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47" w:rsidRDefault="00C95C47" w:rsidP="006D09CB">
      <w:pPr>
        <w:snapToGrid w:val="0"/>
        <w:jc w:val="center"/>
        <w:rPr>
          <w:rFonts w:eastAsia="標楷體"/>
          <w:sz w:val="32"/>
          <w:szCs w:val="32"/>
        </w:rPr>
      </w:pPr>
      <w:bookmarkStart w:id="0" w:name="_GoBack"/>
      <w:bookmarkEnd w:id="0"/>
      <w:r w:rsidRPr="00A5360D">
        <w:rPr>
          <w:rFonts w:eastAsia="標楷體"/>
          <w:sz w:val="32"/>
          <w:szCs w:val="32"/>
        </w:rPr>
        <w:t>空氣中三甲基胺之檢驗方法－氣相層析／火焰離子化偵測法</w:t>
      </w:r>
    </w:p>
    <w:p w:rsidR="006D09CB" w:rsidRPr="004329F6" w:rsidRDefault="006D09CB" w:rsidP="006D09CB">
      <w:pPr>
        <w:widowControl/>
        <w:autoSpaceDE w:val="0"/>
        <w:autoSpaceDN w:val="0"/>
        <w:jc w:val="right"/>
        <w:textAlignment w:val="bottom"/>
        <w:rPr>
          <w:rFonts w:eastAsia="標楷體"/>
        </w:rPr>
      </w:pPr>
      <w:r w:rsidRPr="004329F6">
        <w:rPr>
          <w:rFonts w:eastAsia="標楷體"/>
        </w:rPr>
        <w:t>中華民國</w:t>
      </w:r>
      <w:r w:rsidRPr="004329F6">
        <w:rPr>
          <w:rFonts w:eastAsia="標楷體"/>
        </w:rPr>
        <w:t>105</w:t>
      </w:r>
      <w:r w:rsidRPr="004329F6">
        <w:rPr>
          <w:rFonts w:eastAsia="標楷體"/>
        </w:rPr>
        <w:t>年</w:t>
      </w:r>
      <w:r w:rsidR="004329F6" w:rsidRPr="004329F6">
        <w:rPr>
          <w:rFonts w:eastAsia="標楷體"/>
        </w:rPr>
        <w:t>9</w:t>
      </w:r>
      <w:r w:rsidRPr="004329F6">
        <w:rPr>
          <w:rFonts w:eastAsia="標楷體"/>
        </w:rPr>
        <w:t>月</w:t>
      </w:r>
      <w:r w:rsidR="004329F6" w:rsidRPr="004329F6">
        <w:rPr>
          <w:rFonts w:eastAsia="標楷體"/>
        </w:rPr>
        <w:t>12</w:t>
      </w:r>
      <w:r w:rsidRPr="004329F6">
        <w:rPr>
          <w:rFonts w:eastAsia="標楷體"/>
        </w:rPr>
        <w:t>日環署檢字第</w:t>
      </w:r>
      <w:r w:rsidR="004329F6" w:rsidRPr="004329F6">
        <w:rPr>
          <w:rFonts w:eastAsia="標楷體"/>
        </w:rPr>
        <w:t>1050073327</w:t>
      </w:r>
      <w:r w:rsidRPr="004329F6">
        <w:rPr>
          <w:rFonts w:eastAsia="標楷體"/>
        </w:rPr>
        <w:t>號公告</w:t>
      </w:r>
    </w:p>
    <w:p w:rsidR="006D09CB" w:rsidRPr="004329F6" w:rsidRDefault="006D09CB" w:rsidP="006D09CB">
      <w:pPr>
        <w:widowControl/>
        <w:autoSpaceDE w:val="0"/>
        <w:autoSpaceDN w:val="0"/>
        <w:jc w:val="right"/>
        <w:textAlignment w:val="bottom"/>
        <w:rPr>
          <w:rFonts w:eastAsia="標楷體"/>
        </w:rPr>
      </w:pPr>
      <w:r w:rsidRPr="004329F6">
        <w:rPr>
          <w:rFonts w:eastAsia="標楷體"/>
        </w:rPr>
        <w:t>自中華民國</w:t>
      </w:r>
      <w:r w:rsidRPr="004329F6">
        <w:rPr>
          <w:rFonts w:eastAsia="標楷體"/>
        </w:rPr>
        <w:t>105</w:t>
      </w:r>
      <w:r w:rsidRPr="004329F6">
        <w:rPr>
          <w:rFonts w:eastAsia="標楷體"/>
        </w:rPr>
        <w:t>年</w:t>
      </w:r>
      <w:r w:rsidRPr="004329F6">
        <w:rPr>
          <w:rFonts w:eastAsia="標楷體"/>
        </w:rPr>
        <w:t>12</w:t>
      </w:r>
      <w:r w:rsidRPr="004329F6">
        <w:rPr>
          <w:rFonts w:eastAsia="標楷體"/>
        </w:rPr>
        <w:t>月</w:t>
      </w:r>
      <w:r w:rsidRPr="004329F6">
        <w:rPr>
          <w:rFonts w:eastAsia="標楷體"/>
        </w:rPr>
        <w:t>15</w:t>
      </w:r>
      <w:r w:rsidRPr="004329F6">
        <w:rPr>
          <w:rFonts w:eastAsia="標楷體"/>
        </w:rPr>
        <w:t>日生效</w:t>
      </w:r>
    </w:p>
    <w:p w:rsidR="00C95C47" w:rsidRPr="004329F6" w:rsidRDefault="00C95C47" w:rsidP="006D09CB">
      <w:pPr>
        <w:snapToGrid w:val="0"/>
        <w:jc w:val="right"/>
        <w:rPr>
          <w:rFonts w:eastAsia="標楷體"/>
        </w:rPr>
      </w:pPr>
      <w:r w:rsidRPr="004329F6">
        <w:rPr>
          <w:rFonts w:eastAsia="標楷體"/>
        </w:rPr>
        <w:t>NIEA A707.1</w:t>
      </w:r>
      <w:r w:rsidR="00734181" w:rsidRPr="004329F6">
        <w:rPr>
          <w:rFonts w:eastAsia="標楷體"/>
        </w:rPr>
        <w:t>3</w:t>
      </w:r>
      <w:r w:rsidRPr="004329F6">
        <w:rPr>
          <w:rFonts w:eastAsia="標楷體"/>
        </w:rPr>
        <w:t>C</w:t>
      </w:r>
    </w:p>
    <w:p w:rsidR="00C95C47" w:rsidRPr="00A5360D" w:rsidRDefault="00C95C47" w:rsidP="00C95C47">
      <w:pPr>
        <w:snapToGrid w:val="0"/>
        <w:spacing w:before="120" w:after="120"/>
        <w:rPr>
          <w:rFonts w:eastAsia="標楷體"/>
          <w:sz w:val="28"/>
          <w:szCs w:val="28"/>
        </w:rPr>
      </w:pPr>
      <w:r w:rsidRPr="00A5360D">
        <w:rPr>
          <w:rFonts w:eastAsia="標楷體"/>
          <w:sz w:val="28"/>
          <w:szCs w:val="28"/>
        </w:rPr>
        <w:t>一、方法概要</w:t>
      </w:r>
    </w:p>
    <w:p w:rsidR="00C95C47" w:rsidRPr="00AA1927" w:rsidRDefault="00C95C47" w:rsidP="007E33FF">
      <w:pPr>
        <w:spacing w:line="0" w:lineRule="atLeast"/>
        <w:ind w:leftChars="354" w:left="850" w:firstLineChars="200" w:firstLine="560"/>
        <w:jc w:val="both"/>
        <w:rPr>
          <w:rFonts w:eastAsia="標楷體"/>
          <w:sz w:val="28"/>
          <w:szCs w:val="28"/>
        </w:rPr>
      </w:pPr>
      <w:r w:rsidRPr="00AA1927">
        <w:rPr>
          <w:rFonts w:eastAsia="標楷體"/>
          <w:sz w:val="28"/>
          <w:szCs w:val="28"/>
        </w:rPr>
        <w:t>空氣中三甲基胺，以稀硫酸溶液捕集，經</w:t>
      </w:r>
      <w:r w:rsidR="003F271D">
        <w:rPr>
          <w:rFonts w:eastAsia="標楷體" w:hint="eastAsia"/>
          <w:sz w:val="28"/>
          <w:szCs w:val="28"/>
        </w:rPr>
        <w:t xml:space="preserve"> </w:t>
      </w:r>
      <w:r w:rsidRPr="00AA1927">
        <w:rPr>
          <w:rFonts w:eastAsia="標楷體"/>
          <w:sz w:val="28"/>
          <w:szCs w:val="28"/>
        </w:rPr>
        <w:t>10</w:t>
      </w:r>
      <w:r w:rsidR="003C17BD">
        <w:rPr>
          <w:rFonts w:eastAsia="標楷體"/>
          <w:sz w:val="28"/>
          <w:szCs w:val="28"/>
        </w:rPr>
        <w:t>%</w:t>
      </w:r>
      <w:r w:rsidR="003F271D">
        <w:rPr>
          <w:rFonts w:eastAsia="標楷體" w:hint="eastAsia"/>
          <w:sz w:val="28"/>
          <w:szCs w:val="28"/>
        </w:rPr>
        <w:t xml:space="preserve"> </w:t>
      </w:r>
      <w:r w:rsidRPr="00AA1927">
        <w:rPr>
          <w:rFonts w:eastAsia="標楷體"/>
          <w:sz w:val="28"/>
          <w:szCs w:val="28"/>
        </w:rPr>
        <w:t>氫氧化鉀溶液分解濃縮後，通氮氣，使逸出的三甲基胺用附有火焰離子化偵測器之氣相層析儀定量之。</w:t>
      </w:r>
    </w:p>
    <w:p w:rsidR="00C95C47" w:rsidRPr="00A5360D" w:rsidRDefault="00C95C47" w:rsidP="00C95C47">
      <w:pPr>
        <w:snapToGrid w:val="0"/>
        <w:spacing w:before="120" w:after="120"/>
        <w:rPr>
          <w:rFonts w:eastAsia="標楷體"/>
          <w:sz w:val="28"/>
          <w:szCs w:val="28"/>
        </w:rPr>
      </w:pPr>
      <w:r w:rsidRPr="00A5360D">
        <w:rPr>
          <w:rFonts w:eastAsia="標楷體"/>
          <w:sz w:val="28"/>
          <w:szCs w:val="28"/>
        </w:rPr>
        <w:t>二、適用範圍</w:t>
      </w:r>
    </w:p>
    <w:p w:rsidR="00C95C47" w:rsidRPr="00A5360D" w:rsidRDefault="00C95C47" w:rsidP="007E33FF">
      <w:pPr>
        <w:spacing w:line="0" w:lineRule="atLeast"/>
        <w:ind w:leftChars="354" w:left="850" w:firstLineChars="200" w:firstLine="560"/>
        <w:jc w:val="both"/>
        <w:rPr>
          <w:rFonts w:eastAsia="標楷體"/>
          <w:sz w:val="28"/>
          <w:szCs w:val="28"/>
        </w:rPr>
      </w:pPr>
      <w:r w:rsidRPr="00A5360D">
        <w:rPr>
          <w:rFonts w:eastAsia="標楷體"/>
          <w:sz w:val="28"/>
          <w:szCs w:val="28"/>
        </w:rPr>
        <w:t>本方法適用於大氣及周界</w:t>
      </w:r>
      <w:r>
        <w:rPr>
          <w:rFonts w:eastAsia="標楷體" w:hint="eastAsia"/>
          <w:sz w:val="28"/>
          <w:szCs w:val="28"/>
        </w:rPr>
        <w:t>空氣</w:t>
      </w:r>
      <w:r w:rsidRPr="00A5360D">
        <w:rPr>
          <w:rFonts w:eastAsia="標楷體"/>
          <w:sz w:val="28"/>
          <w:szCs w:val="28"/>
        </w:rPr>
        <w:t>中三甲基胺之檢驗。</w:t>
      </w:r>
    </w:p>
    <w:p w:rsidR="00C95C47" w:rsidRPr="00A5360D" w:rsidRDefault="00C95C47" w:rsidP="00C95C47">
      <w:pPr>
        <w:snapToGrid w:val="0"/>
        <w:spacing w:before="120" w:after="120"/>
        <w:rPr>
          <w:rFonts w:eastAsia="標楷體"/>
          <w:sz w:val="28"/>
          <w:szCs w:val="28"/>
        </w:rPr>
      </w:pPr>
      <w:r w:rsidRPr="00A5360D">
        <w:rPr>
          <w:rFonts w:eastAsia="標楷體"/>
          <w:sz w:val="28"/>
          <w:szCs w:val="28"/>
        </w:rPr>
        <w:t>三、干擾</w:t>
      </w:r>
    </w:p>
    <w:p w:rsidR="00C95C47" w:rsidRPr="00A5360D" w:rsidRDefault="00C95C47" w:rsidP="00C95C47">
      <w:pPr>
        <w:snapToGrid w:val="0"/>
        <w:spacing w:before="120" w:after="120"/>
        <w:ind w:leftChars="177" w:left="425"/>
        <w:rPr>
          <w:rFonts w:eastAsia="標楷體"/>
          <w:sz w:val="28"/>
          <w:szCs w:val="28"/>
        </w:rPr>
      </w:pPr>
      <w:r w:rsidRPr="00A5360D">
        <w:rPr>
          <w:rFonts w:eastAsia="標楷體"/>
          <w:sz w:val="28"/>
          <w:szCs w:val="28"/>
        </w:rPr>
        <w:t>（略）</w:t>
      </w:r>
    </w:p>
    <w:p w:rsidR="00C95C47" w:rsidRPr="00A5360D" w:rsidRDefault="00C95C47" w:rsidP="00C95C47">
      <w:pPr>
        <w:snapToGrid w:val="0"/>
        <w:spacing w:before="120" w:after="120"/>
        <w:rPr>
          <w:rFonts w:eastAsia="標楷體"/>
          <w:sz w:val="28"/>
          <w:szCs w:val="28"/>
        </w:rPr>
      </w:pPr>
      <w:r w:rsidRPr="00A5360D">
        <w:rPr>
          <w:rFonts w:eastAsia="標楷體"/>
          <w:sz w:val="28"/>
          <w:szCs w:val="28"/>
        </w:rPr>
        <w:t>四、設備</w:t>
      </w:r>
      <w:r w:rsidR="00975724" w:rsidRPr="00975724">
        <w:rPr>
          <w:rFonts w:eastAsia="標楷體" w:hint="eastAsia"/>
          <w:sz w:val="28"/>
          <w:szCs w:val="28"/>
          <w:u w:val="single"/>
        </w:rPr>
        <w:t>與</w:t>
      </w:r>
      <w:r>
        <w:rPr>
          <w:rFonts w:eastAsia="標楷體" w:hint="eastAsia"/>
          <w:sz w:val="28"/>
          <w:szCs w:val="28"/>
        </w:rPr>
        <w:t>材料</w:t>
      </w:r>
    </w:p>
    <w:p w:rsidR="00C95C47" w:rsidRPr="00A5360D" w:rsidRDefault="00C95C47" w:rsidP="00C95C47">
      <w:pPr>
        <w:snapToGrid w:val="0"/>
        <w:spacing w:before="120" w:after="120"/>
        <w:ind w:leftChars="177" w:left="425"/>
        <w:rPr>
          <w:rFonts w:eastAsia="標楷體"/>
          <w:sz w:val="28"/>
          <w:szCs w:val="28"/>
        </w:rPr>
      </w:pPr>
      <w:r w:rsidRPr="00A5360D">
        <w:rPr>
          <w:rFonts w:eastAsia="標楷體"/>
          <w:sz w:val="28"/>
          <w:szCs w:val="28"/>
        </w:rPr>
        <w:t>（一）樣品</w:t>
      </w:r>
      <w:r>
        <w:rPr>
          <w:rFonts w:eastAsia="標楷體" w:hint="eastAsia"/>
          <w:sz w:val="28"/>
          <w:szCs w:val="28"/>
        </w:rPr>
        <w:t>捕</w:t>
      </w:r>
      <w:r w:rsidRPr="00A5360D">
        <w:rPr>
          <w:rFonts w:eastAsia="標楷體"/>
          <w:sz w:val="28"/>
          <w:szCs w:val="28"/>
        </w:rPr>
        <w:t>集裝置</w:t>
      </w:r>
    </w:p>
    <w:p w:rsidR="00C95C47" w:rsidRPr="00A5360D" w:rsidRDefault="00C95C47" w:rsidP="00C95C47">
      <w:pPr>
        <w:snapToGrid w:val="0"/>
        <w:spacing w:before="120" w:after="120"/>
        <w:ind w:leftChars="531" w:left="1274"/>
        <w:rPr>
          <w:rFonts w:eastAsia="標楷體"/>
          <w:sz w:val="28"/>
          <w:szCs w:val="28"/>
        </w:rPr>
      </w:pPr>
      <w:r w:rsidRPr="00A5360D">
        <w:rPr>
          <w:rFonts w:eastAsia="標楷體"/>
          <w:sz w:val="28"/>
          <w:szCs w:val="28"/>
        </w:rPr>
        <w:t>如圖一所示之組合而具備下列條件者：</w:t>
      </w:r>
    </w:p>
    <w:p w:rsidR="00C95C47" w:rsidRPr="0005772D" w:rsidRDefault="00C95C47" w:rsidP="00C95C47">
      <w:pPr>
        <w:snapToGrid w:val="0"/>
        <w:spacing w:before="120" w:after="120"/>
        <w:ind w:leftChars="531" w:left="1274"/>
        <w:rPr>
          <w:rFonts w:eastAsia="標楷體"/>
          <w:sz w:val="28"/>
          <w:szCs w:val="28"/>
        </w:rPr>
      </w:pPr>
      <w:r w:rsidRPr="0005772D">
        <w:rPr>
          <w:rFonts w:eastAsia="標楷體"/>
          <w:sz w:val="28"/>
          <w:szCs w:val="28"/>
        </w:rPr>
        <w:t>1.</w:t>
      </w:r>
      <w:r w:rsidRPr="0005772D">
        <w:rPr>
          <w:rFonts w:eastAsia="標楷體"/>
          <w:sz w:val="28"/>
          <w:szCs w:val="28"/>
        </w:rPr>
        <w:t>吸收瓶</w:t>
      </w:r>
    </w:p>
    <w:p w:rsidR="00C95C47" w:rsidRPr="0005772D" w:rsidRDefault="00C95C47" w:rsidP="007E33FF">
      <w:pPr>
        <w:snapToGrid w:val="0"/>
        <w:spacing w:before="120" w:after="120"/>
        <w:ind w:leftChars="618" w:left="1483"/>
        <w:jc w:val="both"/>
        <w:rPr>
          <w:rFonts w:eastAsia="標楷體"/>
          <w:sz w:val="28"/>
          <w:szCs w:val="28"/>
        </w:rPr>
      </w:pPr>
      <w:r w:rsidRPr="0005772D">
        <w:rPr>
          <w:rFonts w:eastAsia="標楷體"/>
          <w:sz w:val="28"/>
          <w:szCs w:val="28"/>
        </w:rPr>
        <w:t>容量為</w:t>
      </w:r>
      <w:r w:rsidR="003F271D">
        <w:rPr>
          <w:rFonts w:eastAsia="標楷體" w:hint="eastAsia"/>
          <w:sz w:val="28"/>
          <w:szCs w:val="28"/>
        </w:rPr>
        <w:t xml:space="preserve"> </w:t>
      </w:r>
      <w:r w:rsidRPr="0005772D">
        <w:rPr>
          <w:rFonts w:eastAsia="標楷體"/>
          <w:sz w:val="28"/>
          <w:szCs w:val="28"/>
        </w:rPr>
        <w:t>200</w:t>
      </w:r>
      <w:r>
        <w:rPr>
          <w:rFonts w:eastAsia="標楷體"/>
          <w:sz w:val="28"/>
          <w:szCs w:val="28"/>
        </w:rPr>
        <w:t xml:space="preserve"> </w:t>
      </w:r>
      <w:r w:rsidRPr="0005772D">
        <w:rPr>
          <w:rFonts w:eastAsia="標楷體"/>
          <w:sz w:val="28"/>
          <w:szCs w:val="28"/>
        </w:rPr>
        <w:t>mL</w:t>
      </w:r>
      <w:r w:rsidR="003F271D">
        <w:rPr>
          <w:rFonts w:eastAsia="標楷體"/>
          <w:sz w:val="28"/>
          <w:szCs w:val="28"/>
        </w:rPr>
        <w:t xml:space="preserve"> </w:t>
      </w:r>
      <w:r w:rsidRPr="0005772D">
        <w:rPr>
          <w:rFonts w:eastAsia="標楷體"/>
          <w:sz w:val="28"/>
          <w:szCs w:val="28"/>
        </w:rPr>
        <w:t>，使用時，裝有由半熔融玻璃製造之過濾球，於其內裝</w:t>
      </w:r>
      <w:r w:rsidR="003F271D">
        <w:rPr>
          <w:rFonts w:eastAsia="標楷體" w:hint="eastAsia"/>
          <w:sz w:val="28"/>
          <w:szCs w:val="28"/>
        </w:rPr>
        <w:t xml:space="preserve"> </w:t>
      </w:r>
      <w:r w:rsidRPr="0005772D">
        <w:rPr>
          <w:rFonts w:eastAsia="標楷體"/>
          <w:sz w:val="28"/>
          <w:szCs w:val="28"/>
        </w:rPr>
        <w:t>20</w:t>
      </w:r>
      <w:r>
        <w:rPr>
          <w:rFonts w:eastAsia="標楷體"/>
          <w:sz w:val="28"/>
          <w:szCs w:val="28"/>
        </w:rPr>
        <w:t xml:space="preserve"> </w:t>
      </w:r>
      <w:r w:rsidRPr="0005772D">
        <w:rPr>
          <w:rFonts w:eastAsia="標楷體"/>
          <w:sz w:val="28"/>
          <w:szCs w:val="28"/>
        </w:rPr>
        <w:t>mL</w:t>
      </w:r>
      <w:r w:rsidR="003F271D">
        <w:rPr>
          <w:rFonts w:eastAsia="標楷體"/>
          <w:sz w:val="28"/>
          <w:szCs w:val="28"/>
        </w:rPr>
        <w:t xml:space="preserve"> </w:t>
      </w:r>
      <w:r w:rsidRPr="0005772D">
        <w:rPr>
          <w:rFonts w:eastAsia="標楷體"/>
          <w:sz w:val="28"/>
          <w:szCs w:val="28"/>
        </w:rPr>
        <w:t>之捕集溶液，且兩支串連者。</w:t>
      </w:r>
    </w:p>
    <w:p w:rsidR="00C95C47" w:rsidRPr="0005772D" w:rsidRDefault="00C95C47" w:rsidP="00C95C47">
      <w:pPr>
        <w:snapToGrid w:val="0"/>
        <w:spacing w:before="120" w:after="120"/>
        <w:ind w:leftChars="531" w:left="1274"/>
        <w:rPr>
          <w:rFonts w:eastAsia="標楷體"/>
          <w:sz w:val="28"/>
          <w:szCs w:val="28"/>
        </w:rPr>
      </w:pPr>
      <w:r w:rsidRPr="0005772D">
        <w:rPr>
          <w:rFonts w:eastAsia="標楷體"/>
          <w:sz w:val="28"/>
          <w:szCs w:val="28"/>
        </w:rPr>
        <w:t>2.</w:t>
      </w:r>
      <w:r w:rsidRPr="0005772D">
        <w:rPr>
          <w:rFonts w:eastAsia="標楷體"/>
          <w:sz w:val="28"/>
          <w:szCs w:val="28"/>
        </w:rPr>
        <w:t>抽氣泵</w:t>
      </w:r>
    </w:p>
    <w:p w:rsidR="00C95C47" w:rsidRPr="004839E4" w:rsidRDefault="00C95C47" w:rsidP="007E33FF">
      <w:pPr>
        <w:spacing w:line="0" w:lineRule="atLeast"/>
        <w:ind w:left="1483" w:hangingChars="618" w:hanging="1483"/>
        <w:jc w:val="both"/>
        <w:rPr>
          <w:rFonts w:eastAsia="標楷體"/>
          <w:color w:val="000000"/>
          <w:sz w:val="28"/>
          <w:szCs w:val="28"/>
        </w:rPr>
      </w:pPr>
      <w:r w:rsidRPr="0005772D">
        <w:rPr>
          <w:rFonts w:eastAsia="標楷體"/>
          <w:color w:val="4472C4"/>
        </w:rPr>
        <w:t xml:space="preserve">           </w:t>
      </w:r>
      <w:r w:rsidRPr="004839E4">
        <w:rPr>
          <w:rFonts w:eastAsia="標楷體"/>
          <w:color w:val="000000"/>
          <w:sz w:val="28"/>
          <w:szCs w:val="28"/>
        </w:rPr>
        <w:t xml:space="preserve"> </w:t>
      </w:r>
      <w:r w:rsidRPr="0005772D">
        <w:rPr>
          <w:rFonts w:eastAsia="標楷體"/>
          <w:sz w:val="28"/>
          <w:szCs w:val="28"/>
        </w:rPr>
        <w:t>在裝有吸收瓶狀態下，具</w:t>
      </w:r>
      <w:r w:rsidR="003F271D">
        <w:rPr>
          <w:rFonts w:eastAsia="標楷體" w:hint="eastAsia"/>
          <w:sz w:val="28"/>
          <w:szCs w:val="28"/>
        </w:rPr>
        <w:t xml:space="preserve"> </w:t>
      </w:r>
      <w:r w:rsidRPr="0005772D">
        <w:rPr>
          <w:rFonts w:eastAsia="標楷體"/>
          <w:sz w:val="28"/>
          <w:szCs w:val="28"/>
        </w:rPr>
        <w:t>10 L</w:t>
      </w:r>
      <w:r>
        <w:rPr>
          <w:rFonts w:eastAsia="標楷體" w:hint="eastAsia"/>
          <w:sz w:val="28"/>
          <w:szCs w:val="28"/>
        </w:rPr>
        <w:t>/</w:t>
      </w:r>
      <w:r w:rsidRPr="0005772D">
        <w:rPr>
          <w:rFonts w:eastAsia="標楷體"/>
          <w:sz w:val="28"/>
          <w:szCs w:val="28"/>
        </w:rPr>
        <w:t>min</w:t>
      </w:r>
      <w:r w:rsidR="003F271D">
        <w:rPr>
          <w:rFonts w:eastAsia="標楷體"/>
          <w:sz w:val="28"/>
          <w:szCs w:val="28"/>
        </w:rPr>
        <w:t xml:space="preserve"> </w:t>
      </w:r>
      <w:r w:rsidRPr="0005772D">
        <w:rPr>
          <w:rFonts w:eastAsia="標楷體"/>
          <w:sz w:val="28"/>
          <w:szCs w:val="28"/>
        </w:rPr>
        <w:t>以上抽氣能力者。</w:t>
      </w:r>
    </w:p>
    <w:p w:rsidR="00C95C47" w:rsidRPr="0005772D" w:rsidRDefault="00C95C47" w:rsidP="00C95C47">
      <w:pPr>
        <w:snapToGrid w:val="0"/>
        <w:spacing w:before="120" w:after="120"/>
        <w:ind w:leftChars="531" w:left="1274"/>
        <w:rPr>
          <w:rFonts w:eastAsia="標楷體"/>
          <w:sz w:val="28"/>
          <w:szCs w:val="28"/>
        </w:rPr>
      </w:pPr>
      <w:r w:rsidRPr="0005772D">
        <w:rPr>
          <w:rFonts w:eastAsia="標楷體"/>
          <w:sz w:val="28"/>
          <w:szCs w:val="28"/>
        </w:rPr>
        <w:t>3.</w:t>
      </w:r>
      <w:r w:rsidRPr="0005772D">
        <w:rPr>
          <w:rFonts w:eastAsia="標楷體"/>
          <w:sz w:val="28"/>
          <w:szCs w:val="28"/>
        </w:rPr>
        <w:t>流量計</w:t>
      </w:r>
    </w:p>
    <w:p w:rsidR="00C95C47" w:rsidRPr="0005772D" w:rsidRDefault="00C95C47" w:rsidP="007E33FF">
      <w:pPr>
        <w:snapToGrid w:val="0"/>
        <w:spacing w:before="120" w:after="120"/>
        <w:ind w:leftChars="35" w:left="1484" w:hangingChars="500" w:hanging="1400"/>
        <w:jc w:val="both"/>
        <w:rPr>
          <w:rFonts w:eastAsia="標楷體"/>
          <w:sz w:val="28"/>
          <w:szCs w:val="28"/>
        </w:rPr>
      </w:pPr>
      <w:r w:rsidRPr="0005772D">
        <w:rPr>
          <w:rFonts w:eastAsia="標楷體"/>
          <w:sz w:val="28"/>
          <w:szCs w:val="28"/>
        </w:rPr>
        <w:t xml:space="preserve">          </w:t>
      </w:r>
      <w:r w:rsidRPr="0005772D">
        <w:rPr>
          <w:rFonts w:eastAsia="標楷體"/>
          <w:sz w:val="28"/>
          <w:szCs w:val="28"/>
        </w:rPr>
        <w:t>可測定</w:t>
      </w:r>
      <w:r w:rsidR="003F271D">
        <w:rPr>
          <w:rFonts w:eastAsia="標楷體" w:hint="eastAsia"/>
          <w:sz w:val="28"/>
          <w:szCs w:val="28"/>
        </w:rPr>
        <w:t xml:space="preserve"> </w:t>
      </w:r>
      <w:r w:rsidRPr="0005772D">
        <w:rPr>
          <w:rFonts w:eastAsia="標楷體"/>
          <w:sz w:val="28"/>
          <w:szCs w:val="28"/>
        </w:rPr>
        <w:t>5</w:t>
      </w:r>
      <w:r w:rsidR="003F271D">
        <w:rPr>
          <w:rFonts w:eastAsia="標楷體"/>
          <w:sz w:val="28"/>
          <w:szCs w:val="28"/>
        </w:rPr>
        <w:t xml:space="preserve"> </w:t>
      </w:r>
      <w:r w:rsidRPr="0005772D">
        <w:rPr>
          <w:rFonts w:eastAsia="標楷體"/>
          <w:sz w:val="28"/>
          <w:szCs w:val="28"/>
        </w:rPr>
        <w:t>至</w:t>
      </w:r>
      <w:r w:rsidR="003F271D">
        <w:rPr>
          <w:rFonts w:eastAsia="標楷體" w:hint="eastAsia"/>
          <w:sz w:val="28"/>
          <w:szCs w:val="28"/>
        </w:rPr>
        <w:t xml:space="preserve"> </w:t>
      </w:r>
      <w:r w:rsidRPr="0005772D">
        <w:rPr>
          <w:rFonts w:eastAsia="標楷體"/>
          <w:sz w:val="28"/>
          <w:szCs w:val="28"/>
        </w:rPr>
        <w:t>15</w:t>
      </w:r>
      <w:r w:rsidR="0051377C">
        <w:rPr>
          <w:rFonts w:eastAsia="標楷體"/>
          <w:sz w:val="28"/>
          <w:szCs w:val="28"/>
        </w:rPr>
        <w:t xml:space="preserve"> </w:t>
      </w:r>
      <w:r w:rsidRPr="0005772D">
        <w:rPr>
          <w:rFonts w:eastAsia="標楷體"/>
          <w:sz w:val="28"/>
          <w:szCs w:val="28"/>
        </w:rPr>
        <w:t>L</w:t>
      </w:r>
      <w:r>
        <w:rPr>
          <w:rFonts w:eastAsia="標楷體" w:hint="eastAsia"/>
          <w:sz w:val="28"/>
          <w:szCs w:val="28"/>
        </w:rPr>
        <w:t>/</w:t>
      </w:r>
      <w:r w:rsidRPr="0005772D">
        <w:rPr>
          <w:rFonts w:eastAsia="標楷體"/>
          <w:sz w:val="28"/>
          <w:szCs w:val="28"/>
        </w:rPr>
        <w:t>min</w:t>
      </w:r>
      <w:r w:rsidR="003F271D">
        <w:rPr>
          <w:rFonts w:eastAsia="標楷體"/>
          <w:sz w:val="28"/>
          <w:szCs w:val="28"/>
        </w:rPr>
        <w:t xml:space="preserve"> </w:t>
      </w:r>
      <w:r w:rsidRPr="0005772D">
        <w:rPr>
          <w:rFonts w:eastAsia="標楷體"/>
          <w:sz w:val="28"/>
          <w:szCs w:val="28"/>
        </w:rPr>
        <w:t>之流率範圍者。</w:t>
      </w:r>
    </w:p>
    <w:p w:rsidR="00C95C47" w:rsidRPr="00A5360D" w:rsidRDefault="00C95C47" w:rsidP="00C95C47">
      <w:pPr>
        <w:snapToGrid w:val="0"/>
        <w:spacing w:before="120" w:after="120"/>
        <w:ind w:leftChars="177" w:left="425"/>
        <w:rPr>
          <w:rFonts w:eastAsia="標楷體"/>
          <w:sz w:val="28"/>
          <w:szCs w:val="28"/>
        </w:rPr>
      </w:pPr>
      <w:r w:rsidRPr="00A5360D">
        <w:rPr>
          <w:rFonts w:eastAsia="標楷體"/>
          <w:sz w:val="28"/>
          <w:szCs w:val="28"/>
        </w:rPr>
        <w:t>（二）樣品濃縮管</w:t>
      </w:r>
    </w:p>
    <w:p w:rsidR="00C95C47" w:rsidRPr="00A5360D" w:rsidRDefault="00C95C47" w:rsidP="007E33FF">
      <w:pPr>
        <w:snapToGrid w:val="0"/>
        <w:spacing w:before="120" w:after="120"/>
        <w:ind w:leftChars="531" w:left="1274"/>
        <w:jc w:val="both"/>
        <w:rPr>
          <w:rFonts w:eastAsia="標楷體"/>
          <w:sz w:val="28"/>
          <w:szCs w:val="28"/>
        </w:rPr>
      </w:pPr>
      <w:r w:rsidRPr="00A5360D">
        <w:rPr>
          <w:rFonts w:eastAsia="標楷體"/>
          <w:sz w:val="28"/>
          <w:szCs w:val="28"/>
        </w:rPr>
        <w:t>如圖二所示之形狀，而具備下列條件者</w:t>
      </w:r>
      <w:r>
        <w:rPr>
          <w:rFonts w:ascii="標楷體" w:eastAsia="標楷體" w:hAnsi="標楷體" w:hint="eastAsia"/>
          <w:sz w:val="28"/>
          <w:szCs w:val="28"/>
        </w:rPr>
        <w:t>，</w:t>
      </w:r>
      <w:r>
        <w:rPr>
          <w:rFonts w:eastAsia="標楷體" w:hint="eastAsia"/>
          <w:sz w:val="28"/>
          <w:szCs w:val="28"/>
        </w:rPr>
        <w:t>亦可參考使用目前市售常用之直管或其他同能力之管柱</w:t>
      </w:r>
      <w:r>
        <w:rPr>
          <w:rFonts w:ascii="標楷體" w:eastAsia="標楷體" w:hAnsi="標楷體" w:hint="eastAsia"/>
          <w:sz w:val="28"/>
          <w:szCs w:val="28"/>
        </w:rPr>
        <w:t>。</w:t>
      </w:r>
    </w:p>
    <w:p w:rsidR="00C95C47" w:rsidRPr="00A5360D" w:rsidRDefault="00C95C47" w:rsidP="007E33FF">
      <w:pPr>
        <w:snapToGrid w:val="0"/>
        <w:spacing w:before="120" w:after="120"/>
        <w:ind w:leftChars="529" w:left="1483" w:hangingChars="76" w:hanging="213"/>
        <w:jc w:val="both"/>
        <w:rPr>
          <w:rFonts w:eastAsia="標楷體"/>
          <w:sz w:val="28"/>
          <w:szCs w:val="28"/>
        </w:rPr>
      </w:pPr>
      <w:r w:rsidRPr="00A5360D">
        <w:rPr>
          <w:rFonts w:eastAsia="標楷體"/>
          <w:sz w:val="28"/>
          <w:szCs w:val="28"/>
        </w:rPr>
        <w:t>1.</w:t>
      </w:r>
      <w:r w:rsidRPr="00A5360D">
        <w:rPr>
          <w:rFonts w:eastAsia="標楷體"/>
          <w:sz w:val="28"/>
          <w:szCs w:val="28"/>
        </w:rPr>
        <w:t>係採用硼矽玻璃製造，內徑為</w:t>
      </w:r>
      <w:r w:rsidR="003F271D">
        <w:rPr>
          <w:rFonts w:eastAsia="標楷體" w:hint="eastAsia"/>
          <w:sz w:val="28"/>
          <w:szCs w:val="28"/>
        </w:rPr>
        <w:t xml:space="preserve"> </w:t>
      </w:r>
      <w:r>
        <w:rPr>
          <w:rFonts w:eastAsia="標楷體"/>
          <w:sz w:val="28"/>
          <w:szCs w:val="28"/>
        </w:rPr>
        <w:t>4</w:t>
      </w:r>
      <w:r w:rsidR="008766FB">
        <w:rPr>
          <w:rFonts w:eastAsia="標楷體"/>
          <w:sz w:val="28"/>
          <w:szCs w:val="28"/>
        </w:rPr>
        <w:t xml:space="preserve"> </w:t>
      </w:r>
      <w:r>
        <w:rPr>
          <w:rFonts w:eastAsia="標楷體"/>
          <w:sz w:val="28"/>
          <w:szCs w:val="28"/>
        </w:rPr>
        <w:t>m</w:t>
      </w:r>
      <w:r w:rsidR="00FF430F">
        <w:rPr>
          <w:rFonts w:eastAsia="標楷體"/>
          <w:sz w:val="28"/>
          <w:szCs w:val="28"/>
        </w:rPr>
        <w:t>m</w:t>
      </w:r>
      <w:r w:rsidR="003F271D">
        <w:rPr>
          <w:rFonts w:eastAsia="標楷體"/>
          <w:sz w:val="28"/>
          <w:szCs w:val="28"/>
        </w:rPr>
        <w:t xml:space="preserve"> </w:t>
      </w:r>
      <w:r w:rsidRPr="00A5360D">
        <w:rPr>
          <w:rFonts w:eastAsia="標楷體"/>
          <w:sz w:val="28"/>
          <w:szCs w:val="28"/>
        </w:rPr>
        <w:t>者。</w:t>
      </w:r>
    </w:p>
    <w:p w:rsidR="00C95C47" w:rsidRPr="00A5360D" w:rsidRDefault="00C95C47" w:rsidP="007E33FF">
      <w:pPr>
        <w:snapToGrid w:val="0"/>
        <w:spacing w:before="120" w:after="120"/>
        <w:ind w:leftChars="529" w:left="1483" w:hangingChars="76" w:hanging="213"/>
        <w:jc w:val="both"/>
        <w:rPr>
          <w:rFonts w:eastAsia="標楷體"/>
          <w:sz w:val="28"/>
          <w:szCs w:val="28"/>
        </w:rPr>
      </w:pPr>
      <w:r w:rsidRPr="00A5360D">
        <w:rPr>
          <w:rFonts w:eastAsia="標楷體"/>
          <w:sz w:val="28"/>
          <w:szCs w:val="28"/>
        </w:rPr>
        <w:t>2.</w:t>
      </w:r>
      <w:r w:rsidRPr="00A5360D">
        <w:rPr>
          <w:rFonts w:eastAsia="標楷體"/>
          <w:sz w:val="28"/>
          <w:szCs w:val="28"/>
        </w:rPr>
        <w:t>其內部先用</w:t>
      </w:r>
      <w:r w:rsidR="003F271D">
        <w:rPr>
          <w:rFonts w:eastAsia="標楷體" w:hint="eastAsia"/>
          <w:sz w:val="28"/>
          <w:szCs w:val="28"/>
        </w:rPr>
        <w:t xml:space="preserve"> </w:t>
      </w:r>
      <w:r w:rsidRPr="00A5360D">
        <w:rPr>
          <w:rFonts w:eastAsia="標楷體"/>
          <w:sz w:val="28"/>
          <w:szCs w:val="28"/>
        </w:rPr>
        <w:t>10</w:t>
      </w:r>
      <w:r w:rsidR="003C17BD">
        <w:rPr>
          <w:rFonts w:eastAsia="標楷體"/>
          <w:sz w:val="28"/>
          <w:szCs w:val="28"/>
        </w:rPr>
        <w:t>%</w:t>
      </w:r>
      <w:r w:rsidR="0051377C">
        <w:rPr>
          <w:rFonts w:eastAsia="標楷體" w:hint="eastAsia"/>
          <w:sz w:val="28"/>
          <w:szCs w:val="28"/>
        </w:rPr>
        <w:t xml:space="preserve"> </w:t>
      </w:r>
      <w:r w:rsidRPr="00A5360D">
        <w:rPr>
          <w:rFonts w:eastAsia="標楷體"/>
          <w:sz w:val="28"/>
          <w:szCs w:val="28"/>
        </w:rPr>
        <w:t>氫氧化鉀溶液清洗，再予水洗、乾燥後，充</w:t>
      </w:r>
      <w:r w:rsidRPr="00A5360D">
        <w:rPr>
          <w:rFonts w:eastAsia="標楷體"/>
          <w:sz w:val="28"/>
          <w:szCs w:val="28"/>
        </w:rPr>
        <w:lastRenderedPageBreak/>
        <w:t>填和樣品以氣相層析儀分析時所使用相同種類或相等以上性能之填充劑。</w:t>
      </w:r>
    </w:p>
    <w:p w:rsidR="00C95C47" w:rsidRPr="00A5360D" w:rsidRDefault="00C95C47" w:rsidP="007E33FF">
      <w:pPr>
        <w:snapToGrid w:val="0"/>
        <w:spacing w:before="120" w:after="120"/>
        <w:ind w:leftChars="529" w:left="1483" w:hangingChars="76" w:hanging="213"/>
        <w:jc w:val="both"/>
        <w:rPr>
          <w:rFonts w:eastAsia="標楷體"/>
          <w:sz w:val="28"/>
          <w:szCs w:val="28"/>
        </w:rPr>
      </w:pPr>
      <w:r w:rsidRPr="00A5360D">
        <w:rPr>
          <w:rFonts w:eastAsia="標楷體"/>
          <w:sz w:val="28"/>
          <w:szCs w:val="28"/>
        </w:rPr>
        <w:t>3.</w:t>
      </w:r>
      <w:r w:rsidRPr="00A5360D">
        <w:rPr>
          <w:rFonts w:eastAsia="標楷體"/>
          <w:sz w:val="28"/>
          <w:szCs w:val="28"/>
        </w:rPr>
        <w:t>在其外部用鋁箔密捲後，其上再用玻璃纖維膠布絕緣之，裝上溫度測定用熱電偶，相同間隔處捲上已通有玻璃纖維管之鎳鉻加熱線，再用玻璃纖維膠布固定之。</w:t>
      </w:r>
    </w:p>
    <w:p w:rsidR="00C95C47" w:rsidRPr="00A5360D" w:rsidRDefault="00C95C47" w:rsidP="00C95C47">
      <w:pPr>
        <w:snapToGrid w:val="0"/>
        <w:spacing w:before="120" w:after="120"/>
        <w:ind w:leftChars="177" w:left="425"/>
        <w:rPr>
          <w:rFonts w:eastAsia="標楷體"/>
          <w:sz w:val="28"/>
          <w:szCs w:val="28"/>
        </w:rPr>
      </w:pPr>
      <w:r w:rsidRPr="00A5360D">
        <w:rPr>
          <w:rFonts w:eastAsia="標楷體"/>
          <w:sz w:val="28"/>
          <w:szCs w:val="28"/>
        </w:rPr>
        <w:t>（三）樣品分解濃縮裝置</w:t>
      </w:r>
    </w:p>
    <w:p w:rsidR="00C95C47" w:rsidRPr="00A5360D" w:rsidRDefault="00C95C47" w:rsidP="007E33FF">
      <w:pPr>
        <w:snapToGrid w:val="0"/>
        <w:spacing w:before="120" w:after="120"/>
        <w:ind w:leftChars="531" w:left="1274"/>
        <w:jc w:val="both"/>
        <w:rPr>
          <w:rFonts w:eastAsia="標楷體"/>
          <w:sz w:val="28"/>
          <w:szCs w:val="28"/>
        </w:rPr>
      </w:pPr>
      <w:r w:rsidRPr="00A5360D">
        <w:rPr>
          <w:rFonts w:eastAsia="標楷體"/>
          <w:sz w:val="28"/>
          <w:szCs w:val="28"/>
        </w:rPr>
        <w:t>如圖三所示之組合而具備下列條件者</w:t>
      </w:r>
      <w:r w:rsidR="002059F6" w:rsidRPr="00A5360D">
        <w:rPr>
          <w:rFonts w:eastAsia="標楷體"/>
          <w:sz w:val="28"/>
          <w:szCs w:val="28"/>
        </w:rPr>
        <w:t>：</w:t>
      </w:r>
    </w:p>
    <w:p w:rsidR="00C95C47" w:rsidRPr="00A5360D" w:rsidRDefault="00C95C47" w:rsidP="007E33FF">
      <w:pPr>
        <w:snapToGrid w:val="0"/>
        <w:spacing w:before="120" w:after="120"/>
        <w:ind w:leftChars="529" w:left="1483" w:hangingChars="76" w:hanging="213"/>
        <w:jc w:val="both"/>
        <w:rPr>
          <w:rFonts w:eastAsia="標楷體"/>
          <w:sz w:val="28"/>
          <w:szCs w:val="28"/>
        </w:rPr>
      </w:pPr>
      <w:r w:rsidRPr="00A5360D">
        <w:rPr>
          <w:rFonts w:eastAsia="標楷體"/>
          <w:sz w:val="28"/>
          <w:szCs w:val="28"/>
        </w:rPr>
        <w:t>1.</w:t>
      </w:r>
      <w:r w:rsidRPr="00A5360D">
        <w:rPr>
          <w:rFonts w:eastAsia="標楷體"/>
          <w:sz w:val="28"/>
          <w:szCs w:val="28"/>
        </w:rPr>
        <w:t>不純物去除管，係內部充填</w:t>
      </w:r>
      <w:r w:rsidR="003F271D">
        <w:rPr>
          <w:rFonts w:eastAsia="標楷體" w:hint="eastAsia"/>
          <w:sz w:val="28"/>
          <w:szCs w:val="28"/>
        </w:rPr>
        <w:t xml:space="preserve"> </w:t>
      </w:r>
      <w:r w:rsidR="00FF430F">
        <w:rPr>
          <w:rFonts w:eastAsia="標楷體"/>
          <w:sz w:val="28"/>
          <w:szCs w:val="28"/>
        </w:rPr>
        <w:t>5A</w:t>
      </w:r>
      <w:r w:rsidR="003F271D">
        <w:rPr>
          <w:rFonts w:eastAsia="標楷體"/>
          <w:sz w:val="28"/>
          <w:szCs w:val="28"/>
        </w:rPr>
        <w:t xml:space="preserve"> </w:t>
      </w:r>
      <w:r w:rsidRPr="00A5360D">
        <w:rPr>
          <w:rFonts w:eastAsia="標楷體"/>
          <w:sz w:val="28"/>
          <w:szCs w:val="28"/>
        </w:rPr>
        <w:t>分子篩，然後用液氧</w:t>
      </w:r>
      <w:r>
        <w:rPr>
          <w:rFonts w:eastAsia="標楷體" w:hint="eastAsia"/>
          <w:sz w:val="28"/>
          <w:szCs w:val="28"/>
        </w:rPr>
        <w:t>或液氮</w:t>
      </w:r>
      <w:r w:rsidRPr="00A5360D">
        <w:rPr>
          <w:rFonts w:eastAsia="標楷體"/>
          <w:sz w:val="28"/>
          <w:szCs w:val="28"/>
        </w:rPr>
        <w:t>冷卻者</w:t>
      </w:r>
      <w:r>
        <w:rPr>
          <w:rFonts w:ascii="標楷體" w:eastAsia="標楷體" w:hAnsi="標楷體" w:hint="eastAsia"/>
          <w:sz w:val="28"/>
          <w:szCs w:val="28"/>
        </w:rPr>
        <w:t>，</w:t>
      </w:r>
      <w:r>
        <w:rPr>
          <w:rFonts w:eastAsia="標楷體" w:hint="eastAsia"/>
          <w:sz w:val="28"/>
          <w:szCs w:val="28"/>
        </w:rPr>
        <w:t>亦可使用具相同效率之市售商品</w:t>
      </w:r>
      <w:r w:rsidRPr="00A5360D">
        <w:rPr>
          <w:rFonts w:eastAsia="標楷體"/>
          <w:sz w:val="28"/>
          <w:szCs w:val="28"/>
        </w:rPr>
        <w:t>。</w:t>
      </w:r>
    </w:p>
    <w:p w:rsidR="00C95C47" w:rsidRPr="00A5360D" w:rsidRDefault="00C95C47" w:rsidP="007E33FF">
      <w:pPr>
        <w:snapToGrid w:val="0"/>
        <w:spacing w:before="120" w:after="120"/>
        <w:ind w:leftChars="529" w:left="1623" w:hangingChars="126" w:hanging="353"/>
        <w:jc w:val="both"/>
        <w:rPr>
          <w:rFonts w:eastAsia="標楷體"/>
          <w:sz w:val="28"/>
          <w:szCs w:val="28"/>
        </w:rPr>
      </w:pPr>
      <w:r w:rsidRPr="00A5360D">
        <w:rPr>
          <w:rFonts w:eastAsia="標楷體"/>
          <w:sz w:val="28"/>
          <w:szCs w:val="28"/>
        </w:rPr>
        <w:t>2.</w:t>
      </w:r>
      <w:r w:rsidRPr="00A5360D">
        <w:rPr>
          <w:rFonts w:eastAsia="標楷體"/>
          <w:sz w:val="28"/>
          <w:szCs w:val="28"/>
        </w:rPr>
        <w:t>分解瓶，係可在其內放入</w:t>
      </w:r>
      <w:r w:rsidR="003F271D">
        <w:rPr>
          <w:rFonts w:eastAsia="標楷體" w:hint="eastAsia"/>
          <w:sz w:val="28"/>
          <w:szCs w:val="28"/>
        </w:rPr>
        <w:t xml:space="preserve"> </w:t>
      </w:r>
      <w:r w:rsidR="00FF430F">
        <w:rPr>
          <w:rFonts w:eastAsia="標楷體"/>
          <w:sz w:val="28"/>
          <w:szCs w:val="28"/>
        </w:rPr>
        <w:t>20</w:t>
      </w:r>
      <w:r w:rsidR="003F271D">
        <w:rPr>
          <w:rFonts w:eastAsia="標楷體"/>
          <w:sz w:val="28"/>
          <w:szCs w:val="28"/>
        </w:rPr>
        <w:t xml:space="preserve"> </w:t>
      </w:r>
      <w:r w:rsidR="00FF430F">
        <w:rPr>
          <w:rFonts w:eastAsia="標楷體"/>
          <w:sz w:val="28"/>
          <w:szCs w:val="28"/>
        </w:rPr>
        <w:t>ml</w:t>
      </w:r>
      <w:r w:rsidR="003F271D">
        <w:rPr>
          <w:rFonts w:eastAsia="標楷體"/>
          <w:sz w:val="28"/>
          <w:szCs w:val="28"/>
        </w:rPr>
        <w:t xml:space="preserve"> </w:t>
      </w:r>
      <w:r w:rsidRPr="00A5360D">
        <w:rPr>
          <w:rFonts w:eastAsia="標楷體"/>
          <w:sz w:val="28"/>
          <w:szCs w:val="28"/>
        </w:rPr>
        <w:t>之分解試藥，然後以流量</w:t>
      </w:r>
      <w:r w:rsidR="003F271D">
        <w:rPr>
          <w:rFonts w:eastAsia="標楷體" w:hint="eastAsia"/>
          <w:sz w:val="28"/>
          <w:szCs w:val="28"/>
        </w:rPr>
        <w:t xml:space="preserve"> </w:t>
      </w:r>
      <w:r w:rsidRPr="00A5360D">
        <w:rPr>
          <w:rFonts w:eastAsia="標楷體"/>
          <w:sz w:val="28"/>
          <w:szCs w:val="28"/>
        </w:rPr>
        <w:t>0.2</w:t>
      </w:r>
      <w:r w:rsidRPr="00A5360D">
        <w:rPr>
          <w:rFonts w:eastAsia="標楷體"/>
          <w:sz w:val="28"/>
          <w:szCs w:val="28"/>
        </w:rPr>
        <w:t>至</w:t>
      </w:r>
      <w:r w:rsidR="0051377C">
        <w:rPr>
          <w:rFonts w:eastAsia="標楷體" w:hint="eastAsia"/>
          <w:sz w:val="28"/>
          <w:szCs w:val="28"/>
        </w:rPr>
        <w:t xml:space="preserve"> </w:t>
      </w:r>
      <w:r w:rsidRPr="00A5360D">
        <w:rPr>
          <w:rFonts w:eastAsia="標楷體"/>
          <w:sz w:val="28"/>
          <w:szCs w:val="28"/>
        </w:rPr>
        <w:t>0.3</w:t>
      </w:r>
      <w:r w:rsidR="003F271D">
        <w:rPr>
          <w:rFonts w:eastAsia="標楷體"/>
          <w:sz w:val="28"/>
          <w:szCs w:val="28"/>
        </w:rPr>
        <w:t xml:space="preserve"> </w:t>
      </w:r>
      <w:r w:rsidRPr="00A5360D">
        <w:rPr>
          <w:rFonts w:eastAsia="標楷體"/>
          <w:sz w:val="28"/>
          <w:szCs w:val="28"/>
        </w:rPr>
        <w:t>L</w:t>
      </w:r>
      <w:r>
        <w:rPr>
          <w:rFonts w:eastAsia="標楷體" w:hint="eastAsia"/>
          <w:sz w:val="28"/>
          <w:szCs w:val="28"/>
        </w:rPr>
        <w:t>/</w:t>
      </w:r>
      <w:r w:rsidR="00FF430F">
        <w:rPr>
          <w:rFonts w:eastAsia="標楷體"/>
          <w:sz w:val="28"/>
          <w:szCs w:val="28"/>
        </w:rPr>
        <w:t>min</w:t>
      </w:r>
      <w:r w:rsidRPr="00A5360D">
        <w:rPr>
          <w:rFonts w:eastAsia="標楷體"/>
          <w:sz w:val="28"/>
          <w:szCs w:val="28"/>
        </w:rPr>
        <w:t>之氮氣通氣</w:t>
      </w:r>
      <w:r w:rsidR="003F271D">
        <w:rPr>
          <w:rFonts w:eastAsia="標楷體" w:hint="eastAsia"/>
          <w:sz w:val="28"/>
          <w:szCs w:val="28"/>
        </w:rPr>
        <w:t xml:space="preserve"> </w:t>
      </w:r>
      <w:r w:rsidRPr="00A5360D">
        <w:rPr>
          <w:rFonts w:eastAsia="標楷體"/>
          <w:sz w:val="28"/>
          <w:szCs w:val="28"/>
        </w:rPr>
        <w:t>5</w:t>
      </w:r>
      <w:r w:rsidR="003F271D">
        <w:rPr>
          <w:rFonts w:eastAsia="標楷體"/>
          <w:sz w:val="28"/>
          <w:szCs w:val="28"/>
        </w:rPr>
        <w:t xml:space="preserve"> </w:t>
      </w:r>
      <w:r w:rsidRPr="00A5360D">
        <w:rPr>
          <w:rFonts w:eastAsia="標楷體"/>
          <w:sz w:val="28"/>
          <w:szCs w:val="28"/>
        </w:rPr>
        <w:t>分鐘後，可完全由氮氣置換者。</w:t>
      </w:r>
    </w:p>
    <w:p w:rsidR="00C95C47" w:rsidRPr="00A5360D" w:rsidRDefault="00C95C47" w:rsidP="007E33FF">
      <w:pPr>
        <w:snapToGrid w:val="0"/>
        <w:spacing w:before="120" w:after="120"/>
        <w:ind w:leftChars="529" w:left="1483" w:hangingChars="76" w:hanging="213"/>
        <w:jc w:val="both"/>
        <w:rPr>
          <w:rFonts w:eastAsia="標楷體"/>
          <w:sz w:val="28"/>
          <w:szCs w:val="28"/>
        </w:rPr>
      </w:pPr>
      <w:r w:rsidRPr="00A5360D">
        <w:rPr>
          <w:rFonts w:eastAsia="標楷體"/>
          <w:sz w:val="28"/>
          <w:szCs w:val="28"/>
        </w:rPr>
        <w:t>3.</w:t>
      </w:r>
      <w:r w:rsidRPr="00A5360D">
        <w:rPr>
          <w:rFonts w:eastAsia="標楷體"/>
          <w:sz w:val="28"/>
          <w:szCs w:val="28"/>
        </w:rPr>
        <w:t>樣品濃縮管：係在短時間內被水分堵塞時，可緊接於分解瓶後且填有氫氧化鉀之脫水管者。</w:t>
      </w:r>
    </w:p>
    <w:p w:rsidR="00C95C47" w:rsidRPr="00A5360D" w:rsidRDefault="00C95C47" w:rsidP="00C95C47">
      <w:pPr>
        <w:snapToGrid w:val="0"/>
        <w:spacing w:before="120" w:after="120"/>
        <w:ind w:leftChars="177" w:left="425"/>
        <w:rPr>
          <w:rFonts w:eastAsia="標楷體"/>
          <w:sz w:val="28"/>
          <w:szCs w:val="28"/>
        </w:rPr>
      </w:pPr>
      <w:r w:rsidRPr="00A5360D">
        <w:rPr>
          <w:rFonts w:eastAsia="標楷體"/>
          <w:sz w:val="28"/>
          <w:szCs w:val="28"/>
        </w:rPr>
        <w:t>（四）氣相層析儀分析裝置</w:t>
      </w:r>
    </w:p>
    <w:p w:rsidR="00C95C47" w:rsidRPr="00A5360D" w:rsidRDefault="00C95C47" w:rsidP="007E33FF">
      <w:pPr>
        <w:snapToGrid w:val="0"/>
        <w:spacing w:before="120" w:after="120"/>
        <w:ind w:leftChars="531" w:left="1274"/>
        <w:jc w:val="both"/>
        <w:rPr>
          <w:rFonts w:eastAsia="標楷體"/>
          <w:sz w:val="28"/>
          <w:szCs w:val="28"/>
        </w:rPr>
      </w:pPr>
      <w:r w:rsidRPr="00A5360D">
        <w:rPr>
          <w:rFonts w:eastAsia="標楷體"/>
          <w:sz w:val="28"/>
          <w:szCs w:val="28"/>
        </w:rPr>
        <w:t>如圖四所示之組合而具備下列條件者：</w:t>
      </w:r>
    </w:p>
    <w:p w:rsidR="00C95C47" w:rsidRPr="00A5360D" w:rsidRDefault="00C95C47" w:rsidP="007E33FF">
      <w:pPr>
        <w:snapToGrid w:val="0"/>
        <w:spacing w:before="120" w:after="120"/>
        <w:ind w:leftChars="529" w:left="1483" w:hangingChars="76" w:hanging="213"/>
        <w:jc w:val="both"/>
        <w:rPr>
          <w:rFonts w:eastAsia="標楷體"/>
          <w:sz w:val="28"/>
          <w:szCs w:val="28"/>
        </w:rPr>
      </w:pPr>
      <w:r w:rsidRPr="00A5360D">
        <w:rPr>
          <w:rFonts w:eastAsia="標楷體"/>
          <w:sz w:val="28"/>
          <w:szCs w:val="28"/>
        </w:rPr>
        <w:t>1.</w:t>
      </w:r>
      <w:r w:rsidRPr="00A5360D">
        <w:rPr>
          <w:rFonts w:eastAsia="標楷體"/>
          <w:sz w:val="28"/>
          <w:szCs w:val="28"/>
        </w:rPr>
        <w:t>氣相層析儀為附有火焰離子化偵測器者。</w:t>
      </w:r>
    </w:p>
    <w:p w:rsidR="00C95C47" w:rsidRPr="002B44A3" w:rsidRDefault="00C95C47" w:rsidP="007E33FF">
      <w:pPr>
        <w:snapToGrid w:val="0"/>
        <w:spacing w:before="120" w:after="120"/>
        <w:ind w:leftChars="529" w:left="1483" w:hangingChars="76" w:hanging="213"/>
        <w:jc w:val="both"/>
        <w:rPr>
          <w:rFonts w:eastAsia="標楷體"/>
          <w:sz w:val="28"/>
          <w:szCs w:val="28"/>
        </w:rPr>
      </w:pPr>
      <w:r w:rsidRPr="00A5360D">
        <w:rPr>
          <w:rFonts w:eastAsia="標楷體"/>
          <w:sz w:val="28"/>
          <w:szCs w:val="28"/>
        </w:rPr>
        <w:t>2.</w:t>
      </w:r>
      <w:r w:rsidRPr="00A5360D">
        <w:rPr>
          <w:rFonts w:eastAsia="標楷體"/>
          <w:sz w:val="28"/>
          <w:szCs w:val="28"/>
        </w:rPr>
        <w:t>氣相層析儀中載</w:t>
      </w:r>
      <w:r w:rsidRPr="002B44A3">
        <w:rPr>
          <w:rFonts w:eastAsia="標楷體"/>
          <w:sz w:val="28"/>
          <w:szCs w:val="28"/>
        </w:rPr>
        <w:t>流氣體之流路，在變更流入樣品導入部之前，可連接不純物去除管及樣品濃縮管者。</w:t>
      </w:r>
    </w:p>
    <w:p w:rsidR="00C95C47" w:rsidRPr="002B44A3" w:rsidRDefault="00C95C47" w:rsidP="007E33FF">
      <w:pPr>
        <w:snapToGrid w:val="0"/>
        <w:spacing w:before="120" w:after="120"/>
        <w:ind w:leftChars="529" w:left="1483" w:hangingChars="76" w:hanging="213"/>
        <w:jc w:val="both"/>
        <w:rPr>
          <w:rFonts w:eastAsia="標楷體"/>
          <w:sz w:val="28"/>
          <w:szCs w:val="28"/>
        </w:rPr>
      </w:pPr>
      <w:r w:rsidRPr="002B44A3">
        <w:rPr>
          <w:rFonts w:eastAsia="標楷體"/>
          <w:sz w:val="28"/>
          <w:szCs w:val="28"/>
        </w:rPr>
        <w:t>3.</w:t>
      </w:r>
      <w:r w:rsidRPr="002B44A3">
        <w:rPr>
          <w:rFonts w:eastAsia="標楷體"/>
          <w:sz w:val="28"/>
          <w:szCs w:val="28"/>
        </w:rPr>
        <w:t>不純物去除管：係內部充填</w:t>
      </w:r>
      <w:r w:rsidRPr="002B44A3">
        <w:rPr>
          <w:rFonts w:eastAsia="標楷體"/>
          <w:sz w:val="28"/>
          <w:szCs w:val="28"/>
        </w:rPr>
        <w:t>5A</w:t>
      </w:r>
      <w:r w:rsidRPr="002B44A3">
        <w:rPr>
          <w:rFonts w:eastAsia="標楷體"/>
          <w:sz w:val="28"/>
          <w:szCs w:val="28"/>
        </w:rPr>
        <w:t>分子篩，然後用液氧冷卻者</w:t>
      </w:r>
      <w:r>
        <w:rPr>
          <w:rFonts w:ascii="標楷體" w:eastAsia="標楷體" w:hAnsi="標楷體" w:hint="eastAsia"/>
          <w:sz w:val="28"/>
          <w:szCs w:val="28"/>
        </w:rPr>
        <w:t>，</w:t>
      </w:r>
      <w:r>
        <w:rPr>
          <w:rFonts w:eastAsia="標楷體" w:hint="eastAsia"/>
          <w:sz w:val="28"/>
          <w:szCs w:val="28"/>
        </w:rPr>
        <w:t>亦可使用具相同效率之市售商品</w:t>
      </w:r>
      <w:r w:rsidRPr="002B44A3">
        <w:rPr>
          <w:rFonts w:eastAsia="標楷體"/>
          <w:sz w:val="28"/>
          <w:szCs w:val="28"/>
        </w:rPr>
        <w:t>。</w:t>
      </w:r>
    </w:p>
    <w:p w:rsidR="00C95C47" w:rsidRPr="002B44A3" w:rsidRDefault="00C95C47" w:rsidP="007E33FF">
      <w:pPr>
        <w:snapToGrid w:val="0"/>
        <w:spacing w:before="120" w:after="120"/>
        <w:ind w:leftChars="529" w:left="1483" w:hangingChars="76" w:hanging="213"/>
        <w:jc w:val="both"/>
        <w:rPr>
          <w:rFonts w:eastAsia="標楷體"/>
          <w:sz w:val="28"/>
          <w:szCs w:val="28"/>
        </w:rPr>
      </w:pPr>
      <w:r w:rsidRPr="002B44A3">
        <w:rPr>
          <w:rFonts w:eastAsia="標楷體"/>
          <w:sz w:val="28"/>
          <w:szCs w:val="28"/>
        </w:rPr>
        <w:t>4.</w:t>
      </w:r>
      <w:r w:rsidRPr="002B44A3">
        <w:rPr>
          <w:rFonts w:eastAsia="標楷體"/>
          <w:sz w:val="28"/>
          <w:szCs w:val="28"/>
        </w:rPr>
        <w:t>層析管柱：係玻璃製，內徑為</w:t>
      </w:r>
      <w:r w:rsidR="003F271D">
        <w:rPr>
          <w:rFonts w:eastAsia="標楷體" w:hint="eastAsia"/>
          <w:sz w:val="28"/>
          <w:szCs w:val="28"/>
        </w:rPr>
        <w:t xml:space="preserve"> </w:t>
      </w:r>
      <w:r w:rsidR="003F271D">
        <w:rPr>
          <w:rFonts w:eastAsia="標楷體"/>
          <w:sz w:val="28"/>
          <w:szCs w:val="28"/>
        </w:rPr>
        <w:t xml:space="preserve">3 </w:t>
      </w:r>
      <w:r w:rsidRPr="002B44A3">
        <w:rPr>
          <w:rFonts w:eastAsia="標楷體"/>
          <w:sz w:val="28"/>
          <w:szCs w:val="28"/>
        </w:rPr>
        <w:t>mm</w:t>
      </w:r>
      <w:r w:rsidR="0051377C">
        <w:rPr>
          <w:rFonts w:eastAsia="標楷體"/>
          <w:sz w:val="28"/>
          <w:szCs w:val="28"/>
        </w:rPr>
        <w:t xml:space="preserve"> </w:t>
      </w:r>
      <w:r w:rsidRPr="002B44A3">
        <w:rPr>
          <w:rFonts w:eastAsia="標楷體"/>
          <w:sz w:val="28"/>
          <w:szCs w:val="28"/>
        </w:rPr>
        <w:t>，長度為</w:t>
      </w:r>
      <w:r w:rsidR="003F271D">
        <w:rPr>
          <w:rFonts w:eastAsia="標楷體" w:hint="eastAsia"/>
          <w:sz w:val="28"/>
          <w:szCs w:val="28"/>
        </w:rPr>
        <w:t xml:space="preserve"> </w:t>
      </w:r>
      <w:r w:rsidR="00FF430F">
        <w:rPr>
          <w:rFonts w:eastAsia="標楷體"/>
          <w:sz w:val="28"/>
          <w:szCs w:val="28"/>
        </w:rPr>
        <w:t>3</w:t>
      </w:r>
      <w:r w:rsidR="003F271D">
        <w:rPr>
          <w:rFonts w:eastAsia="標楷體"/>
          <w:sz w:val="28"/>
          <w:szCs w:val="28"/>
        </w:rPr>
        <w:t xml:space="preserve"> </w:t>
      </w:r>
      <w:r w:rsidRPr="002B44A3">
        <w:rPr>
          <w:rFonts w:eastAsia="標楷體"/>
          <w:sz w:val="28"/>
          <w:szCs w:val="28"/>
        </w:rPr>
        <w:t>至</w:t>
      </w:r>
      <w:r w:rsidR="003F271D">
        <w:rPr>
          <w:rFonts w:eastAsia="標楷體" w:hint="eastAsia"/>
          <w:sz w:val="28"/>
          <w:szCs w:val="28"/>
        </w:rPr>
        <w:t xml:space="preserve"> </w:t>
      </w:r>
      <w:r w:rsidR="004600D2">
        <w:rPr>
          <w:rFonts w:eastAsia="標楷體"/>
          <w:sz w:val="28"/>
          <w:szCs w:val="28"/>
        </w:rPr>
        <w:t xml:space="preserve">5 </w:t>
      </w:r>
      <w:r w:rsidRPr="002B44A3">
        <w:rPr>
          <w:rFonts w:eastAsia="標楷體"/>
          <w:sz w:val="28"/>
          <w:szCs w:val="28"/>
        </w:rPr>
        <w:t>m</w:t>
      </w:r>
      <w:r w:rsidR="003F271D">
        <w:rPr>
          <w:rFonts w:eastAsia="標楷體"/>
          <w:sz w:val="28"/>
          <w:szCs w:val="28"/>
        </w:rPr>
        <w:t xml:space="preserve"> </w:t>
      </w:r>
      <w:r w:rsidRPr="002B44A3">
        <w:rPr>
          <w:rFonts w:eastAsia="標楷體"/>
          <w:sz w:val="28"/>
          <w:szCs w:val="28"/>
        </w:rPr>
        <w:t>，管內先用</w:t>
      </w:r>
      <w:r w:rsidR="003F271D">
        <w:rPr>
          <w:rFonts w:eastAsia="標楷體" w:hint="eastAsia"/>
          <w:sz w:val="28"/>
          <w:szCs w:val="28"/>
        </w:rPr>
        <w:t xml:space="preserve"> </w:t>
      </w:r>
      <w:r w:rsidRPr="002B44A3">
        <w:rPr>
          <w:rFonts w:eastAsia="標楷體"/>
          <w:sz w:val="28"/>
          <w:szCs w:val="28"/>
        </w:rPr>
        <w:t>10</w:t>
      </w:r>
      <w:r w:rsidR="003C17BD">
        <w:rPr>
          <w:rFonts w:eastAsia="標楷體"/>
          <w:sz w:val="28"/>
          <w:szCs w:val="28"/>
        </w:rPr>
        <w:t>%</w:t>
      </w:r>
      <w:r w:rsidR="003F271D">
        <w:rPr>
          <w:rFonts w:eastAsia="標楷體" w:hint="eastAsia"/>
          <w:sz w:val="28"/>
          <w:szCs w:val="28"/>
        </w:rPr>
        <w:t xml:space="preserve"> </w:t>
      </w:r>
      <w:r w:rsidRPr="002B44A3">
        <w:rPr>
          <w:rFonts w:eastAsia="標楷體"/>
          <w:sz w:val="28"/>
          <w:szCs w:val="28"/>
        </w:rPr>
        <w:t>氫氧化鉀溶液清洗，再用水洗，並予乾燥者，或</w:t>
      </w:r>
      <w:r>
        <w:rPr>
          <w:rFonts w:eastAsia="標楷體" w:hint="eastAsia"/>
          <w:sz w:val="28"/>
          <w:szCs w:val="28"/>
        </w:rPr>
        <w:t>亦可使用毛細管柱</w:t>
      </w:r>
      <w:r w:rsidR="00D4692A" w:rsidRPr="00D4692A">
        <w:rPr>
          <w:rFonts w:eastAsia="標楷體" w:hint="eastAsia"/>
          <w:sz w:val="28"/>
          <w:szCs w:val="28"/>
          <w:u w:val="single"/>
        </w:rPr>
        <w:t>，例如</w:t>
      </w:r>
      <w:r w:rsidR="00D4692A" w:rsidRPr="00D4692A">
        <w:rPr>
          <w:rFonts w:eastAsia="標楷體" w:hint="eastAsia"/>
          <w:sz w:val="28"/>
          <w:szCs w:val="28"/>
          <w:u w:val="single"/>
        </w:rPr>
        <w:t>Rtx-624</w:t>
      </w:r>
      <w:r w:rsidR="00D4692A" w:rsidRPr="00D4692A">
        <w:rPr>
          <w:rFonts w:eastAsia="標楷體" w:hint="eastAsia"/>
          <w:sz w:val="28"/>
          <w:szCs w:val="28"/>
          <w:u w:val="single"/>
        </w:rPr>
        <w:t>（</w:t>
      </w:r>
      <w:r w:rsidR="00D4692A" w:rsidRPr="00D4692A">
        <w:rPr>
          <w:rFonts w:eastAsia="標楷體" w:hint="eastAsia"/>
          <w:sz w:val="28"/>
          <w:szCs w:val="28"/>
          <w:u w:val="single"/>
        </w:rPr>
        <w:t xml:space="preserve">30 m </w:t>
      </w:r>
      <w:r w:rsidR="00D4692A" w:rsidRPr="00D4692A">
        <w:rPr>
          <w:rFonts w:eastAsia="標楷體" w:hint="eastAsia"/>
          <w:sz w:val="28"/>
          <w:szCs w:val="28"/>
          <w:u w:val="single"/>
        </w:rPr>
        <w:t>×</w:t>
      </w:r>
      <w:r w:rsidR="00D4692A" w:rsidRPr="00D4692A">
        <w:rPr>
          <w:rFonts w:eastAsia="標楷體" w:hint="eastAsia"/>
          <w:sz w:val="28"/>
          <w:szCs w:val="28"/>
          <w:u w:val="single"/>
        </w:rPr>
        <w:t xml:space="preserve"> 0.53 mm </w:t>
      </w:r>
      <w:r w:rsidR="00D4692A" w:rsidRPr="00D4692A">
        <w:rPr>
          <w:rFonts w:eastAsia="標楷體" w:hint="eastAsia"/>
          <w:sz w:val="28"/>
          <w:szCs w:val="28"/>
          <w:u w:val="single"/>
        </w:rPr>
        <w:t>×</w:t>
      </w:r>
      <w:r w:rsidR="00D4692A" w:rsidRPr="00D4692A">
        <w:rPr>
          <w:rFonts w:eastAsia="標楷體" w:hint="eastAsia"/>
          <w:sz w:val="28"/>
          <w:szCs w:val="28"/>
          <w:u w:val="single"/>
        </w:rPr>
        <w:t xml:space="preserve"> 3 µm</w:t>
      </w:r>
      <w:r w:rsidR="00D4692A" w:rsidRPr="00D4692A">
        <w:rPr>
          <w:rFonts w:eastAsia="標楷體" w:hint="eastAsia"/>
          <w:sz w:val="28"/>
          <w:szCs w:val="28"/>
          <w:u w:val="single"/>
        </w:rPr>
        <w:t>）或同級品</w:t>
      </w:r>
      <w:r w:rsidRPr="002B44A3">
        <w:rPr>
          <w:rFonts w:eastAsia="標楷體"/>
          <w:sz w:val="28"/>
          <w:szCs w:val="28"/>
        </w:rPr>
        <w:t>。</w:t>
      </w:r>
    </w:p>
    <w:p w:rsidR="00C95C47" w:rsidRPr="002B44A3" w:rsidRDefault="00C95C47" w:rsidP="007E33FF">
      <w:pPr>
        <w:snapToGrid w:val="0"/>
        <w:spacing w:before="120" w:after="120"/>
        <w:ind w:leftChars="529" w:left="1483" w:hangingChars="76" w:hanging="213"/>
        <w:jc w:val="both"/>
        <w:rPr>
          <w:rFonts w:eastAsia="標楷體"/>
          <w:sz w:val="28"/>
          <w:szCs w:val="28"/>
        </w:rPr>
      </w:pPr>
      <w:r w:rsidRPr="002B44A3">
        <w:rPr>
          <w:rFonts w:eastAsia="標楷體"/>
          <w:sz w:val="28"/>
          <w:szCs w:val="28"/>
        </w:rPr>
        <w:t>5.</w:t>
      </w:r>
      <w:r w:rsidRPr="002B44A3">
        <w:rPr>
          <w:rFonts w:eastAsia="標楷體"/>
          <w:sz w:val="28"/>
          <w:szCs w:val="28"/>
        </w:rPr>
        <w:t>填充劑：係於白色矽藻土擔體上已用</w:t>
      </w:r>
      <w:r w:rsidRPr="002B44A3">
        <w:rPr>
          <w:rFonts w:eastAsia="標楷體"/>
          <w:sz w:val="28"/>
          <w:szCs w:val="28"/>
        </w:rPr>
        <w:t xml:space="preserve"> 15</w:t>
      </w:r>
      <w:r w:rsidR="003C17BD">
        <w:rPr>
          <w:rFonts w:eastAsia="標楷體"/>
          <w:sz w:val="28"/>
          <w:szCs w:val="28"/>
        </w:rPr>
        <w:t>%</w:t>
      </w:r>
      <w:r w:rsidR="00D4692A">
        <w:rPr>
          <w:rFonts w:eastAsia="標楷體"/>
          <w:sz w:val="28"/>
          <w:szCs w:val="28"/>
        </w:rPr>
        <w:t xml:space="preserve"> </w:t>
      </w:r>
      <w:r w:rsidR="00D4692A" w:rsidRPr="00D4692A">
        <w:rPr>
          <w:rFonts w:eastAsia="標楷體"/>
          <w:sz w:val="28"/>
          <w:szCs w:val="28"/>
          <w:u w:val="single"/>
        </w:rPr>
        <w:t>二</w:t>
      </w:r>
      <w:r w:rsidR="00D4692A" w:rsidRPr="00D4692A">
        <w:rPr>
          <w:rFonts w:eastAsia="標楷體" w:hint="eastAsia"/>
          <w:sz w:val="28"/>
          <w:szCs w:val="28"/>
          <w:u w:val="single"/>
        </w:rPr>
        <w:t>聚</w:t>
      </w:r>
      <w:r w:rsidR="00D4692A" w:rsidRPr="00D4692A">
        <w:rPr>
          <w:rFonts w:eastAsia="標楷體"/>
          <w:sz w:val="28"/>
          <w:szCs w:val="28"/>
          <w:u w:val="single"/>
        </w:rPr>
        <w:t>丙三醇</w:t>
      </w:r>
      <w:r w:rsidRPr="002B44A3">
        <w:rPr>
          <w:rFonts w:eastAsia="標楷體"/>
          <w:sz w:val="28"/>
          <w:szCs w:val="28"/>
        </w:rPr>
        <w:t>（</w:t>
      </w:r>
      <w:r w:rsidRPr="002B44A3">
        <w:rPr>
          <w:rFonts w:eastAsia="標楷體"/>
          <w:sz w:val="28"/>
          <w:szCs w:val="28"/>
        </w:rPr>
        <w:t>Diglycerol</w:t>
      </w:r>
      <w:r w:rsidRPr="002B44A3">
        <w:rPr>
          <w:rFonts w:eastAsia="標楷體"/>
          <w:sz w:val="28"/>
          <w:szCs w:val="28"/>
        </w:rPr>
        <w:t>）、</w:t>
      </w:r>
      <w:r w:rsidR="0051377C">
        <w:rPr>
          <w:rFonts w:eastAsia="標楷體" w:hint="eastAsia"/>
          <w:sz w:val="28"/>
          <w:szCs w:val="28"/>
        </w:rPr>
        <w:t xml:space="preserve"> </w:t>
      </w:r>
      <w:r w:rsidRPr="002B44A3">
        <w:rPr>
          <w:rFonts w:eastAsia="標楷體"/>
          <w:sz w:val="28"/>
          <w:szCs w:val="28"/>
        </w:rPr>
        <w:t>15</w:t>
      </w:r>
      <w:r w:rsidR="003C17BD">
        <w:rPr>
          <w:rFonts w:eastAsia="標楷體"/>
          <w:sz w:val="28"/>
          <w:szCs w:val="28"/>
        </w:rPr>
        <w:t>%</w:t>
      </w:r>
      <w:r w:rsidRPr="002B44A3">
        <w:rPr>
          <w:rFonts w:eastAsia="標楷體"/>
          <w:sz w:val="28"/>
          <w:szCs w:val="28"/>
        </w:rPr>
        <w:t xml:space="preserve"> </w:t>
      </w:r>
      <w:r w:rsidRPr="002B44A3">
        <w:rPr>
          <w:rFonts w:eastAsia="標楷體"/>
          <w:sz w:val="28"/>
          <w:szCs w:val="28"/>
        </w:rPr>
        <w:t>四乙烯基戊胺（</w:t>
      </w:r>
      <w:r w:rsidRPr="002B44A3">
        <w:rPr>
          <w:rFonts w:eastAsia="標楷體"/>
          <w:sz w:val="28"/>
          <w:szCs w:val="28"/>
        </w:rPr>
        <w:t>Tetraethylenepentamine</w:t>
      </w:r>
      <w:r w:rsidRPr="002B44A3">
        <w:rPr>
          <w:rFonts w:eastAsia="標楷體"/>
          <w:sz w:val="28"/>
          <w:szCs w:val="28"/>
        </w:rPr>
        <w:t>）、</w:t>
      </w:r>
      <w:r w:rsidR="0051377C">
        <w:rPr>
          <w:rFonts w:eastAsia="標楷體" w:hint="eastAsia"/>
          <w:sz w:val="28"/>
          <w:szCs w:val="28"/>
        </w:rPr>
        <w:t xml:space="preserve"> </w:t>
      </w:r>
      <w:r w:rsidRPr="002B44A3">
        <w:rPr>
          <w:rFonts w:eastAsia="標楷體"/>
          <w:sz w:val="28"/>
          <w:szCs w:val="28"/>
        </w:rPr>
        <w:t>2</w:t>
      </w:r>
      <w:r w:rsidR="003C17BD">
        <w:rPr>
          <w:rFonts w:eastAsia="標楷體"/>
          <w:sz w:val="28"/>
          <w:szCs w:val="28"/>
        </w:rPr>
        <w:t>%</w:t>
      </w:r>
      <w:r w:rsidRPr="002B44A3">
        <w:rPr>
          <w:rFonts w:eastAsia="標楷體"/>
          <w:sz w:val="28"/>
          <w:szCs w:val="28"/>
        </w:rPr>
        <w:t xml:space="preserve"> </w:t>
      </w:r>
      <w:r w:rsidRPr="002B44A3">
        <w:rPr>
          <w:rFonts w:eastAsia="標楷體"/>
          <w:sz w:val="28"/>
          <w:szCs w:val="28"/>
        </w:rPr>
        <w:t>氫氧化鉀所披覆者，或具有同等以上之性能者。</w:t>
      </w:r>
    </w:p>
    <w:p w:rsidR="00C95C47" w:rsidRPr="002B44A3" w:rsidRDefault="00C95C47" w:rsidP="00C95C47">
      <w:pPr>
        <w:snapToGrid w:val="0"/>
        <w:spacing w:before="120" w:after="120"/>
        <w:ind w:leftChars="531" w:left="1274"/>
        <w:rPr>
          <w:rFonts w:eastAsia="標楷體"/>
          <w:sz w:val="28"/>
          <w:szCs w:val="28"/>
        </w:rPr>
      </w:pPr>
      <w:r w:rsidRPr="002B44A3">
        <w:rPr>
          <w:rFonts w:eastAsia="標楷體"/>
          <w:sz w:val="28"/>
          <w:szCs w:val="28"/>
        </w:rPr>
        <w:lastRenderedPageBreak/>
        <w:t>6.</w:t>
      </w:r>
      <w:r w:rsidR="008409AB">
        <w:rPr>
          <w:rFonts w:eastAsia="標楷體"/>
          <w:sz w:val="28"/>
          <w:szCs w:val="28"/>
        </w:rPr>
        <w:t>氣相層析</w:t>
      </w:r>
      <w:r w:rsidR="008409AB">
        <w:rPr>
          <w:rFonts w:eastAsia="標楷體" w:hint="eastAsia"/>
          <w:sz w:val="28"/>
          <w:szCs w:val="28"/>
        </w:rPr>
        <w:t>建議</w:t>
      </w:r>
      <w:r w:rsidRPr="002B44A3">
        <w:rPr>
          <w:rFonts w:eastAsia="標楷體"/>
          <w:sz w:val="28"/>
          <w:szCs w:val="28"/>
        </w:rPr>
        <w:t>分析條件</w:t>
      </w:r>
      <w:r w:rsidR="002059F6" w:rsidRPr="00A5360D">
        <w:rPr>
          <w:rFonts w:eastAsia="標楷體"/>
          <w:sz w:val="28"/>
          <w:szCs w:val="28"/>
        </w:rPr>
        <w:t>：</w:t>
      </w:r>
    </w:p>
    <w:p w:rsidR="00C95C47" w:rsidRPr="002B44A3" w:rsidRDefault="00C95C47" w:rsidP="00C95C47">
      <w:pPr>
        <w:snapToGrid w:val="0"/>
        <w:spacing w:before="120" w:after="120"/>
        <w:ind w:leftChars="531" w:left="1274"/>
        <w:rPr>
          <w:rFonts w:eastAsia="標楷體"/>
          <w:sz w:val="28"/>
          <w:szCs w:val="28"/>
        </w:rPr>
      </w:pPr>
      <w:r w:rsidRPr="002B44A3">
        <w:rPr>
          <w:rFonts w:eastAsia="標楷體"/>
          <w:sz w:val="28"/>
          <w:szCs w:val="28"/>
        </w:rPr>
        <w:t xml:space="preserve">　　層析管柱溫度</w:t>
      </w:r>
      <w:r w:rsidRPr="002B44A3">
        <w:rPr>
          <w:rFonts w:eastAsia="標楷體" w:hint="eastAsia"/>
          <w:sz w:val="28"/>
          <w:szCs w:val="28"/>
        </w:rPr>
        <w:t xml:space="preserve">　</w:t>
      </w:r>
      <w:r w:rsidRPr="002B44A3">
        <w:rPr>
          <w:rFonts w:eastAsia="標楷體"/>
          <w:sz w:val="28"/>
          <w:szCs w:val="28"/>
        </w:rPr>
        <w:t>70</w:t>
      </w:r>
      <w:r w:rsidRPr="002B44A3">
        <w:rPr>
          <w:rFonts w:ascii="新細明體" w:hAnsi="新細明體" w:cs="新細明體" w:hint="eastAsia"/>
          <w:sz w:val="28"/>
          <w:szCs w:val="28"/>
        </w:rPr>
        <w:t>℃</w:t>
      </w:r>
      <w:r w:rsidRPr="002B44A3">
        <w:rPr>
          <w:rFonts w:eastAsia="標楷體"/>
          <w:sz w:val="28"/>
          <w:szCs w:val="28"/>
        </w:rPr>
        <w:t xml:space="preserve"> </w:t>
      </w:r>
      <w:r w:rsidRPr="002B44A3">
        <w:rPr>
          <w:rFonts w:eastAsia="標楷體"/>
          <w:sz w:val="28"/>
          <w:szCs w:val="28"/>
        </w:rPr>
        <w:t>左右</w:t>
      </w:r>
    </w:p>
    <w:p w:rsidR="00C95C47" w:rsidRPr="002B44A3" w:rsidRDefault="00C95C47" w:rsidP="00C95C47">
      <w:pPr>
        <w:snapToGrid w:val="0"/>
        <w:spacing w:before="120" w:after="120"/>
        <w:ind w:leftChars="531" w:left="1274"/>
        <w:rPr>
          <w:rFonts w:eastAsia="標楷體"/>
          <w:sz w:val="28"/>
          <w:szCs w:val="28"/>
        </w:rPr>
      </w:pPr>
      <w:r w:rsidRPr="002B44A3">
        <w:rPr>
          <w:rFonts w:eastAsia="標楷體"/>
          <w:sz w:val="28"/>
          <w:szCs w:val="28"/>
        </w:rPr>
        <w:t xml:space="preserve">　　注入部溫度</w:t>
      </w:r>
      <w:r w:rsidRPr="002B44A3">
        <w:rPr>
          <w:rFonts w:eastAsia="標楷體" w:hint="eastAsia"/>
          <w:sz w:val="28"/>
          <w:szCs w:val="28"/>
        </w:rPr>
        <w:t xml:space="preserve">　　</w:t>
      </w:r>
      <w:r w:rsidRPr="002B44A3">
        <w:rPr>
          <w:rFonts w:eastAsia="標楷體"/>
          <w:sz w:val="28"/>
          <w:szCs w:val="28"/>
        </w:rPr>
        <w:t>1</w:t>
      </w:r>
      <w:r>
        <w:rPr>
          <w:rFonts w:eastAsia="標楷體" w:hint="eastAsia"/>
          <w:sz w:val="28"/>
          <w:szCs w:val="28"/>
        </w:rPr>
        <w:t>3</w:t>
      </w:r>
      <w:r w:rsidRPr="002B44A3">
        <w:rPr>
          <w:rFonts w:eastAsia="標楷體"/>
          <w:sz w:val="28"/>
          <w:szCs w:val="28"/>
        </w:rPr>
        <w:t>0</w:t>
      </w:r>
      <w:r w:rsidRPr="002B44A3">
        <w:rPr>
          <w:rFonts w:ascii="新細明體" w:hAnsi="新細明體" w:cs="新細明體" w:hint="eastAsia"/>
          <w:sz w:val="28"/>
          <w:szCs w:val="28"/>
        </w:rPr>
        <w:t>℃</w:t>
      </w:r>
      <w:r w:rsidRPr="002B44A3">
        <w:rPr>
          <w:rFonts w:eastAsia="標楷體"/>
          <w:sz w:val="28"/>
          <w:szCs w:val="28"/>
        </w:rPr>
        <w:t xml:space="preserve"> </w:t>
      </w:r>
      <w:r w:rsidRPr="002B44A3">
        <w:rPr>
          <w:rFonts w:eastAsia="標楷體"/>
          <w:sz w:val="28"/>
          <w:szCs w:val="28"/>
        </w:rPr>
        <w:t>左右</w:t>
      </w:r>
    </w:p>
    <w:p w:rsidR="00C95C47" w:rsidRPr="002B44A3" w:rsidRDefault="00C95C47" w:rsidP="00C95C47">
      <w:pPr>
        <w:snapToGrid w:val="0"/>
        <w:spacing w:before="120" w:after="120"/>
        <w:ind w:leftChars="531" w:left="1274"/>
        <w:rPr>
          <w:rFonts w:eastAsia="標楷體"/>
          <w:sz w:val="28"/>
          <w:szCs w:val="28"/>
        </w:rPr>
      </w:pPr>
      <w:r w:rsidRPr="002B44A3">
        <w:rPr>
          <w:rFonts w:eastAsia="標楷體"/>
          <w:sz w:val="28"/>
          <w:szCs w:val="28"/>
        </w:rPr>
        <w:t xml:space="preserve">　　載流氣體</w:t>
      </w:r>
      <w:r w:rsidRPr="002B44A3">
        <w:rPr>
          <w:rFonts w:eastAsia="標楷體" w:hint="eastAsia"/>
          <w:sz w:val="28"/>
          <w:szCs w:val="28"/>
        </w:rPr>
        <w:t xml:space="preserve">　　　</w:t>
      </w:r>
      <w:r w:rsidRPr="002B44A3">
        <w:rPr>
          <w:rFonts w:eastAsia="標楷體"/>
          <w:sz w:val="28"/>
          <w:szCs w:val="28"/>
        </w:rPr>
        <w:t>40</w:t>
      </w:r>
      <w:r w:rsidR="00C14627">
        <w:rPr>
          <w:rFonts w:eastAsia="標楷體"/>
          <w:sz w:val="28"/>
          <w:szCs w:val="28"/>
        </w:rPr>
        <w:t xml:space="preserve"> </w:t>
      </w:r>
      <w:r w:rsidRPr="002B44A3">
        <w:rPr>
          <w:rFonts w:eastAsia="標楷體"/>
          <w:sz w:val="28"/>
          <w:szCs w:val="28"/>
        </w:rPr>
        <w:t>～</w:t>
      </w:r>
      <w:r w:rsidR="00C14627">
        <w:rPr>
          <w:rFonts w:eastAsia="標楷體" w:hint="eastAsia"/>
          <w:sz w:val="28"/>
          <w:szCs w:val="28"/>
        </w:rPr>
        <w:t xml:space="preserve"> </w:t>
      </w:r>
      <w:r w:rsidRPr="002B44A3">
        <w:rPr>
          <w:rFonts w:eastAsia="標楷體"/>
          <w:sz w:val="28"/>
          <w:szCs w:val="28"/>
        </w:rPr>
        <w:t>50</w:t>
      </w:r>
      <w:r w:rsidR="00C14627">
        <w:rPr>
          <w:rFonts w:eastAsia="標楷體"/>
          <w:sz w:val="28"/>
          <w:szCs w:val="28"/>
        </w:rPr>
        <w:t xml:space="preserve"> </w:t>
      </w:r>
      <w:r w:rsidRPr="002B44A3">
        <w:rPr>
          <w:rFonts w:eastAsia="標楷體"/>
          <w:sz w:val="28"/>
          <w:szCs w:val="28"/>
        </w:rPr>
        <w:t>mL</w:t>
      </w:r>
      <w:r w:rsidRPr="002B44A3">
        <w:rPr>
          <w:rFonts w:eastAsia="標楷體"/>
          <w:sz w:val="28"/>
          <w:szCs w:val="28"/>
        </w:rPr>
        <w:t>／</w:t>
      </w:r>
      <w:r w:rsidRPr="002B44A3">
        <w:rPr>
          <w:rFonts w:eastAsia="標楷體"/>
          <w:sz w:val="28"/>
          <w:szCs w:val="28"/>
        </w:rPr>
        <w:t>min</w:t>
      </w:r>
    </w:p>
    <w:p w:rsidR="00C95C47" w:rsidRPr="002B44A3" w:rsidRDefault="00C95C47" w:rsidP="00C95C47">
      <w:pPr>
        <w:snapToGrid w:val="0"/>
        <w:spacing w:before="120" w:after="120"/>
        <w:rPr>
          <w:rFonts w:eastAsia="標楷體"/>
          <w:sz w:val="28"/>
          <w:szCs w:val="28"/>
        </w:rPr>
      </w:pPr>
      <w:r w:rsidRPr="002B44A3">
        <w:rPr>
          <w:rFonts w:eastAsia="標楷體"/>
          <w:sz w:val="28"/>
          <w:szCs w:val="28"/>
        </w:rPr>
        <w:t>五、試劑</w:t>
      </w:r>
    </w:p>
    <w:p w:rsidR="00975724" w:rsidRPr="00975724" w:rsidRDefault="00975724" w:rsidP="007E33FF">
      <w:pPr>
        <w:snapToGrid w:val="0"/>
        <w:spacing w:before="120" w:after="120"/>
        <w:ind w:leftChars="177" w:left="425"/>
        <w:jc w:val="both"/>
        <w:rPr>
          <w:rFonts w:eastAsia="標楷體"/>
          <w:sz w:val="28"/>
          <w:szCs w:val="28"/>
        </w:rPr>
      </w:pPr>
      <w:r w:rsidRPr="00975724">
        <w:rPr>
          <w:rFonts w:eastAsia="標楷體" w:hint="eastAsia"/>
          <w:sz w:val="28"/>
          <w:szCs w:val="28"/>
        </w:rPr>
        <w:t>（一）</w:t>
      </w:r>
      <w:r w:rsidRPr="007E33FF">
        <w:rPr>
          <w:rFonts w:eastAsia="標楷體" w:hint="eastAsia"/>
          <w:sz w:val="28"/>
          <w:szCs w:val="28"/>
          <w:u w:val="single"/>
        </w:rPr>
        <w:t>試劑水</w:t>
      </w:r>
    </w:p>
    <w:p w:rsidR="00975724" w:rsidRDefault="00975724" w:rsidP="007E33FF">
      <w:pPr>
        <w:snapToGrid w:val="0"/>
        <w:spacing w:before="120" w:after="120"/>
        <w:ind w:leftChars="177" w:left="425"/>
        <w:jc w:val="both"/>
        <w:rPr>
          <w:rFonts w:eastAsia="標楷體"/>
          <w:sz w:val="28"/>
          <w:szCs w:val="28"/>
        </w:rPr>
      </w:pPr>
      <w:r>
        <w:rPr>
          <w:rFonts w:eastAsia="標楷體" w:hint="eastAsia"/>
          <w:sz w:val="28"/>
          <w:szCs w:val="28"/>
        </w:rPr>
        <w:t xml:space="preserve">      </w:t>
      </w:r>
      <w:r w:rsidRPr="007E33FF">
        <w:rPr>
          <w:rFonts w:eastAsia="標楷體" w:hint="eastAsia"/>
          <w:sz w:val="28"/>
          <w:szCs w:val="28"/>
          <w:u w:val="single"/>
        </w:rPr>
        <w:t>不含待測物之去離子水，比電阻值</w:t>
      </w:r>
      <w:r w:rsidRPr="007E33FF">
        <w:rPr>
          <w:rFonts w:eastAsia="標楷體" w:hint="eastAsia"/>
          <w:sz w:val="28"/>
          <w:szCs w:val="28"/>
          <w:u w:val="single"/>
        </w:rPr>
        <w:t xml:space="preserve"> </w:t>
      </w:r>
      <w:r w:rsidRPr="007E33FF">
        <w:rPr>
          <w:rFonts w:eastAsia="標楷體" w:hint="eastAsia"/>
          <w:sz w:val="28"/>
          <w:szCs w:val="28"/>
          <w:u w:val="single"/>
        </w:rPr>
        <w:t>≧</w:t>
      </w:r>
      <w:r w:rsidRPr="007E33FF">
        <w:rPr>
          <w:rFonts w:eastAsia="標楷體" w:hint="eastAsia"/>
          <w:sz w:val="28"/>
          <w:szCs w:val="28"/>
          <w:u w:val="single"/>
        </w:rPr>
        <w:t xml:space="preserve"> 16 M</w:t>
      </w:r>
      <w:r w:rsidRPr="007E33FF">
        <w:rPr>
          <w:rFonts w:eastAsia="標楷體" w:hint="eastAsia"/>
          <w:sz w:val="28"/>
          <w:szCs w:val="28"/>
          <w:u w:val="single"/>
        </w:rPr>
        <w:t>Ω</w:t>
      </w:r>
      <w:r w:rsidRPr="007E33FF">
        <w:rPr>
          <w:rFonts w:eastAsia="標楷體" w:hint="eastAsia"/>
          <w:sz w:val="28"/>
          <w:szCs w:val="28"/>
          <w:u w:val="single"/>
        </w:rPr>
        <w:t xml:space="preserve">- cm </w:t>
      </w:r>
      <w:r w:rsidRPr="00975724">
        <w:rPr>
          <w:rFonts w:eastAsia="標楷體" w:hint="eastAsia"/>
          <w:sz w:val="28"/>
          <w:szCs w:val="28"/>
        </w:rPr>
        <w:t>。</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w:t>
      </w:r>
      <w:r w:rsidR="00975724">
        <w:rPr>
          <w:rFonts w:eastAsia="標楷體" w:hint="eastAsia"/>
          <w:sz w:val="28"/>
          <w:szCs w:val="28"/>
        </w:rPr>
        <w:t>二</w:t>
      </w:r>
      <w:r w:rsidRPr="002B44A3">
        <w:rPr>
          <w:rFonts w:eastAsia="標楷體"/>
          <w:sz w:val="28"/>
          <w:szCs w:val="28"/>
        </w:rPr>
        <w:t>）分解試藥</w:t>
      </w:r>
    </w:p>
    <w:p w:rsidR="00C95C47" w:rsidRPr="002B44A3" w:rsidRDefault="00C95C47" w:rsidP="007E33FF">
      <w:pPr>
        <w:snapToGrid w:val="0"/>
        <w:spacing w:before="120" w:after="120"/>
        <w:ind w:leftChars="531" w:left="1274"/>
        <w:jc w:val="both"/>
        <w:rPr>
          <w:rFonts w:eastAsia="標楷體"/>
          <w:sz w:val="28"/>
          <w:szCs w:val="28"/>
        </w:rPr>
      </w:pPr>
      <w:r w:rsidRPr="002B44A3">
        <w:rPr>
          <w:rFonts w:eastAsia="標楷體"/>
          <w:sz w:val="28"/>
          <w:szCs w:val="28"/>
        </w:rPr>
        <w:t>氫氧化鉀</w:t>
      </w:r>
      <w:r w:rsidR="0051377C">
        <w:rPr>
          <w:rFonts w:eastAsia="標楷體" w:hint="eastAsia"/>
          <w:sz w:val="28"/>
          <w:szCs w:val="28"/>
        </w:rPr>
        <w:t xml:space="preserve"> </w:t>
      </w:r>
      <w:r w:rsidR="0051377C">
        <w:rPr>
          <w:rFonts w:eastAsia="標楷體"/>
          <w:sz w:val="28"/>
          <w:szCs w:val="28"/>
        </w:rPr>
        <w:t xml:space="preserve">500 </w:t>
      </w:r>
      <w:r w:rsidRPr="002B44A3">
        <w:rPr>
          <w:rFonts w:eastAsia="標楷體"/>
          <w:sz w:val="28"/>
          <w:szCs w:val="28"/>
        </w:rPr>
        <w:t>g</w:t>
      </w:r>
      <w:r w:rsidR="0051377C">
        <w:rPr>
          <w:rFonts w:eastAsia="標楷體"/>
          <w:sz w:val="28"/>
          <w:szCs w:val="28"/>
        </w:rPr>
        <w:t xml:space="preserve"> </w:t>
      </w:r>
      <w:r w:rsidRPr="002B44A3">
        <w:rPr>
          <w:rFonts w:eastAsia="標楷體"/>
          <w:sz w:val="28"/>
          <w:szCs w:val="28"/>
        </w:rPr>
        <w:t>用</w:t>
      </w:r>
      <w:r>
        <w:rPr>
          <w:rFonts w:eastAsia="標楷體" w:hint="eastAsia"/>
          <w:sz w:val="28"/>
          <w:szCs w:val="28"/>
        </w:rPr>
        <w:t>試劑</w:t>
      </w:r>
      <w:r w:rsidRPr="002B44A3">
        <w:rPr>
          <w:rFonts w:eastAsia="標楷體"/>
          <w:sz w:val="28"/>
          <w:szCs w:val="28"/>
        </w:rPr>
        <w:t>水溶解後，使全量為</w:t>
      </w:r>
      <w:r w:rsidR="0051377C">
        <w:rPr>
          <w:rFonts w:eastAsia="標楷體" w:hint="eastAsia"/>
          <w:sz w:val="28"/>
          <w:szCs w:val="28"/>
        </w:rPr>
        <w:t xml:space="preserve"> </w:t>
      </w:r>
      <w:r w:rsidR="0051377C">
        <w:rPr>
          <w:rFonts w:eastAsia="標楷體"/>
          <w:sz w:val="28"/>
          <w:szCs w:val="28"/>
        </w:rPr>
        <w:t xml:space="preserve">1 </w:t>
      </w:r>
      <w:r w:rsidRPr="002B44A3">
        <w:rPr>
          <w:rFonts w:eastAsia="標楷體"/>
          <w:sz w:val="28"/>
          <w:szCs w:val="28"/>
        </w:rPr>
        <w:t>L</w:t>
      </w:r>
      <w:r w:rsidR="0051377C">
        <w:rPr>
          <w:rFonts w:eastAsia="標楷體"/>
          <w:sz w:val="28"/>
          <w:szCs w:val="28"/>
        </w:rPr>
        <w:t xml:space="preserve"> </w:t>
      </w:r>
      <w:r w:rsidRPr="002B44A3">
        <w:rPr>
          <w:rFonts w:eastAsia="標楷體"/>
          <w:sz w:val="28"/>
          <w:szCs w:val="28"/>
        </w:rPr>
        <w:t>。</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w:t>
      </w:r>
      <w:r w:rsidR="00975724">
        <w:rPr>
          <w:rFonts w:eastAsia="標楷體" w:hint="eastAsia"/>
          <w:sz w:val="28"/>
          <w:szCs w:val="28"/>
        </w:rPr>
        <w:t>三</w:t>
      </w:r>
      <w:r w:rsidRPr="002B44A3">
        <w:rPr>
          <w:rFonts w:eastAsia="標楷體"/>
          <w:sz w:val="28"/>
          <w:szCs w:val="28"/>
        </w:rPr>
        <w:t>）三甲基胺標準溶液</w:t>
      </w:r>
    </w:p>
    <w:p w:rsidR="007C2242" w:rsidRDefault="00C95C47" w:rsidP="007E33FF">
      <w:pPr>
        <w:snapToGrid w:val="0"/>
        <w:spacing w:line="0" w:lineRule="atLeast"/>
        <w:ind w:leftChars="531" w:left="1274"/>
        <w:jc w:val="both"/>
        <w:rPr>
          <w:rFonts w:eastAsia="標楷體"/>
          <w:sz w:val="28"/>
          <w:szCs w:val="28"/>
        </w:rPr>
      </w:pPr>
      <w:r w:rsidRPr="002B44A3">
        <w:rPr>
          <w:rFonts w:eastAsia="標楷體"/>
          <w:sz w:val="28"/>
          <w:szCs w:val="28"/>
        </w:rPr>
        <w:t>三甲基胺溶液（</w:t>
      </w:r>
      <w:r w:rsidR="003F271D">
        <w:rPr>
          <w:rFonts w:eastAsia="標楷體" w:hint="eastAsia"/>
          <w:sz w:val="28"/>
          <w:szCs w:val="28"/>
        </w:rPr>
        <w:t xml:space="preserve"> </w:t>
      </w:r>
      <w:r w:rsidRPr="002B44A3">
        <w:rPr>
          <w:rFonts w:eastAsia="標楷體"/>
          <w:sz w:val="28"/>
          <w:szCs w:val="28"/>
        </w:rPr>
        <w:t>20</w:t>
      </w:r>
      <w:r w:rsidR="003F271D">
        <w:rPr>
          <w:rFonts w:eastAsia="標楷體"/>
          <w:sz w:val="28"/>
          <w:szCs w:val="28"/>
        </w:rPr>
        <w:t xml:space="preserve"> </w:t>
      </w:r>
      <w:r w:rsidRPr="002B44A3">
        <w:rPr>
          <w:rFonts w:eastAsia="標楷體"/>
          <w:sz w:val="28"/>
          <w:szCs w:val="28"/>
        </w:rPr>
        <w:t>～</w:t>
      </w:r>
      <w:r w:rsidR="003F271D">
        <w:rPr>
          <w:rFonts w:eastAsia="標楷體" w:hint="eastAsia"/>
          <w:sz w:val="28"/>
          <w:szCs w:val="28"/>
        </w:rPr>
        <w:t xml:space="preserve"> </w:t>
      </w:r>
      <w:r w:rsidRPr="002B44A3">
        <w:rPr>
          <w:rFonts w:eastAsia="標楷體"/>
          <w:sz w:val="28"/>
          <w:szCs w:val="28"/>
        </w:rPr>
        <w:t>40</w:t>
      </w:r>
      <w:r w:rsidR="003C17BD">
        <w:rPr>
          <w:rFonts w:eastAsia="標楷體"/>
          <w:sz w:val="28"/>
          <w:szCs w:val="28"/>
        </w:rPr>
        <w:t>%</w:t>
      </w:r>
      <w:r w:rsidR="003F271D">
        <w:rPr>
          <w:rFonts w:eastAsia="標楷體" w:hint="eastAsia"/>
          <w:sz w:val="28"/>
          <w:szCs w:val="28"/>
        </w:rPr>
        <w:t xml:space="preserve"> </w:t>
      </w:r>
      <w:r w:rsidRPr="002B44A3">
        <w:rPr>
          <w:rFonts w:eastAsia="標楷體"/>
          <w:sz w:val="28"/>
          <w:szCs w:val="28"/>
        </w:rPr>
        <w:t>）用</w:t>
      </w:r>
      <w:r>
        <w:rPr>
          <w:rFonts w:eastAsia="標楷體" w:hint="eastAsia"/>
          <w:sz w:val="28"/>
          <w:szCs w:val="28"/>
        </w:rPr>
        <w:t>試劑</w:t>
      </w:r>
      <w:r w:rsidRPr="002B44A3">
        <w:rPr>
          <w:rFonts w:eastAsia="標楷體"/>
          <w:sz w:val="28"/>
          <w:szCs w:val="28"/>
        </w:rPr>
        <w:t>水稀釋</w:t>
      </w:r>
      <w:r w:rsidR="003F271D">
        <w:rPr>
          <w:rFonts w:eastAsia="標楷體" w:hint="eastAsia"/>
          <w:sz w:val="28"/>
          <w:szCs w:val="28"/>
        </w:rPr>
        <w:t xml:space="preserve"> </w:t>
      </w:r>
      <w:r w:rsidRPr="002B44A3">
        <w:rPr>
          <w:rFonts w:eastAsia="標楷體"/>
          <w:sz w:val="28"/>
          <w:szCs w:val="28"/>
        </w:rPr>
        <w:t>20</w:t>
      </w:r>
      <w:r w:rsidR="003F271D">
        <w:rPr>
          <w:rFonts w:eastAsia="標楷體"/>
          <w:sz w:val="28"/>
          <w:szCs w:val="28"/>
        </w:rPr>
        <w:t xml:space="preserve"> </w:t>
      </w:r>
      <w:r w:rsidRPr="002B44A3">
        <w:rPr>
          <w:rFonts w:eastAsia="標楷體"/>
          <w:sz w:val="28"/>
          <w:szCs w:val="28"/>
        </w:rPr>
        <w:t>倍，加入體積比為</w:t>
      </w:r>
      <w:r w:rsidR="00C14627">
        <w:rPr>
          <w:rFonts w:eastAsia="標楷體" w:hint="eastAsia"/>
          <w:sz w:val="28"/>
          <w:szCs w:val="28"/>
        </w:rPr>
        <w:t xml:space="preserve"> </w:t>
      </w:r>
      <w:r w:rsidRPr="002B44A3">
        <w:rPr>
          <w:rFonts w:eastAsia="標楷體"/>
          <w:sz w:val="28"/>
          <w:szCs w:val="28"/>
        </w:rPr>
        <w:t>5</w:t>
      </w:r>
      <w:r w:rsidR="00C14627">
        <w:rPr>
          <w:rFonts w:eastAsia="標楷體"/>
          <w:sz w:val="28"/>
          <w:szCs w:val="28"/>
        </w:rPr>
        <w:t xml:space="preserve"> </w:t>
      </w:r>
      <w:r w:rsidRPr="002B44A3">
        <w:rPr>
          <w:rFonts w:eastAsia="標楷體"/>
          <w:sz w:val="28"/>
          <w:szCs w:val="28"/>
        </w:rPr>
        <w:t>比</w:t>
      </w:r>
      <w:r w:rsidR="00C14627">
        <w:rPr>
          <w:rFonts w:eastAsia="標楷體" w:hint="eastAsia"/>
          <w:sz w:val="28"/>
          <w:szCs w:val="28"/>
        </w:rPr>
        <w:t xml:space="preserve"> </w:t>
      </w:r>
      <w:r w:rsidRPr="002B44A3">
        <w:rPr>
          <w:rFonts w:eastAsia="標楷體"/>
          <w:sz w:val="28"/>
          <w:szCs w:val="28"/>
        </w:rPr>
        <w:t>1</w:t>
      </w:r>
      <w:r w:rsidR="00C14627">
        <w:rPr>
          <w:rFonts w:eastAsia="標楷體"/>
          <w:sz w:val="28"/>
          <w:szCs w:val="28"/>
        </w:rPr>
        <w:t xml:space="preserve"> </w:t>
      </w:r>
      <w:r w:rsidRPr="002B44A3">
        <w:rPr>
          <w:rFonts w:eastAsia="標楷體"/>
          <w:sz w:val="28"/>
          <w:szCs w:val="28"/>
        </w:rPr>
        <w:t>之</w:t>
      </w:r>
      <w:r w:rsidR="00063740">
        <w:rPr>
          <w:rFonts w:eastAsia="標楷體" w:hint="eastAsia"/>
          <w:sz w:val="28"/>
          <w:szCs w:val="28"/>
        </w:rPr>
        <w:t xml:space="preserve"> </w:t>
      </w:r>
      <w:r w:rsidRPr="002B44A3">
        <w:rPr>
          <w:rFonts w:eastAsia="標楷體"/>
          <w:sz w:val="28"/>
          <w:szCs w:val="28"/>
        </w:rPr>
        <w:t>0.1</w:t>
      </w:r>
      <w:r w:rsidR="003C17BD">
        <w:rPr>
          <w:rFonts w:eastAsia="標楷體"/>
          <w:sz w:val="28"/>
          <w:szCs w:val="28"/>
        </w:rPr>
        <w:t>%</w:t>
      </w:r>
      <w:r w:rsidR="00063740">
        <w:rPr>
          <w:rFonts w:eastAsia="標楷體" w:hint="eastAsia"/>
          <w:sz w:val="28"/>
          <w:szCs w:val="28"/>
        </w:rPr>
        <w:t xml:space="preserve"> </w:t>
      </w:r>
      <w:r w:rsidRPr="002B44A3">
        <w:rPr>
          <w:rFonts w:eastAsia="標楷體"/>
          <w:sz w:val="28"/>
          <w:szCs w:val="28"/>
        </w:rPr>
        <w:t>溴甲酚綠（</w:t>
      </w:r>
      <w:r w:rsidRPr="002B44A3">
        <w:rPr>
          <w:rFonts w:eastAsia="標楷體"/>
          <w:sz w:val="28"/>
          <w:szCs w:val="28"/>
        </w:rPr>
        <w:t>Bromo-cresol green</w:t>
      </w:r>
      <w:r w:rsidRPr="002B44A3">
        <w:rPr>
          <w:rFonts w:eastAsia="標楷體"/>
          <w:sz w:val="28"/>
          <w:szCs w:val="28"/>
        </w:rPr>
        <w:t>）乙醇溶液及</w:t>
      </w:r>
      <w:r w:rsidR="003F271D">
        <w:rPr>
          <w:rFonts w:eastAsia="標楷體" w:hint="eastAsia"/>
          <w:sz w:val="28"/>
          <w:szCs w:val="28"/>
        </w:rPr>
        <w:t xml:space="preserve"> </w:t>
      </w:r>
      <w:r w:rsidRPr="002B44A3">
        <w:rPr>
          <w:rFonts w:eastAsia="標楷體"/>
          <w:sz w:val="28"/>
          <w:szCs w:val="28"/>
        </w:rPr>
        <w:t>0.1</w:t>
      </w:r>
      <w:r w:rsidR="003C17BD">
        <w:rPr>
          <w:rFonts w:eastAsia="標楷體"/>
          <w:sz w:val="28"/>
          <w:szCs w:val="28"/>
        </w:rPr>
        <w:t>%</w:t>
      </w:r>
      <w:r w:rsidR="003F271D">
        <w:rPr>
          <w:rFonts w:eastAsia="標楷體" w:hint="eastAsia"/>
          <w:sz w:val="28"/>
          <w:szCs w:val="28"/>
        </w:rPr>
        <w:t xml:space="preserve"> </w:t>
      </w:r>
      <w:r w:rsidRPr="002B44A3">
        <w:rPr>
          <w:rFonts w:eastAsia="標楷體"/>
          <w:sz w:val="28"/>
          <w:szCs w:val="28"/>
        </w:rPr>
        <w:t>甲基紅乙醇溶液之混合指示劑</w:t>
      </w:r>
      <w:r w:rsidR="003F271D">
        <w:rPr>
          <w:rFonts w:eastAsia="標楷體" w:hint="eastAsia"/>
          <w:sz w:val="28"/>
          <w:szCs w:val="28"/>
        </w:rPr>
        <w:t xml:space="preserve"> </w:t>
      </w:r>
      <w:r w:rsidR="001840FF">
        <w:rPr>
          <w:rFonts w:eastAsia="標楷體" w:hint="eastAsia"/>
          <w:sz w:val="28"/>
          <w:szCs w:val="28"/>
        </w:rPr>
        <w:t>2</w:t>
      </w:r>
      <w:r w:rsidR="003F271D">
        <w:rPr>
          <w:rFonts w:eastAsia="標楷體"/>
          <w:sz w:val="28"/>
          <w:szCs w:val="28"/>
        </w:rPr>
        <w:t xml:space="preserve"> </w:t>
      </w:r>
      <w:r w:rsidR="001840FF">
        <w:rPr>
          <w:rFonts w:eastAsia="標楷體" w:hint="eastAsia"/>
          <w:sz w:val="28"/>
          <w:szCs w:val="28"/>
        </w:rPr>
        <w:t>滴</w:t>
      </w:r>
      <w:r w:rsidRPr="002B44A3">
        <w:rPr>
          <w:rFonts w:eastAsia="標楷體"/>
          <w:sz w:val="28"/>
          <w:szCs w:val="28"/>
        </w:rPr>
        <w:t>（</w:t>
      </w:r>
      <w:r w:rsidR="001840FF" w:rsidRPr="00E05768">
        <w:rPr>
          <w:rFonts w:eastAsia="標楷體" w:hint="eastAsia"/>
          <w:sz w:val="28"/>
          <w:szCs w:val="28"/>
        </w:rPr>
        <w:t>各取</w:t>
      </w:r>
      <w:r w:rsidR="003F271D">
        <w:rPr>
          <w:rFonts w:eastAsia="標楷體" w:hint="eastAsia"/>
          <w:sz w:val="28"/>
          <w:szCs w:val="28"/>
        </w:rPr>
        <w:t xml:space="preserve"> </w:t>
      </w:r>
      <w:r w:rsidR="001840FF" w:rsidRPr="00E05768">
        <w:rPr>
          <w:rFonts w:eastAsia="標楷體" w:hint="eastAsia"/>
          <w:sz w:val="28"/>
          <w:szCs w:val="28"/>
        </w:rPr>
        <w:t>100</w:t>
      </w:r>
      <w:r w:rsidR="003F271D">
        <w:rPr>
          <w:rFonts w:eastAsia="標楷體"/>
          <w:sz w:val="28"/>
          <w:szCs w:val="28"/>
        </w:rPr>
        <w:t xml:space="preserve"> </w:t>
      </w:r>
      <w:r w:rsidR="001840FF" w:rsidRPr="00E05768">
        <w:rPr>
          <w:rFonts w:eastAsia="標楷體" w:hint="eastAsia"/>
          <w:sz w:val="28"/>
          <w:szCs w:val="28"/>
        </w:rPr>
        <w:t>mg</w:t>
      </w:r>
      <w:r w:rsidR="003F271D">
        <w:rPr>
          <w:rFonts w:eastAsia="標楷體"/>
          <w:sz w:val="28"/>
          <w:szCs w:val="28"/>
        </w:rPr>
        <w:t xml:space="preserve"> </w:t>
      </w:r>
      <w:r w:rsidRPr="00E05768">
        <w:rPr>
          <w:rFonts w:eastAsia="標楷體" w:hint="eastAsia"/>
          <w:sz w:val="28"/>
          <w:szCs w:val="28"/>
        </w:rPr>
        <w:t>溴甲酚綠及甲基紅溶於</w:t>
      </w:r>
      <w:r w:rsidRPr="00E05768">
        <w:rPr>
          <w:rFonts w:eastAsia="標楷體" w:hint="eastAsia"/>
          <w:sz w:val="28"/>
          <w:szCs w:val="28"/>
        </w:rPr>
        <w:t>100</w:t>
      </w:r>
      <w:r>
        <w:rPr>
          <w:rFonts w:eastAsia="標楷體"/>
          <w:sz w:val="28"/>
          <w:szCs w:val="28"/>
        </w:rPr>
        <w:t xml:space="preserve"> </w:t>
      </w:r>
      <w:r w:rsidRPr="00E05768">
        <w:rPr>
          <w:rFonts w:eastAsia="標楷體" w:hint="eastAsia"/>
          <w:sz w:val="28"/>
          <w:szCs w:val="28"/>
        </w:rPr>
        <w:t>mL</w:t>
      </w:r>
      <w:r w:rsidRPr="00E05768">
        <w:rPr>
          <w:rFonts w:eastAsia="標楷體" w:hint="eastAsia"/>
          <w:sz w:val="28"/>
          <w:szCs w:val="28"/>
        </w:rPr>
        <w:t>乙醇，再取</w:t>
      </w:r>
      <w:r w:rsidR="001840FF">
        <w:rPr>
          <w:rFonts w:eastAsia="標楷體" w:hint="eastAsia"/>
          <w:sz w:val="28"/>
          <w:szCs w:val="28"/>
        </w:rPr>
        <w:t>上述</w:t>
      </w:r>
      <w:r w:rsidRPr="00E05768">
        <w:rPr>
          <w:rFonts w:eastAsia="標楷體" w:hint="eastAsia"/>
          <w:sz w:val="28"/>
          <w:szCs w:val="28"/>
        </w:rPr>
        <w:t>溴甲酚綠溶液</w:t>
      </w:r>
      <w:r w:rsidR="003F271D">
        <w:rPr>
          <w:rFonts w:eastAsia="標楷體" w:hint="eastAsia"/>
          <w:sz w:val="28"/>
          <w:szCs w:val="28"/>
        </w:rPr>
        <w:t xml:space="preserve"> </w:t>
      </w:r>
      <w:r w:rsidR="001840FF" w:rsidRPr="00E05768">
        <w:rPr>
          <w:rFonts w:eastAsia="標楷體" w:hint="eastAsia"/>
          <w:sz w:val="28"/>
          <w:szCs w:val="28"/>
        </w:rPr>
        <w:t>50</w:t>
      </w:r>
      <w:r w:rsidR="003F271D">
        <w:rPr>
          <w:rFonts w:eastAsia="標楷體"/>
          <w:sz w:val="28"/>
          <w:szCs w:val="28"/>
        </w:rPr>
        <w:t xml:space="preserve"> </w:t>
      </w:r>
      <w:r w:rsidR="001840FF" w:rsidRPr="00E05768">
        <w:rPr>
          <w:rFonts w:eastAsia="標楷體" w:hint="eastAsia"/>
          <w:sz w:val="28"/>
          <w:szCs w:val="28"/>
        </w:rPr>
        <w:t>mL</w:t>
      </w:r>
      <w:r w:rsidR="003F271D">
        <w:rPr>
          <w:rFonts w:eastAsia="標楷體"/>
          <w:sz w:val="28"/>
          <w:szCs w:val="28"/>
        </w:rPr>
        <w:t xml:space="preserve"> </w:t>
      </w:r>
      <w:r w:rsidRPr="00E05768">
        <w:rPr>
          <w:rFonts w:eastAsia="標楷體" w:hint="eastAsia"/>
          <w:sz w:val="28"/>
          <w:szCs w:val="28"/>
        </w:rPr>
        <w:t>與甲基紅溶液</w:t>
      </w:r>
      <w:r w:rsidR="003F271D">
        <w:rPr>
          <w:rFonts w:eastAsia="標楷體" w:hint="eastAsia"/>
          <w:sz w:val="28"/>
          <w:szCs w:val="28"/>
        </w:rPr>
        <w:t xml:space="preserve"> </w:t>
      </w:r>
      <w:r w:rsidR="001840FF" w:rsidRPr="00E05768">
        <w:rPr>
          <w:rFonts w:eastAsia="標楷體" w:hint="eastAsia"/>
          <w:sz w:val="28"/>
          <w:szCs w:val="28"/>
        </w:rPr>
        <w:t>10</w:t>
      </w:r>
      <w:r w:rsidR="003F271D">
        <w:rPr>
          <w:rFonts w:eastAsia="標楷體"/>
          <w:sz w:val="28"/>
          <w:szCs w:val="28"/>
        </w:rPr>
        <w:t xml:space="preserve"> </w:t>
      </w:r>
      <w:r w:rsidR="001840FF" w:rsidRPr="00E05768">
        <w:rPr>
          <w:rFonts w:eastAsia="標楷體" w:hint="eastAsia"/>
          <w:sz w:val="28"/>
          <w:szCs w:val="28"/>
        </w:rPr>
        <w:t>mL</w:t>
      </w:r>
      <w:r w:rsidR="003F271D">
        <w:rPr>
          <w:rFonts w:eastAsia="標楷體"/>
          <w:sz w:val="28"/>
          <w:szCs w:val="28"/>
        </w:rPr>
        <w:t xml:space="preserve"> </w:t>
      </w:r>
      <w:r w:rsidR="001840FF">
        <w:rPr>
          <w:rFonts w:eastAsia="標楷體" w:hint="eastAsia"/>
          <w:sz w:val="28"/>
          <w:szCs w:val="28"/>
        </w:rPr>
        <w:t>混合</w:t>
      </w:r>
      <w:r w:rsidR="001840FF" w:rsidRPr="00E05768">
        <w:rPr>
          <w:rFonts w:eastAsia="標楷體" w:hint="eastAsia"/>
          <w:sz w:val="28"/>
          <w:szCs w:val="28"/>
        </w:rPr>
        <w:t>配製</w:t>
      </w:r>
      <w:r w:rsidRPr="002B44A3">
        <w:rPr>
          <w:rFonts w:eastAsia="標楷體"/>
          <w:sz w:val="28"/>
          <w:szCs w:val="28"/>
        </w:rPr>
        <w:t>）</w:t>
      </w:r>
      <w:r w:rsidR="001840FF">
        <w:rPr>
          <w:rFonts w:ascii="標楷體" w:eastAsia="標楷體" w:hAnsi="標楷體" w:hint="eastAsia"/>
          <w:sz w:val="28"/>
          <w:szCs w:val="28"/>
        </w:rPr>
        <w:t>，</w:t>
      </w:r>
      <w:r w:rsidRPr="002B44A3">
        <w:rPr>
          <w:rFonts w:eastAsia="標楷體"/>
          <w:sz w:val="28"/>
          <w:szCs w:val="28"/>
        </w:rPr>
        <w:t>用</w:t>
      </w:r>
      <w:r w:rsidR="003F271D">
        <w:rPr>
          <w:rFonts w:eastAsia="標楷體" w:hint="eastAsia"/>
          <w:sz w:val="28"/>
          <w:szCs w:val="28"/>
        </w:rPr>
        <w:t xml:space="preserve"> </w:t>
      </w:r>
      <w:r w:rsidR="00063740">
        <w:rPr>
          <w:rFonts w:eastAsia="標楷體"/>
          <w:sz w:val="28"/>
          <w:szCs w:val="28"/>
        </w:rPr>
        <w:t xml:space="preserve">0.1 </w:t>
      </w:r>
      <w:r w:rsidR="00B80908">
        <w:rPr>
          <w:rFonts w:eastAsia="標楷體"/>
          <w:sz w:val="28"/>
          <w:szCs w:val="28"/>
        </w:rPr>
        <w:t>N</w:t>
      </w:r>
      <w:r w:rsidR="003F271D">
        <w:rPr>
          <w:rFonts w:eastAsia="標楷體"/>
          <w:sz w:val="28"/>
          <w:szCs w:val="28"/>
        </w:rPr>
        <w:t xml:space="preserve"> </w:t>
      </w:r>
      <w:r w:rsidRPr="002B44A3">
        <w:rPr>
          <w:rFonts w:eastAsia="標楷體"/>
          <w:sz w:val="28"/>
          <w:szCs w:val="28"/>
        </w:rPr>
        <w:t>鹽酸滴定，</w:t>
      </w:r>
      <w:r w:rsidR="00B80908">
        <w:rPr>
          <w:rFonts w:eastAsia="標楷體" w:hint="eastAsia"/>
          <w:sz w:val="28"/>
          <w:szCs w:val="28"/>
        </w:rPr>
        <w:t>當</w:t>
      </w:r>
      <w:r w:rsidR="00B80908">
        <w:rPr>
          <w:rFonts w:eastAsia="標楷體" w:hint="eastAsia"/>
          <w:color w:val="000000"/>
          <w:sz w:val="28"/>
          <w:szCs w:val="28"/>
        </w:rPr>
        <w:t>指示劑顏色由淡藍色轉變為淡橙紅色時</w:t>
      </w:r>
      <w:r w:rsidR="00B80908">
        <w:rPr>
          <w:rFonts w:ascii="標楷體" w:eastAsia="標楷體" w:hAnsi="標楷體" w:hint="eastAsia"/>
          <w:color w:val="000000"/>
          <w:sz w:val="28"/>
          <w:szCs w:val="28"/>
        </w:rPr>
        <w:t>，</w:t>
      </w:r>
      <w:r w:rsidR="00B80908">
        <w:rPr>
          <w:rFonts w:eastAsia="標楷體" w:hint="eastAsia"/>
          <w:color w:val="000000"/>
          <w:sz w:val="28"/>
          <w:szCs w:val="28"/>
        </w:rPr>
        <w:t>即為滴定終點</w:t>
      </w:r>
      <w:r w:rsidR="00B80908">
        <w:rPr>
          <w:rFonts w:ascii="標楷體" w:eastAsia="標楷體" w:hAnsi="標楷體" w:hint="eastAsia"/>
          <w:color w:val="000000"/>
          <w:sz w:val="28"/>
          <w:szCs w:val="28"/>
        </w:rPr>
        <w:t>，</w:t>
      </w:r>
      <w:r w:rsidRPr="002B44A3">
        <w:rPr>
          <w:rFonts w:eastAsia="標楷體"/>
          <w:sz w:val="28"/>
          <w:szCs w:val="28"/>
        </w:rPr>
        <w:t>而測出三甲基胺之濃度</w:t>
      </w:r>
      <w:r>
        <w:rPr>
          <w:rFonts w:ascii="標楷體" w:eastAsia="標楷體" w:hAnsi="標楷體" w:hint="eastAsia"/>
          <w:sz w:val="28"/>
          <w:szCs w:val="28"/>
        </w:rPr>
        <w:t>；</w:t>
      </w:r>
      <w:r>
        <w:rPr>
          <w:rFonts w:eastAsia="標楷體" w:hint="eastAsia"/>
          <w:sz w:val="28"/>
          <w:szCs w:val="28"/>
        </w:rPr>
        <w:t>或使用市售標準品</w:t>
      </w:r>
      <w:r w:rsidRPr="002B44A3">
        <w:rPr>
          <w:rFonts w:eastAsia="標楷體"/>
          <w:sz w:val="28"/>
          <w:szCs w:val="28"/>
        </w:rPr>
        <w:t>。</w:t>
      </w:r>
    </w:p>
    <w:p w:rsidR="00903BE8" w:rsidRPr="007C2242" w:rsidRDefault="00C95C47" w:rsidP="00903BE8">
      <w:pPr>
        <w:snapToGrid w:val="0"/>
        <w:spacing w:line="0" w:lineRule="atLeast"/>
        <w:ind w:leftChars="531" w:left="1274"/>
        <w:jc w:val="both"/>
        <w:rPr>
          <w:rFonts w:eastAsia="標楷體"/>
          <w:sz w:val="28"/>
          <w:szCs w:val="28"/>
        </w:rPr>
      </w:pPr>
      <w:r w:rsidRPr="004839E4">
        <w:rPr>
          <w:rFonts w:ascii="標楷體" w:eastAsia="標楷體" w:hAnsi="標楷體" w:hint="eastAsia"/>
          <w:color w:val="000000"/>
          <w:sz w:val="28"/>
          <w:szCs w:val="28"/>
        </w:rPr>
        <w:t>由下式算出三甲基胺標準溶液的濃度</w:t>
      </w:r>
      <w:r w:rsidR="002059F6" w:rsidRPr="00A5360D">
        <w:rPr>
          <w:rFonts w:eastAsia="標楷體"/>
          <w:sz w:val="28"/>
          <w:szCs w:val="28"/>
        </w:rPr>
        <w:t>：</w:t>
      </w:r>
    </w:p>
    <w:p w:rsidR="00353AFD" w:rsidRPr="00FE0519" w:rsidRDefault="00FE0519" w:rsidP="00CC2E32">
      <w:pPr>
        <w:ind w:leftChars="531" w:left="1274" w:firstLine="2"/>
        <w:jc w:val="both"/>
      </w:pPr>
      <m:oMathPara>
        <m:oMathParaPr>
          <m:jc m:val="left"/>
        </m:oMathParaPr>
        <m:oMath>
          <m:r>
            <m:rPr>
              <m:sty m:val="p"/>
            </m:rPr>
            <w:rPr>
              <w:rFonts w:ascii="Cambria Math" w:hAnsi="Cambria Math"/>
            </w:rPr>
            <m:t>C'=</m:t>
          </m:r>
          <m:f>
            <m:fPr>
              <m:ctrlPr>
                <w:rPr>
                  <w:rFonts w:ascii="Cambria Math" w:hAnsi="Cambria Math"/>
                  <w:szCs w:val="22"/>
                </w:rPr>
              </m:ctrlPr>
            </m:fPr>
            <m:num>
              <m:r>
                <w:rPr>
                  <w:rFonts w:ascii="Cambria Math" w:hAnsi="Cambria Math"/>
                </w:rPr>
                <m:t>c×</m:t>
              </m:r>
              <m:d>
                <m:dPr>
                  <m:ctrlPr>
                    <w:rPr>
                      <w:rFonts w:ascii="Cambria Math" w:hAnsi="Cambria Math"/>
                      <w:i/>
                      <w:szCs w:val="22"/>
                    </w:rPr>
                  </m:ctrlPr>
                </m:dPr>
                <m:e>
                  <m:r>
                    <w:rPr>
                      <w:rFonts w:ascii="Cambria Math" w:hAnsi="Cambria Math"/>
                    </w:rPr>
                    <m:t>B-A</m:t>
                  </m:r>
                </m:e>
              </m:d>
            </m:num>
            <m:den>
              <m:sSup>
                <m:sSupPr>
                  <m:ctrlPr>
                    <w:rPr>
                      <w:rFonts w:ascii="Cambria Math" w:hAnsi="Cambria Math"/>
                      <w:i/>
                    </w:rPr>
                  </m:ctrlPr>
                </m:sSupPr>
                <m:e>
                  <m:r>
                    <w:rPr>
                      <w:rFonts w:ascii="Cambria Math" w:hAnsi="Cambria Math"/>
                    </w:rPr>
                    <m:t>V</m:t>
                  </m:r>
                </m:e>
                <m:sup>
                  <m:r>
                    <w:rPr>
                      <w:rFonts w:ascii="Cambria Math" w:hAnsi="Cambria Math"/>
                    </w:rPr>
                    <m:t>'</m:t>
                  </m:r>
                </m:sup>
              </m:sSup>
            </m:den>
          </m:f>
          <m:r>
            <w:rPr>
              <w:rFonts w:ascii="Cambria Math" w:hAnsi="Cambria Math"/>
            </w:rPr>
            <m:t>×59.11</m:t>
          </m:r>
        </m:oMath>
      </m:oMathPara>
    </w:p>
    <w:p w:rsidR="00C95C47" w:rsidRPr="004839E4" w:rsidRDefault="00C95C47" w:rsidP="007E33FF">
      <w:pPr>
        <w:spacing w:before="120" w:after="120"/>
        <w:ind w:firstLineChars="23" w:firstLine="55"/>
        <w:jc w:val="both"/>
        <w:rPr>
          <w:rFonts w:eastAsia="標楷體"/>
          <w:color w:val="000000"/>
          <w:sz w:val="28"/>
          <w:szCs w:val="28"/>
        </w:rPr>
      </w:pPr>
      <w:r>
        <w:rPr>
          <w:rFonts w:ascii="新細明體" w:hAnsi="新細明體" w:hint="eastAsia"/>
          <w:color w:val="4472C4"/>
        </w:rPr>
        <w:t xml:space="preserve">          </w:t>
      </w:r>
      <w:r w:rsidR="00353AFD">
        <w:rPr>
          <w:rFonts w:eastAsia="標楷體"/>
          <w:color w:val="000000"/>
          <w:sz w:val="28"/>
          <w:szCs w:val="28"/>
        </w:rPr>
        <w:t>C’</w:t>
      </w:r>
      <w:r w:rsidRPr="004839E4">
        <w:rPr>
          <w:rFonts w:ascii="標楷體" w:eastAsia="標楷體" w:hAnsi="標楷體" w:hint="eastAsia"/>
          <w:color w:val="000000"/>
          <w:sz w:val="28"/>
          <w:szCs w:val="28"/>
        </w:rPr>
        <w:t>：</w:t>
      </w:r>
      <w:r w:rsidR="00353AFD">
        <w:rPr>
          <w:rFonts w:eastAsia="標楷體"/>
          <w:color w:val="000000"/>
          <w:sz w:val="28"/>
          <w:szCs w:val="28"/>
        </w:rPr>
        <w:t>三甲基胺標準溶液</w:t>
      </w:r>
      <w:r w:rsidRPr="004839E4">
        <w:rPr>
          <w:rFonts w:eastAsia="標楷體"/>
          <w:color w:val="000000"/>
          <w:sz w:val="28"/>
          <w:szCs w:val="28"/>
        </w:rPr>
        <w:t>濃度</w:t>
      </w:r>
      <w:r w:rsidRPr="002B44A3">
        <w:rPr>
          <w:rFonts w:eastAsia="標楷體"/>
          <w:sz w:val="28"/>
          <w:szCs w:val="28"/>
        </w:rPr>
        <w:t>（</w:t>
      </w:r>
      <w:r w:rsidRPr="00FB0C7B">
        <w:rPr>
          <w:rFonts w:eastAsia="標楷體"/>
          <w:color w:val="000000"/>
          <w:sz w:val="28"/>
          <w:szCs w:val="28"/>
        </w:rPr>
        <w:t>g</w:t>
      </w:r>
      <w:r>
        <w:rPr>
          <w:rFonts w:eastAsia="標楷體"/>
          <w:color w:val="000000"/>
          <w:sz w:val="28"/>
          <w:szCs w:val="28"/>
        </w:rPr>
        <w:t>/</w:t>
      </w:r>
      <w:r w:rsidRPr="002B44A3">
        <w:rPr>
          <w:rFonts w:eastAsia="標楷體"/>
          <w:sz w:val="28"/>
          <w:szCs w:val="28"/>
        </w:rPr>
        <w:t>L</w:t>
      </w:r>
      <w:r w:rsidRPr="002B44A3">
        <w:rPr>
          <w:rFonts w:eastAsia="標楷體"/>
          <w:sz w:val="28"/>
          <w:szCs w:val="28"/>
        </w:rPr>
        <w:t>）</w:t>
      </w:r>
    </w:p>
    <w:p w:rsidR="00C95C47" w:rsidRDefault="00C95C47" w:rsidP="007E33FF">
      <w:pPr>
        <w:spacing w:before="120" w:after="120"/>
        <w:ind w:leftChars="1" w:left="2" w:firstLineChars="3" w:firstLine="8"/>
        <w:jc w:val="both"/>
        <w:rPr>
          <w:rFonts w:eastAsia="標楷體"/>
          <w:sz w:val="28"/>
          <w:szCs w:val="28"/>
        </w:rPr>
      </w:pPr>
      <w:r w:rsidRPr="004839E4">
        <w:rPr>
          <w:rFonts w:eastAsia="標楷體" w:hint="eastAsia"/>
          <w:color w:val="000000"/>
          <w:sz w:val="28"/>
          <w:szCs w:val="28"/>
        </w:rPr>
        <w:t xml:space="preserve">          </w:t>
      </w:r>
      <w:r w:rsidR="00353AFD">
        <w:rPr>
          <w:rFonts w:eastAsia="標楷體"/>
          <w:color w:val="000000"/>
          <w:sz w:val="28"/>
          <w:szCs w:val="28"/>
        </w:rPr>
        <w:t>c</w:t>
      </w:r>
      <w:r w:rsidRPr="004839E4">
        <w:rPr>
          <w:rFonts w:ascii="標楷體" w:eastAsia="標楷體" w:hAnsi="標楷體" w:hint="eastAsia"/>
          <w:color w:val="000000"/>
          <w:sz w:val="28"/>
          <w:szCs w:val="28"/>
        </w:rPr>
        <w:t>：</w:t>
      </w:r>
      <w:r w:rsidRPr="004839E4">
        <w:rPr>
          <w:rFonts w:eastAsia="標楷體"/>
          <w:color w:val="000000"/>
          <w:sz w:val="28"/>
          <w:szCs w:val="28"/>
        </w:rPr>
        <w:t>鹽酸</w:t>
      </w:r>
      <w:r w:rsidR="00353AFD">
        <w:rPr>
          <w:rFonts w:eastAsia="標楷體" w:hint="eastAsia"/>
          <w:color w:val="000000"/>
          <w:sz w:val="28"/>
          <w:szCs w:val="28"/>
        </w:rPr>
        <w:t>濃度</w:t>
      </w:r>
      <w:r w:rsidRPr="002B44A3">
        <w:rPr>
          <w:rFonts w:eastAsia="標楷體"/>
          <w:sz w:val="28"/>
          <w:szCs w:val="28"/>
        </w:rPr>
        <w:t>（</w:t>
      </w:r>
      <w:r w:rsidR="00353AFD">
        <w:rPr>
          <w:rFonts w:eastAsia="標楷體" w:hint="eastAsia"/>
          <w:sz w:val="28"/>
          <w:szCs w:val="28"/>
        </w:rPr>
        <w:t>0.1 N</w:t>
      </w:r>
      <w:r w:rsidRPr="002B44A3">
        <w:rPr>
          <w:rFonts w:eastAsia="標楷體"/>
          <w:sz w:val="28"/>
          <w:szCs w:val="28"/>
        </w:rPr>
        <w:t>）</w:t>
      </w:r>
    </w:p>
    <w:p w:rsidR="00D51198" w:rsidRDefault="00D51198" w:rsidP="007E33FF">
      <w:pPr>
        <w:spacing w:before="120" w:after="120"/>
        <w:ind w:leftChars="-22" w:left="-53" w:firstLineChars="500" w:firstLine="1400"/>
        <w:jc w:val="both"/>
        <w:rPr>
          <w:rFonts w:eastAsia="標楷體"/>
          <w:sz w:val="28"/>
          <w:szCs w:val="28"/>
        </w:rPr>
      </w:pPr>
      <w:r>
        <w:rPr>
          <w:rFonts w:eastAsia="標楷體"/>
          <w:sz w:val="28"/>
          <w:szCs w:val="28"/>
        </w:rPr>
        <w:t>A</w:t>
      </w:r>
      <w:r>
        <w:rPr>
          <w:rFonts w:ascii="標楷體" w:eastAsia="標楷體" w:hAnsi="標楷體" w:hint="eastAsia"/>
          <w:sz w:val="28"/>
          <w:szCs w:val="28"/>
        </w:rPr>
        <w:t>：</w:t>
      </w:r>
      <w:r>
        <w:rPr>
          <w:rFonts w:eastAsia="標楷體" w:hint="eastAsia"/>
          <w:sz w:val="28"/>
          <w:szCs w:val="28"/>
        </w:rPr>
        <w:t>空白滴定鹽酸使用體積</w:t>
      </w:r>
      <w:r w:rsidRPr="002B44A3">
        <w:rPr>
          <w:rFonts w:eastAsia="標楷體"/>
          <w:sz w:val="28"/>
          <w:szCs w:val="28"/>
        </w:rPr>
        <w:t>（</w:t>
      </w:r>
      <w:r>
        <w:rPr>
          <w:rFonts w:eastAsia="標楷體" w:hint="eastAsia"/>
          <w:sz w:val="28"/>
          <w:szCs w:val="28"/>
        </w:rPr>
        <w:t>m</w:t>
      </w:r>
      <w:r w:rsidRPr="002B44A3">
        <w:rPr>
          <w:rFonts w:eastAsia="標楷體"/>
          <w:sz w:val="28"/>
          <w:szCs w:val="28"/>
        </w:rPr>
        <w:t>L</w:t>
      </w:r>
      <w:r w:rsidRPr="002B44A3">
        <w:rPr>
          <w:rFonts w:eastAsia="標楷體"/>
          <w:sz w:val="28"/>
          <w:szCs w:val="28"/>
        </w:rPr>
        <w:t>）</w:t>
      </w:r>
    </w:p>
    <w:p w:rsidR="00353AFD" w:rsidRDefault="00353AFD" w:rsidP="007E33FF">
      <w:pPr>
        <w:spacing w:before="120" w:after="120"/>
        <w:ind w:leftChars="-22" w:left="-53" w:firstLineChars="500" w:firstLine="1400"/>
        <w:jc w:val="both"/>
        <w:rPr>
          <w:rFonts w:eastAsia="標楷體"/>
          <w:sz w:val="28"/>
          <w:szCs w:val="28"/>
        </w:rPr>
      </w:pPr>
      <w:r>
        <w:rPr>
          <w:rFonts w:eastAsia="標楷體" w:hint="eastAsia"/>
          <w:sz w:val="28"/>
          <w:szCs w:val="28"/>
        </w:rPr>
        <w:t>B</w:t>
      </w:r>
      <w:r>
        <w:rPr>
          <w:rFonts w:ascii="標楷體" w:eastAsia="標楷體" w:hAnsi="標楷體" w:hint="eastAsia"/>
          <w:sz w:val="28"/>
          <w:szCs w:val="28"/>
        </w:rPr>
        <w:t>：</w:t>
      </w:r>
      <w:r w:rsidR="00D51198">
        <w:rPr>
          <w:rFonts w:eastAsia="標楷體" w:hint="eastAsia"/>
          <w:sz w:val="28"/>
          <w:szCs w:val="28"/>
        </w:rPr>
        <w:t>標準品</w:t>
      </w:r>
      <w:r>
        <w:rPr>
          <w:rFonts w:eastAsia="標楷體" w:hint="eastAsia"/>
          <w:sz w:val="28"/>
          <w:szCs w:val="28"/>
        </w:rPr>
        <w:t>滴定鹽酸使用體積</w:t>
      </w:r>
      <w:r w:rsidRPr="002B44A3">
        <w:rPr>
          <w:rFonts w:eastAsia="標楷體"/>
          <w:sz w:val="28"/>
          <w:szCs w:val="28"/>
        </w:rPr>
        <w:t>（</w:t>
      </w:r>
      <w:r>
        <w:rPr>
          <w:rFonts w:eastAsia="標楷體" w:hint="eastAsia"/>
          <w:sz w:val="28"/>
          <w:szCs w:val="28"/>
        </w:rPr>
        <w:t>m</w:t>
      </w:r>
      <w:r w:rsidRPr="002B44A3">
        <w:rPr>
          <w:rFonts w:eastAsia="標楷體"/>
          <w:sz w:val="28"/>
          <w:szCs w:val="28"/>
        </w:rPr>
        <w:t>L</w:t>
      </w:r>
      <w:r w:rsidRPr="002B44A3">
        <w:rPr>
          <w:rFonts w:eastAsia="標楷體"/>
          <w:sz w:val="28"/>
          <w:szCs w:val="28"/>
        </w:rPr>
        <w:t>）</w:t>
      </w:r>
    </w:p>
    <w:p w:rsidR="00353AFD" w:rsidRPr="00A23717" w:rsidRDefault="00A23717" w:rsidP="007E33FF">
      <w:pPr>
        <w:spacing w:before="120" w:after="120"/>
        <w:jc w:val="both"/>
        <w:rPr>
          <w:rFonts w:eastAsia="標楷體"/>
          <w:sz w:val="28"/>
          <w:szCs w:val="28"/>
        </w:rPr>
      </w:pPr>
      <w:r>
        <w:rPr>
          <w:rFonts w:eastAsia="標楷體" w:hint="eastAsia"/>
          <w:sz w:val="28"/>
          <w:szCs w:val="28"/>
        </w:rPr>
        <w:t xml:space="preserve">         V</w:t>
      </w:r>
      <w:r>
        <w:rPr>
          <w:rFonts w:eastAsia="標楷體"/>
          <w:sz w:val="28"/>
          <w:szCs w:val="28"/>
        </w:rPr>
        <w:t>’</w:t>
      </w:r>
      <w:r>
        <w:rPr>
          <w:rFonts w:ascii="標楷體" w:eastAsia="標楷體" w:hAnsi="標楷體" w:hint="eastAsia"/>
          <w:sz w:val="28"/>
          <w:szCs w:val="28"/>
        </w:rPr>
        <w:t>：</w:t>
      </w:r>
      <w:r w:rsidR="004259BB" w:rsidRPr="002B44A3">
        <w:rPr>
          <w:rFonts w:eastAsia="標楷體"/>
          <w:sz w:val="28"/>
          <w:szCs w:val="28"/>
        </w:rPr>
        <w:t>稀釋</w:t>
      </w:r>
      <w:r w:rsidR="0036419A">
        <w:rPr>
          <w:rFonts w:eastAsia="標楷體" w:hint="eastAsia"/>
          <w:sz w:val="28"/>
          <w:szCs w:val="28"/>
        </w:rPr>
        <w:t xml:space="preserve"> </w:t>
      </w:r>
      <w:r w:rsidR="004259BB" w:rsidRPr="002B44A3">
        <w:rPr>
          <w:rFonts w:eastAsia="標楷體"/>
          <w:sz w:val="28"/>
          <w:szCs w:val="28"/>
        </w:rPr>
        <w:t>20</w:t>
      </w:r>
      <w:r w:rsidR="0036419A">
        <w:rPr>
          <w:rFonts w:eastAsia="標楷體"/>
          <w:sz w:val="28"/>
          <w:szCs w:val="28"/>
        </w:rPr>
        <w:t xml:space="preserve"> </w:t>
      </w:r>
      <w:r w:rsidR="004259BB" w:rsidRPr="002B44A3">
        <w:rPr>
          <w:rFonts w:eastAsia="標楷體"/>
          <w:sz w:val="28"/>
          <w:szCs w:val="28"/>
        </w:rPr>
        <w:t>倍</w:t>
      </w:r>
      <w:r>
        <w:rPr>
          <w:rFonts w:ascii="標楷體" w:eastAsia="標楷體" w:hAnsi="標楷體" w:hint="eastAsia"/>
          <w:sz w:val="28"/>
          <w:szCs w:val="28"/>
        </w:rPr>
        <w:t>三甲基胺</w:t>
      </w:r>
      <w:r w:rsidR="004259BB">
        <w:rPr>
          <w:rFonts w:ascii="標楷體" w:eastAsia="標楷體" w:hAnsi="標楷體" w:hint="eastAsia"/>
          <w:sz w:val="28"/>
          <w:szCs w:val="28"/>
        </w:rPr>
        <w:t>溶液</w:t>
      </w:r>
      <w:r>
        <w:rPr>
          <w:rFonts w:ascii="標楷體" w:eastAsia="標楷體" w:hAnsi="標楷體" w:hint="eastAsia"/>
          <w:sz w:val="28"/>
          <w:szCs w:val="28"/>
        </w:rPr>
        <w:t>取用體積</w:t>
      </w:r>
      <w:r w:rsidRPr="002B44A3">
        <w:rPr>
          <w:rFonts w:eastAsia="標楷體"/>
          <w:sz w:val="28"/>
          <w:szCs w:val="28"/>
        </w:rPr>
        <w:t>（</w:t>
      </w:r>
      <w:r>
        <w:rPr>
          <w:rFonts w:eastAsia="標楷體" w:hint="eastAsia"/>
          <w:sz w:val="28"/>
          <w:szCs w:val="28"/>
        </w:rPr>
        <w:t>m</w:t>
      </w:r>
      <w:r w:rsidRPr="002B44A3">
        <w:rPr>
          <w:rFonts w:eastAsia="標楷體"/>
          <w:sz w:val="28"/>
          <w:szCs w:val="28"/>
        </w:rPr>
        <w:t>L</w:t>
      </w:r>
      <w:r w:rsidRPr="002B44A3">
        <w:rPr>
          <w:rFonts w:eastAsia="標楷體"/>
          <w:sz w:val="28"/>
          <w:szCs w:val="28"/>
        </w:rPr>
        <w:t>）</w:t>
      </w:r>
    </w:p>
    <w:p w:rsidR="00C95C47" w:rsidRDefault="00C95C47" w:rsidP="007E33FF">
      <w:pPr>
        <w:snapToGrid w:val="0"/>
        <w:spacing w:before="120" w:after="120"/>
        <w:ind w:firstLineChars="150" w:firstLine="420"/>
        <w:jc w:val="both"/>
        <w:rPr>
          <w:rFonts w:eastAsia="標楷體"/>
          <w:sz w:val="28"/>
          <w:szCs w:val="28"/>
        </w:rPr>
      </w:pPr>
      <w:r w:rsidRPr="002B44A3">
        <w:rPr>
          <w:rFonts w:eastAsia="標楷體"/>
          <w:sz w:val="28"/>
          <w:szCs w:val="28"/>
        </w:rPr>
        <w:t>（</w:t>
      </w:r>
      <w:r w:rsidR="00975724">
        <w:rPr>
          <w:rFonts w:eastAsia="標楷體" w:hint="eastAsia"/>
          <w:sz w:val="28"/>
          <w:szCs w:val="28"/>
        </w:rPr>
        <w:t>四</w:t>
      </w:r>
      <w:r w:rsidRPr="002B44A3">
        <w:rPr>
          <w:rFonts w:eastAsia="標楷體"/>
          <w:sz w:val="28"/>
          <w:szCs w:val="28"/>
        </w:rPr>
        <w:t>）</w:t>
      </w:r>
      <w:r w:rsidRPr="00A139B1">
        <w:rPr>
          <w:rFonts w:eastAsia="標楷體"/>
          <w:sz w:val="28"/>
          <w:szCs w:val="28"/>
        </w:rPr>
        <w:t>捕集溶液：用</w:t>
      </w:r>
      <w:r>
        <w:rPr>
          <w:rFonts w:eastAsia="標楷體" w:hint="eastAsia"/>
          <w:sz w:val="28"/>
          <w:szCs w:val="28"/>
        </w:rPr>
        <w:t>試劑</w:t>
      </w:r>
      <w:r w:rsidRPr="00A139B1">
        <w:rPr>
          <w:rFonts w:eastAsia="標楷體"/>
          <w:sz w:val="28"/>
          <w:szCs w:val="28"/>
        </w:rPr>
        <w:t>水稀釋</w:t>
      </w:r>
      <w:r w:rsidR="003F271D">
        <w:rPr>
          <w:rFonts w:eastAsia="標楷體" w:hint="eastAsia"/>
          <w:sz w:val="28"/>
          <w:szCs w:val="28"/>
        </w:rPr>
        <w:t xml:space="preserve"> </w:t>
      </w:r>
      <w:r w:rsidRPr="00A139B1">
        <w:rPr>
          <w:rFonts w:eastAsia="標楷體"/>
          <w:sz w:val="28"/>
          <w:szCs w:val="28"/>
        </w:rPr>
        <w:t>360</w:t>
      </w:r>
      <w:r w:rsidR="003F271D">
        <w:rPr>
          <w:rFonts w:eastAsia="標楷體"/>
          <w:sz w:val="28"/>
          <w:szCs w:val="28"/>
        </w:rPr>
        <w:t xml:space="preserve"> </w:t>
      </w:r>
      <w:r w:rsidRPr="00A139B1">
        <w:rPr>
          <w:rFonts w:eastAsia="標楷體"/>
          <w:sz w:val="28"/>
          <w:szCs w:val="28"/>
        </w:rPr>
        <w:t>倍之硫酸。</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lastRenderedPageBreak/>
        <w:t>（</w:t>
      </w:r>
      <w:r w:rsidR="00975724">
        <w:rPr>
          <w:rFonts w:eastAsia="標楷體" w:hint="eastAsia"/>
          <w:sz w:val="28"/>
          <w:szCs w:val="28"/>
        </w:rPr>
        <w:t>五</w:t>
      </w:r>
      <w:r w:rsidRPr="002B44A3">
        <w:rPr>
          <w:rFonts w:eastAsia="標楷體"/>
          <w:sz w:val="28"/>
          <w:szCs w:val="28"/>
        </w:rPr>
        <w:t>）載流氣體：氮氣，純度為</w:t>
      </w:r>
      <w:r w:rsidR="003F271D">
        <w:rPr>
          <w:rFonts w:eastAsia="標楷體" w:hint="eastAsia"/>
          <w:sz w:val="28"/>
          <w:szCs w:val="28"/>
        </w:rPr>
        <w:t xml:space="preserve"> </w:t>
      </w:r>
      <w:r w:rsidRPr="002B44A3">
        <w:rPr>
          <w:rFonts w:eastAsia="標楷體"/>
          <w:sz w:val="28"/>
          <w:szCs w:val="28"/>
        </w:rPr>
        <w:t>99.99</w:t>
      </w:r>
      <w:r w:rsidR="003C17BD">
        <w:rPr>
          <w:rFonts w:eastAsia="標楷體"/>
          <w:sz w:val="28"/>
          <w:szCs w:val="28"/>
        </w:rPr>
        <w:t>%</w:t>
      </w:r>
      <w:r w:rsidR="003F271D">
        <w:rPr>
          <w:rFonts w:eastAsia="標楷體" w:hint="eastAsia"/>
          <w:sz w:val="28"/>
          <w:szCs w:val="28"/>
        </w:rPr>
        <w:t xml:space="preserve"> </w:t>
      </w:r>
      <w:r w:rsidRPr="002B44A3">
        <w:rPr>
          <w:rFonts w:eastAsia="標楷體"/>
          <w:sz w:val="28"/>
          <w:szCs w:val="28"/>
        </w:rPr>
        <w:t>以上。</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w:t>
      </w:r>
      <w:r w:rsidR="00975724">
        <w:rPr>
          <w:rFonts w:eastAsia="標楷體" w:hint="eastAsia"/>
          <w:sz w:val="28"/>
          <w:szCs w:val="28"/>
        </w:rPr>
        <w:t>六</w:t>
      </w:r>
      <w:r w:rsidRPr="002B44A3">
        <w:rPr>
          <w:rFonts w:eastAsia="標楷體"/>
          <w:sz w:val="28"/>
          <w:szCs w:val="28"/>
        </w:rPr>
        <w:t>）輔助氣體：氫氣，純度為</w:t>
      </w:r>
      <w:r w:rsidR="003F271D">
        <w:rPr>
          <w:rFonts w:eastAsia="標楷體" w:hint="eastAsia"/>
          <w:sz w:val="28"/>
          <w:szCs w:val="28"/>
        </w:rPr>
        <w:t xml:space="preserve"> </w:t>
      </w:r>
      <w:r w:rsidRPr="002B44A3">
        <w:rPr>
          <w:rFonts w:eastAsia="標楷體"/>
          <w:sz w:val="28"/>
          <w:szCs w:val="28"/>
        </w:rPr>
        <w:t>99.99</w:t>
      </w:r>
      <w:r w:rsidR="003C17BD">
        <w:rPr>
          <w:rFonts w:eastAsia="標楷體"/>
          <w:sz w:val="28"/>
          <w:szCs w:val="28"/>
        </w:rPr>
        <w:t>%</w:t>
      </w:r>
      <w:r w:rsidR="003F271D">
        <w:rPr>
          <w:rFonts w:eastAsia="標楷體" w:hint="eastAsia"/>
          <w:sz w:val="28"/>
          <w:szCs w:val="28"/>
        </w:rPr>
        <w:t xml:space="preserve"> </w:t>
      </w:r>
      <w:r w:rsidRPr="002B44A3">
        <w:rPr>
          <w:rFonts w:eastAsia="標楷體"/>
          <w:sz w:val="28"/>
          <w:szCs w:val="28"/>
        </w:rPr>
        <w:t>以上。</w:t>
      </w:r>
    </w:p>
    <w:p w:rsidR="00F82C01"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w:t>
      </w:r>
      <w:r w:rsidR="00975724">
        <w:rPr>
          <w:rFonts w:eastAsia="標楷體" w:hint="eastAsia"/>
          <w:sz w:val="28"/>
          <w:szCs w:val="28"/>
        </w:rPr>
        <w:t>七</w:t>
      </w:r>
      <w:r w:rsidRPr="002B44A3">
        <w:rPr>
          <w:rFonts w:eastAsia="標楷體"/>
          <w:sz w:val="28"/>
          <w:szCs w:val="28"/>
        </w:rPr>
        <w:t>）冷凝捕集劑：液氧或液氮。</w:t>
      </w:r>
    </w:p>
    <w:p w:rsidR="00C95C47" w:rsidRPr="002B44A3" w:rsidRDefault="00C95C47" w:rsidP="007E33FF">
      <w:pPr>
        <w:snapToGrid w:val="0"/>
        <w:spacing w:before="120" w:after="120"/>
        <w:jc w:val="both"/>
        <w:rPr>
          <w:rFonts w:eastAsia="標楷體"/>
          <w:sz w:val="28"/>
          <w:szCs w:val="28"/>
        </w:rPr>
      </w:pPr>
      <w:r w:rsidRPr="002B44A3">
        <w:rPr>
          <w:rFonts w:eastAsia="標楷體"/>
          <w:sz w:val="28"/>
          <w:szCs w:val="28"/>
        </w:rPr>
        <w:t>六、採樣</w:t>
      </w:r>
      <w:r w:rsidR="00D4692A" w:rsidRPr="00D4692A">
        <w:rPr>
          <w:rFonts w:eastAsia="標楷體" w:hint="eastAsia"/>
          <w:sz w:val="28"/>
          <w:szCs w:val="28"/>
          <w:u w:val="single"/>
        </w:rPr>
        <w:t>與</w:t>
      </w:r>
      <w:r w:rsidRPr="002B44A3">
        <w:rPr>
          <w:rFonts w:eastAsia="標楷體"/>
          <w:sz w:val="28"/>
          <w:szCs w:val="28"/>
        </w:rPr>
        <w:t>保存</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（一）採樣</w:t>
      </w:r>
    </w:p>
    <w:p w:rsidR="00C95C47" w:rsidRPr="00321A7D" w:rsidRDefault="00321A7D" w:rsidP="007E33FF">
      <w:pPr>
        <w:widowControl/>
        <w:adjustRightInd w:val="0"/>
        <w:snapToGrid w:val="0"/>
        <w:spacing w:before="120" w:after="120"/>
        <w:ind w:leftChars="175" w:left="1274" w:hangingChars="305" w:hanging="854"/>
        <w:jc w:val="both"/>
        <w:rPr>
          <w:rFonts w:eastAsia="標楷體"/>
          <w:kern w:val="0"/>
          <w:sz w:val="28"/>
        </w:rPr>
      </w:pPr>
      <w:r>
        <w:rPr>
          <w:rFonts w:eastAsia="標楷體" w:hint="eastAsia"/>
          <w:sz w:val="28"/>
          <w:szCs w:val="28"/>
        </w:rPr>
        <w:t xml:space="preserve">      </w:t>
      </w:r>
      <w:r w:rsidR="00C95C47" w:rsidRPr="00943806">
        <w:rPr>
          <w:rFonts w:eastAsia="標楷體"/>
          <w:sz w:val="28"/>
          <w:szCs w:val="28"/>
        </w:rPr>
        <w:t>依四、（一）之樣品捕集裝置</w:t>
      </w:r>
      <w:r w:rsidR="00C95C47">
        <w:rPr>
          <w:rFonts w:ascii="標楷體" w:eastAsia="標楷體" w:hAnsi="標楷體" w:hint="eastAsia"/>
          <w:sz w:val="28"/>
          <w:szCs w:val="28"/>
        </w:rPr>
        <w:t>，</w:t>
      </w:r>
      <w:r w:rsidR="00C95C47" w:rsidRPr="00943806">
        <w:rPr>
          <w:rFonts w:eastAsia="標楷體"/>
          <w:sz w:val="28"/>
          <w:szCs w:val="28"/>
        </w:rPr>
        <w:t>以</w:t>
      </w:r>
      <w:r w:rsidR="003F271D">
        <w:rPr>
          <w:rFonts w:eastAsia="標楷體" w:hint="eastAsia"/>
          <w:sz w:val="28"/>
          <w:szCs w:val="28"/>
        </w:rPr>
        <w:t xml:space="preserve"> </w:t>
      </w:r>
      <w:r w:rsidR="003F271D">
        <w:rPr>
          <w:rFonts w:eastAsia="標楷體"/>
          <w:sz w:val="28"/>
          <w:szCs w:val="28"/>
        </w:rPr>
        <w:t xml:space="preserve">10 </w:t>
      </w:r>
      <w:r w:rsidR="00C95C47" w:rsidRPr="00943806">
        <w:rPr>
          <w:rFonts w:eastAsia="標楷體"/>
          <w:sz w:val="28"/>
          <w:szCs w:val="28"/>
        </w:rPr>
        <w:t>L</w:t>
      </w:r>
      <w:r w:rsidR="00C95C47">
        <w:rPr>
          <w:rFonts w:eastAsia="標楷體" w:hint="eastAsia"/>
          <w:sz w:val="28"/>
          <w:szCs w:val="28"/>
        </w:rPr>
        <w:t>/</w:t>
      </w:r>
      <w:r w:rsidR="00E3375F">
        <w:rPr>
          <w:rFonts w:eastAsia="標楷體"/>
          <w:sz w:val="28"/>
          <w:szCs w:val="28"/>
        </w:rPr>
        <w:t>min</w:t>
      </w:r>
      <w:r w:rsidR="003F271D">
        <w:rPr>
          <w:rFonts w:eastAsia="標楷體"/>
          <w:sz w:val="28"/>
          <w:szCs w:val="28"/>
        </w:rPr>
        <w:t xml:space="preserve"> </w:t>
      </w:r>
      <w:r w:rsidR="00C95C47" w:rsidRPr="00943806">
        <w:rPr>
          <w:rFonts w:eastAsia="標楷體"/>
          <w:sz w:val="28"/>
          <w:szCs w:val="28"/>
        </w:rPr>
        <w:t>之流率，通氣</w:t>
      </w:r>
      <w:r w:rsidR="003F271D">
        <w:rPr>
          <w:rFonts w:eastAsia="標楷體" w:hint="eastAsia"/>
          <w:sz w:val="28"/>
          <w:szCs w:val="28"/>
        </w:rPr>
        <w:t xml:space="preserve"> </w:t>
      </w:r>
      <w:r w:rsidR="00C95C47" w:rsidRPr="00943806">
        <w:rPr>
          <w:rFonts w:eastAsia="標楷體"/>
          <w:sz w:val="28"/>
          <w:szCs w:val="28"/>
        </w:rPr>
        <w:t>5</w:t>
      </w:r>
      <w:r w:rsidR="003F271D">
        <w:rPr>
          <w:rFonts w:eastAsia="標楷體"/>
          <w:sz w:val="28"/>
          <w:szCs w:val="28"/>
        </w:rPr>
        <w:t xml:space="preserve"> </w:t>
      </w:r>
      <w:r w:rsidR="00C95C47" w:rsidRPr="00943806">
        <w:rPr>
          <w:rFonts w:eastAsia="標楷體"/>
          <w:sz w:val="28"/>
          <w:szCs w:val="28"/>
        </w:rPr>
        <w:t>分鐘</w:t>
      </w:r>
      <w:r w:rsidR="00D4692A" w:rsidRPr="007E33FF">
        <w:rPr>
          <w:rFonts w:ascii="標楷體" w:eastAsia="標楷體" w:hAnsi="標楷體" w:hint="eastAsia"/>
          <w:bCs/>
          <w:sz w:val="28"/>
          <w:szCs w:val="28"/>
          <w:u w:val="single"/>
        </w:rPr>
        <w:t>（</w:t>
      </w:r>
      <w:r w:rsidR="00D4692A" w:rsidRPr="007E33FF">
        <w:rPr>
          <w:rFonts w:eastAsia="標楷體" w:hint="eastAsia"/>
          <w:color w:val="000000"/>
          <w:sz w:val="28"/>
          <w:szCs w:val="28"/>
          <w:u w:val="single"/>
        </w:rPr>
        <w:t>可視空氣中濃度適當增減</w:t>
      </w:r>
      <w:r w:rsidR="00D4692A">
        <w:rPr>
          <w:rFonts w:ascii="標楷體" w:eastAsia="標楷體" w:hAnsi="標楷體" w:hint="eastAsia"/>
          <w:bCs/>
          <w:sz w:val="28"/>
          <w:szCs w:val="28"/>
          <w:u w:val="single"/>
        </w:rPr>
        <w:t>）</w:t>
      </w:r>
      <w:r w:rsidR="004978B8">
        <w:rPr>
          <w:rFonts w:ascii="標楷體" w:eastAsia="標楷體" w:hAnsi="標楷體" w:hint="eastAsia"/>
          <w:sz w:val="28"/>
          <w:szCs w:val="28"/>
        </w:rPr>
        <w:t>，</w:t>
      </w:r>
      <w:r w:rsidR="00C95C47">
        <w:rPr>
          <w:rFonts w:eastAsia="標楷體"/>
          <w:sz w:val="28"/>
          <w:szCs w:val="28"/>
        </w:rPr>
        <w:t>將樣品捕集於捕集溶液中</w:t>
      </w:r>
      <w:r w:rsidR="00C95C47" w:rsidRPr="00943806">
        <w:rPr>
          <w:rFonts w:eastAsia="標楷體"/>
          <w:sz w:val="28"/>
          <w:szCs w:val="28"/>
        </w:rPr>
        <w:t>。</w:t>
      </w:r>
      <w:r w:rsidRPr="00321A7D">
        <w:rPr>
          <w:rFonts w:ascii="標楷體" w:eastAsia="標楷體" w:hAnsi="標楷體"/>
          <w:sz w:val="28"/>
          <w:szCs w:val="28"/>
        </w:rPr>
        <w:t>每次採樣前後皆應作測漏試驗，以防止採樣系統漏氣，致造成檢測誤差</w:t>
      </w:r>
      <w:r>
        <w:rPr>
          <w:rFonts w:ascii="標楷體" w:eastAsia="標楷體" w:hAnsi="標楷體" w:hint="eastAsia"/>
          <w:sz w:val="28"/>
          <w:szCs w:val="28"/>
        </w:rPr>
        <w:t>。</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（二）保存</w:t>
      </w:r>
    </w:p>
    <w:p w:rsidR="00C95C47" w:rsidRPr="004839E4" w:rsidRDefault="00C95C47" w:rsidP="007E33FF">
      <w:pPr>
        <w:snapToGrid w:val="0"/>
        <w:spacing w:before="120" w:after="120"/>
        <w:ind w:leftChars="531" w:left="1274"/>
        <w:jc w:val="both"/>
        <w:rPr>
          <w:rFonts w:eastAsia="標楷體"/>
          <w:color w:val="000000"/>
          <w:sz w:val="28"/>
          <w:szCs w:val="28"/>
        </w:rPr>
      </w:pPr>
      <w:r w:rsidRPr="00943806">
        <w:rPr>
          <w:rFonts w:eastAsia="標楷體"/>
          <w:sz w:val="28"/>
          <w:szCs w:val="28"/>
        </w:rPr>
        <w:t>將捕集後之兩支吸收瓶中捕集溶液合併移至</w:t>
      </w:r>
      <w:r w:rsidR="003F271D">
        <w:rPr>
          <w:rFonts w:eastAsia="標楷體" w:hint="eastAsia"/>
          <w:sz w:val="28"/>
          <w:szCs w:val="28"/>
        </w:rPr>
        <w:t xml:space="preserve"> </w:t>
      </w:r>
      <w:r w:rsidRPr="00943806">
        <w:rPr>
          <w:rFonts w:eastAsia="標楷體"/>
          <w:sz w:val="28"/>
          <w:szCs w:val="28"/>
        </w:rPr>
        <w:t>50</w:t>
      </w:r>
      <w:r w:rsidR="003F271D">
        <w:rPr>
          <w:rFonts w:eastAsia="標楷體"/>
          <w:sz w:val="28"/>
          <w:szCs w:val="28"/>
        </w:rPr>
        <w:t xml:space="preserve"> </w:t>
      </w:r>
      <w:r w:rsidRPr="00943806">
        <w:rPr>
          <w:rFonts w:eastAsia="標楷體"/>
          <w:sz w:val="28"/>
          <w:szCs w:val="28"/>
        </w:rPr>
        <w:t>mL</w:t>
      </w:r>
      <w:r w:rsidR="003F271D">
        <w:rPr>
          <w:rFonts w:eastAsia="標楷體"/>
          <w:sz w:val="28"/>
          <w:szCs w:val="28"/>
        </w:rPr>
        <w:t xml:space="preserve"> </w:t>
      </w:r>
      <w:r>
        <w:rPr>
          <w:rFonts w:eastAsia="標楷體" w:hint="eastAsia"/>
          <w:sz w:val="28"/>
          <w:szCs w:val="28"/>
        </w:rPr>
        <w:t>定</w:t>
      </w:r>
      <w:r w:rsidRPr="00943806">
        <w:rPr>
          <w:rFonts w:eastAsia="標楷體"/>
          <w:sz w:val="28"/>
          <w:szCs w:val="28"/>
        </w:rPr>
        <w:t>量瓶中，接著再用捕集溶液洗淨</w:t>
      </w:r>
      <w:r>
        <w:rPr>
          <w:rFonts w:eastAsia="標楷體"/>
          <w:sz w:val="28"/>
          <w:szCs w:val="28"/>
        </w:rPr>
        <w:t>吸收瓶的內部，併入</w:t>
      </w:r>
      <w:r>
        <w:rPr>
          <w:rFonts w:eastAsia="標楷體" w:hint="eastAsia"/>
          <w:sz w:val="28"/>
          <w:szCs w:val="28"/>
        </w:rPr>
        <w:t>定</w:t>
      </w:r>
      <w:r w:rsidRPr="00943806">
        <w:rPr>
          <w:rFonts w:eastAsia="標楷體"/>
          <w:sz w:val="28"/>
          <w:szCs w:val="28"/>
        </w:rPr>
        <w:t>量瓶中，加捕集溶液至標線，即為分析樣品溶液</w:t>
      </w:r>
      <w:r w:rsidR="00B96B2A">
        <w:rPr>
          <w:rFonts w:ascii="標楷體" w:eastAsia="標楷體" w:hAnsi="標楷體" w:hint="eastAsia"/>
          <w:color w:val="000000"/>
          <w:sz w:val="28"/>
          <w:szCs w:val="28"/>
        </w:rPr>
        <w:t>，</w:t>
      </w:r>
      <w:r w:rsidR="00B96B2A" w:rsidRPr="00C0795C">
        <w:rPr>
          <w:rFonts w:eastAsia="標楷體"/>
          <w:color w:val="000000"/>
          <w:sz w:val="28"/>
          <w:szCs w:val="28"/>
        </w:rPr>
        <w:t>於</w:t>
      </w:r>
      <w:r w:rsidR="003F271D" w:rsidRPr="00C0795C">
        <w:rPr>
          <w:rFonts w:eastAsia="標楷體"/>
          <w:color w:val="000000"/>
          <w:sz w:val="28"/>
          <w:szCs w:val="28"/>
        </w:rPr>
        <w:t xml:space="preserve"> </w:t>
      </w:r>
      <w:r w:rsidR="00B96B2A" w:rsidRPr="00C0795C">
        <w:rPr>
          <w:rFonts w:eastAsia="標楷體"/>
          <w:color w:val="000000"/>
          <w:sz w:val="28"/>
          <w:szCs w:val="28"/>
        </w:rPr>
        <w:t>4</w:t>
      </w:r>
      <w:r w:rsidR="00EF7A7B" w:rsidRPr="00EF7A7B">
        <w:rPr>
          <w:rFonts w:eastAsia="標楷體" w:hint="eastAsia"/>
          <w:color w:val="000000"/>
          <w:sz w:val="28"/>
          <w:szCs w:val="28"/>
          <w:u w:val="single"/>
        </w:rPr>
        <w:t xml:space="preserve"> </w:t>
      </w:r>
      <w:r w:rsidR="00EF7A7B" w:rsidRPr="00EF7A7B">
        <w:rPr>
          <w:rFonts w:eastAsia="標楷體"/>
          <w:kern w:val="0"/>
          <w:sz w:val="28"/>
          <w:szCs w:val="24"/>
          <w:u w:val="single"/>
        </w:rPr>
        <w:t>± 2</w:t>
      </w:r>
      <w:r w:rsidR="00B96B2A" w:rsidRPr="00C0795C">
        <w:rPr>
          <w:rFonts w:ascii="新細明體" w:hAnsi="新細明體" w:cs="新細明體" w:hint="eastAsia"/>
          <w:sz w:val="28"/>
          <w:szCs w:val="28"/>
        </w:rPr>
        <w:t>℃</w:t>
      </w:r>
      <w:r w:rsidR="003F271D" w:rsidRPr="00C0795C">
        <w:rPr>
          <w:rFonts w:eastAsia="標楷體"/>
          <w:sz w:val="28"/>
          <w:szCs w:val="28"/>
        </w:rPr>
        <w:t xml:space="preserve"> </w:t>
      </w:r>
      <w:r w:rsidR="00B96B2A" w:rsidRPr="00C0795C">
        <w:rPr>
          <w:rFonts w:eastAsia="標楷體"/>
          <w:sz w:val="28"/>
          <w:szCs w:val="28"/>
        </w:rPr>
        <w:t>下可保存</w:t>
      </w:r>
      <w:r w:rsidR="003F271D" w:rsidRPr="00C0795C">
        <w:rPr>
          <w:rFonts w:eastAsia="標楷體"/>
          <w:sz w:val="28"/>
          <w:szCs w:val="28"/>
        </w:rPr>
        <w:t xml:space="preserve"> </w:t>
      </w:r>
      <w:r w:rsidR="00B96B2A" w:rsidRPr="00C0795C">
        <w:rPr>
          <w:rFonts w:eastAsia="標楷體"/>
          <w:sz w:val="28"/>
          <w:szCs w:val="28"/>
        </w:rPr>
        <w:t>14</w:t>
      </w:r>
      <w:r w:rsidR="003F271D" w:rsidRPr="00C0795C">
        <w:rPr>
          <w:rFonts w:eastAsia="標楷體"/>
          <w:sz w:val="28"/>
          <w:szCs w:val="28"/>
        </w:rPr>
        <w:t xml:space="preserve"> </w:t>
      </w:r>
      <w:r w:rsidR="00B96B2A" w:rsidRPr="00B96B2A">
        <w:rPr>
          <w:rFonts w:eastAsia="標楷體"/>
          <w:sz w:val="28"/>
          <w:szCs w:val="28"/>
        </w:rPr>
        <w:t>天</w:t>
      </w:r>
      <w:r w:rsidRPr="004839E4">
        <w:rPr>
          <w:rFonts w:eastAsia="標楷體"/>
          <w:color w:val="000000"/>
          <w:sz w:val="28"/>
          <w:szCs w:val="28"/>
        </w:rPr>
        <w:t>。</w:t>
      </w:r>
    </w:p>
    <w:p w:rsidR="00C95C47" w:rsidRPr="002B44A3" w:rsidRDefault="00C95C47" w:rsidP="007E33FF">
      <w:pPr>
        <w:snapToGrid w:val="0"/>
        <w:spacing w:before="120" w:after="120"/>
        <w:jc w:val="both"/>
        <w:rPr>
          <w:rFonts w:eastAsia="標楷體"/>
          <w:sz w:val="28"/>
          <w:szCs w:val="28"/>
        </w:rPr>
      </w:pPr>
      <w:r w:rsidRPr="002B44A3">
        <w:rPr>
          <w:rFonts w:eastAsia="標楷體"/>
          <w:sz w:val="28"/>
          <w:szCs w:val="28"/>
        </w:rPr>
        <w:t>七、步驟</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（一）捕集樣品之分解與濃縮</w:t>
      </w:r>
    </w:p>
    <w:p w:rsidR="00C95C47" w:rsidRDefault="00C95C47" w:rsidP="007E33FF">
      <w:pPr>
        <w:snapToGrid w:val="0"/>
        <w:spacing w:before="120" w:after="120"/>
        <w:ind w:leftChars="528" w:left="1273" w:hangingChars="2" w:hanging="6"/>
        <w:jc w:val="both"/>
        <w:rPr>
          <w:rFonts w:eastAsia="標楷體"/>
          <w:sz w:val="28"/>
          <w:szCs w:val="28"/>
        </w:rPr>
      </w:pPr>
      <w:r w:rsidRPr="002B44A3">
        <w:rPr>
          <w:rFonts w:eastAsia="標楷體"/>
          <w:sz w:val="28"/>
          <w:szCs w:val="28"/>
        </w:rPr>
        <w:t>分析樣品溶液用一定量注射筒分取之，打開矽膠橡皮</w:t>
      </w:r>
      <w:r>
        <w:rPr>
          <w:rFonts w:eastAsia="標楷體"/>
          <w:sz w:val="28"/>
          <w:szCs w:val="28"/>
        </w:rPr>
        <w:t>栓</w:t>
      </w:r>
      <w:r w:rsidRPr="002B44A3">
        <w:rPr>
          <w:rFonts w:eastAsia="標楷體"/>
          <w:sz w:val="28"/>
          <w:szCs w:val="28"/>
        </w:rPr>
        <w:t>注入於</w:t>
      </w:r>
      <w:r w:rsidR="00C0795C" w:rsidRPr="00943806">
        <w:rPr>
          <w:rFonts w:eastAsia="標楷體"/>
          <w:sz w:val="28"/>
          <w:szCs w:val="28"/>
        </w:rPr>
        <w:t>四、（</w:t>
      </w:r>
      <w:r w:rsidR="00C0795C">
        <w:rPr>
          <w:rFonts w:eastAsia="標楷體" w:hint="eastAsia"/>
          <w:sz w:val="28"/>
          <w:szCs w:val="28"/>
        </w:rPr>
        <w:t>三</w:t>
      </w:r>
      <w:r w:rsidR="00C0795C" w:rsidRPr="00943806">
        <w:rPr>
          <w:rFonts w:eastAsia="標楷體"/>
          <w:sz w:val="28"/>
          <w:szCs w:val="28"/>
        </w:rPr>
        <w:t>）</w:t>
      </w:r>
      <w:r w:rsidRPr="002B44A3">
        <w:rPr>
          <w:rFonts w:eastAsia="標楷體"/>
          <w:sz w:val="28"/>
          <w:szCs w:val="28"/>
        </w:rPr>
        <w:t>之樣品分解濃縮裝置之分解瓶中後，以</w:t>
      </w:r>
      <w:r w:rsidR="00C14627">
        <w:rPr>
          <w:rFonts w:eastAsia="標楷體" w:hint="eastAsia"/>
          <w:sz w:val="28"/>
          <w:szCs w:val="28"/>
        </w:rPr>
        <w:t xml:space="preserve"> </w:t>
      </w:r>
      <w:r>
        <w:rPr>
          <w:rFonts w:eastAsia="標楷體" w:hint="eastAsia"/>
          <w:sz w:val="28"/>
          <w:szCs w:val="28"/>
        </w:rPr>
        <w:t>0.2</w:t>
      </w:r>
      <w:r w:rsidR="00C14627">
        <w:rPr>
          <w:rFonts w:eastAsia="標楷體"/>
          <w:sz w:val="28"/>
          <w:szCs w:val="28"/>
        </w:rPr>
        <w:t xml:space="preserve"> </w:t>
      </w:r>
      <w:r w:rsidRPr="002B44A3">
        <w:rPr>
          <w:rFonts w:eastAsia="標楷體"/>
          <w:sz w:val="28"/>
          <w:szCs w:val="28"/>
        </w:rPr>
        <w:t>至</w:t>
      </w:r>
      <w:r w:rsidR="00C14627">
        <w:rPr>
          <w:rFonts w:eastAsia="標楷體" w:hint="eastAsia"/>
          <w:sz w:val="28"/>
          <w:szCs w:val="28"/>
        </w:rPr>
        <w:t xml:space="preserve"> </w:t>
      </w:r>
      <w:r w:rsidRPr="002B44A3">
        <w:rPr>
          <w:rFonts w:eastAsia="標楷體"/>
          <w:sz w:val="28"/>
          <w:szCs w:val="28"/>
        </w:rPr>
        <w:t>0</w:t>
      </w:r>
      <w:r>
        <w:rPr>
          <w:rFonts w:eastAsia="標楷體" w:hint="eastAsia"/>
          <w:sz w:val="28"/>
          <w:szCs w:val="28"/>
        </w:rPr>
        <w:t>.3</w:t>
      </w:r>
      <w:r w:rsidRPr="002B44A3">
        <w:rPr>
          <w:rFonts w:eastAsia="標楷體"/>
          <w:sz w:val="28"/>
          <w:szCs w:val="28"/>
        </w:rPr>
        <w:t xml:space="preserve"> L</w:t>
      </w:r>
      <w:r>
        <w:rPr>
          <w:rFonts w:eastAsia="標楷體" w:hint="eastAsia"/>
          <w:sz w:val="28"/>
          <w:szCs w:val="28"/>
        </w:rPr>
        <w:t>/</w:t>
      </w:r>
      <w:r w:rsidRPr="002B44A3">
        <w:rPr>
          <w:rFonts w:eastAsia="標楷體"/>
          <w:sz w:val="28"/>
          <w:szCs w:val="28"/>
        </w:rPr>
        <w:t xml:space="preserve">min </w:t>
      </w:r>
      <w:r w:rsidRPr="002B44A3">
        <w:rPr>
          <w:rFonts w:eastAsia="標楷體"/>
          <w:sz w:val="28"/>
          <w:szCs w:val="28"/>
        </w:rPr>
        <w:t>之流率，通入氮氣</w:t>
      </w:r>
      <w:r w:rsidR="00C14627">
        <w:rPr>
          <w:rFonts w:eastAsia="標楷體" w:hint="eastAsia"/>
          <w:sz w:val="28"/>
          <w:szCs w:val="28"/>
        </w:rPr>
        <w:t xml:space="preserve"> </w:t>
      </w:r>
      <w:r w:rsidRPr="002B44A3">
        <w:rPr>
          <w:rFonts w:eastAsia="標楷體"/>
          <w:sz w:val="28"/>
          <w:szCs w:val="28"/>
        </w:rPr>
        <w:t>2</w:t>
      </w:r>
      <w:r w:rsidR="00C14627">
        <w:rPr>
          <w:rFonts w:eastAsia="標楷體"/>
          <w:sz w:val="28"/>
          <w:szCs w:val="28"/>
        </w:rPr>
        <w:t xml:space="preserve"> </w:t>
      </w:r>
      <w:r w:rsidRPr="002B44A3">
        <w:rPr>
          <w:rFonts w:eastAsia="標楷體"/>
          <w:sz w:val="28"/>
          <w:szCs w:val="28"/>
        </w:rPr>
        <w:t>至</w:t>
      </w:r>
      <w:r w:rsidR="00C14627">
        <w:rPr>
          <w:rFonts w:eastAsia="標楷體" w:hint="eastAsia"/>
          <w:sz w:val="28"/>
          <w:szCs w:val="28"/>
        </w:rPr>
        <w:t xml:space="preserve"> </w:t>
      </w:r>
      <w:r w:rsidRPr="002B44A3">
        <w:rPr>
          <w:rFonts w:eastAsia="標楷體"/>
          <w:sz w:val="28"/>
          <w:szCs w:val="28"/>
        </w:rPr>
        <w:t>3</w:t>
      </w:r>
      <w:r w:rsidRPr="002B44A3">
        <w:rPr>
          <w:rFonts w:eastAsia="標楷體"/>
          <w:sz w:val="28"/>
          <w:szCs w:val="28"/>
        </w:rPr>
        <w:t>公升於該裝置中，</w:t>
      </w:r>
      <w:r>
        <w:rPr>
          <w:rFonts w:eastAsia="標楷體" w:hint="eastAsia"/>
          <w:sz w:val="28"/>
          <w:szCs w:val="28"/>
        </w:rPr>
        <w:t>將</w:t>
      </w:r>
      <w:r w:rsidRPr="002B44A3">
        <w:rPr>
          <w:rFonts w:eastAsia="標楷體"/>
          <w:sz w:val="28"/>
          <w:szCs w:val="28"/>
        </w:rPr>
        <w:t>產生</w:t>
      </w:r>
      <w:r>
        <w:rPr>
          <w:rFonts w:eastAsia="標楷體" w:hint="eastAsia"/>
          <w:sz w:val="28"/>
          <w:szCs w:val="28"/>
        </w:rPr>
        <w:t>之</w:t>
      </w:r>
      <w:r w:rsidRPr="002B44A3">
        <w:rPr>
          <w:rFonts w:eastAsia="標楷體"/>
          <w:sz w:val="28"/>
          <w:szCs w:val="28"/>
        </w:rPr>
        <w:t>三甲基胺，用液氧</w:t>
      </w:r>
      <w:r>
        <w:rPr>
          <w:rFonts w:eastAsia="標楷體" w:hint="eastAsia"/>
          <w:sz w:val="28"/>
          <w:szCs w:val="28"/>
        </w:rPr>
        <w:t>或液氮</w:t>
      </w:r>
      <w:r w:rsidRPr="002B44A3">
        <w:rPr>
          <w:rFonts w:eastAsia="標楷體"/>
          <w:sz w:val="28"/>
          <w:szCs w:val="28"/>
        </w:rPr>
        <w:t>冷卻後捕集於樣品濃縮管中。在這種試驗之前，樣品濃縮管要一邊通入</w:t>
      </w:r>
      <w:r w:rsidR="003F271D">
        <w:rPr>
          <w:rFonts w:eastAsia="標楷體" w:hint="eastAsia"/>
          <w:sz w:val="28"/>
          <w:szCs w:val="28"/>
        </w:rPr>
        <w:t xml:space="preserve"> </w:t>
      </w:r>
      <w:r w:rsidRPr="002B44A3">
        <w:rPr>
          <w:rFonts w:eastAsia="標楷體"/>
          <w:sz w:val="28"/>
          <w:szCs w:val="28"/>
        </w:rPr>
        <w:t>70</w:t>
      </w:r>
      <w:r w:rsidRPr="002B44A3">
        <w:rPr>
          <w:rFonts w:ascii="新細明體" w:hAnsi="新細明體" w:cs="新細明體" w:hint="eastAsia"/>
          <w:sz w:val="28"/>
          <w:szCs w:val="28"/>
        </w:rPr>
        <w:t>℃</w:t>
      </w:r>
      <w:r w:rsidR="003F271D">
        <w:rPr>
          <w:rFonts w:ascii="新細明體" w:hAnsi="新細明體" w:cs="新細明體" w:hint="eastAsia"/>
          <w:sz w:val="28"/>
          <w:szCs w:val="28"/>
        </w:rPr>
        <w:t xml:space="preserve"> </w:t>
      </w:r>
      <w:r w:rsidRPr="002B44A3">
        <w:rPr>
          <w:rFonts w:eastAsia="標楷體"/>
          <w:sz w:val="28"/>
          <w:szCs w:val="28"/>
        </w:rPr>
        <w:t>左右氮氣空燒</w:t>
      </w:r>
      <w:r w:rsidR="003F271D">
        <w:rPr>
          <w:rFonts w:eastAsia="標楷體" w:hint="eastAsia"/>
          <w:sz w:val="28"/>
          <w:szCs w:val="28"/>
        </w:rPr>
        <w:t xml:space="preserve"> </w:t>
      </w:r>
      <w:r>
        <w:rPr>
          <w:rFonts w:eastAsia="標楷體" w:hint="eastAsia"/>
          <w:sz w:val="28"/>
          <w:szCs w:val="28"/>
        </w:rPr>
        <w:t>10</w:t>
      </w:r>
      <w:r>
        <w:rPr>
          <w:rFonts w:eastAsia="標楷體"/>
          <w:sz w:val="28"/>
          <w:szCs w:val="28"/>
        </w:rPr>
        <w:t xml:space="preserve"> min</w:t>
      </w:r>
      <w:r w:rsidR="002D7FA4">
        <w:rPr>
          <w:rFonts w:eastAsia="標楷體"/>
          <w:sz w:val="28"/>
          <w:szCs w:val="28"/>
        </w:rPr>
        <w:t xml:space="preserve"> </w:t>
      </w:r>
      <w:r w:rsidRPr="002B44A3">
        <w:rPr>
          <w:rFonts w:eastAsia="標楷體"/>
          <w:sz w:val="28"/>
          <w:szCs w:val="28"/>
        </w:rPr>
        <w:t>，進行空白試驗，以確定其無干擾成分。</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（二）氣相層析儀分析</w:t>
      </w:r>
    </w:p>
    <w:p w:rsidR="00C95C47" w:rsidRPr="002B44A3" w:rsidRDefault="00C95C47" w:rsidP="007E33FF">
      <w:pPr>
        <w:snapToGrid w:val="0"/>
        <w:spacing w:before="120" w:after="120"/>
        <w:ind w:leftChars="531" w:left="1274"/>
        <w:jc w:val="both"/>
        <w:rPr>
          <w:rFonts w:eastAsia="標楷體"/>
          <w:sz w:val="28"/>
          <w:szCs w:val="28"/>
        </w:rPr>
      </w:pPr>
      <w:r w:rsidRPr="002B44A3">
        <w:rPr>
          <w:rFonts w:eastAsia="標楷體"/>
          <w:sz w:val="28"/>
          <w:szCs w:val="28"/>
        </w:rPr>
        <w:t>將已捕集待測成分且已用液氧</w:t>
      </w:r>
      <w:r>
        <w:rPr>
          <w:rFonts w:eastAsia="標楷體" w:hint="eastAsia"/>
          <w:sz w:val="28"/>
          <w:szCs w:val="28"/>
        </w:rPr>
        <w:t>或液氮</w:t>
      </w:r>
      <w:r w:rsidRPr="002B44A3">
        <w:rPr>
          <w:rFonts w:eastAsia="標楷體"/>
          <w:sz w:val="28"/>
          <w:szCs w:val="28"/>
        </w:rPr>
        <w:t>冷卻之樣品濃縮管（如圖二所示），聯接至氣相層析儀上，樣品濃縮管通入載流氣體，俟其流量穩定，且確認偵測器無任何應答訊號後，將樣品濃縮管之溫度加熱升高至</w:t>
      </w:r>
      <w:r w:rsidRPr="002B44A3">
        <w:rPr>
          <w:rFonts w:eastAsia="標楷體"/>
          <w:sz w:val="28"/>
          <w:szCs w:val="28"/>
        </w:rPr>
        <w:t>70</w:t>
      </w:r>
      <w:r w:rsidRPr="002B44A3">
        <w:rPr>
          <w:rFonts w:ascii="新細明體" w:hAnsi="新細明體" w:cs="新細明體" w:hint="eastAsia"/>
          <w:sz w:val="28"/>
          <w:szCs w:val="28"/>
        </w:rPr>
        <w:t>℃</w:t>
      </w:r>
      <w:r w:rsidR="003F271D">
        <w:rPr>
          <w:rFonts w:ascii="新細明體" w:hAnsi="新細明體" w:cs="新細明體" w:hint="eastAsia"/>
          <w:sz w:val="28"/>
          <w:szCs w:val="28"/>
        </w:rPr>
        <w:t xml:space="preserve"> </w:t>
      </w:r>
      <w:r w:rsidRPr="002B44A3">
        <w:rPr>
          <w:rFonts w:eastAsia="標楷體"/>
          <w:sz w:val="28"/>
          <w:szCs w:val="28"/>
        </w:rPr>
        <w:t>左右（約須</w:t>
      </w:r>
      <w:r w:rsidRPr="002B44A3">
        <w:rPr>
          <w:rFonts w:eastAsia="標楷體"/>
          <w:sz w:val="28"/>
          <w:szCs w:val="28"/>
        </w:rPr>
        <w:t xml:space="preserve"> 2 </w:t>
      </w:r>
      <w:r w:rsidRPr="002B44A3">
        <w:rPr>
          <w:rFonts w:eastAsia="標楷體"/>
          <w:sz w:val="28"/>
          <w:szCs w:val="28"/>
        </w:rPr>
        <w:t>分鐘），再將待測成分導入氣相層析儀中。</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（三）檢量線之製作</w:t>
      </w:r>
    </w:p>
    <w:p w:rsidR="00C95C47" w:rsidRDefault="00C95C47" w:rsidP="007E33FF">
      <w:pPr>
        <w:snapToGrid w:val="0"/>
        <w:spacing w:before="120" w:after="120"/>
        <w:ind w:leftChars="531" w:left="1274"/>
        <w:jc w:val="both"/>
        <w:rPr>
          <w:rFonts w:eastAsia="標楷體"/>
          <w:sz w:val="28"/>
          <w:szCs w:val="28"/>
        </w:rPr>
      </w:pPr>
      <w:r w:rsidRPr="002B44A3">
        <w:rPr>
          <w:rFonts w:eastAsia="標楷體"/>
          <w:sz w:val="28"/>
          <w:szCs w:val="28"/>
        </w:rPr>
        <w:t>將三甲基胺標準</w:t>
      </w:r>
      <w:r w:rsidR="004B4385">
        <w:rPr>
          <w:rFonts w:eastAsia="標楷體" w:hint="eastAsia"/>
          <w:sz w:val="28"/>
          <w:szCs w:val="28"/>
        </w:rPr>
        <w:t>溶</w:t>
      </w:r>
      <w:r w:rsidRPr="002B44A3">
        <w:rPr>
          <w:rFonts w:eastAsia="標楷體"/>
          <w:sz w:val="28"/>
          <w:szCs w:val="28"/>
        </w:rPr>
        <w:t>液用乙醇</w:t>
      </w:r>
      <w:r>
        <w:rPr>
          <w:rFonts w:eastAsia="標楷體" w:hint="eastAsia"/>
          <w:sz w:val="28"/>
          <w:szCs w:val="28"/>
        </w:rPr>
        <w:t>或試劑水</w:t>
      </w:r>
      <w:r w:rsidRPr="002B44A3">
        <w:rPr>
          <w:rFonts w:eastAsia="標楷體"/>
          <w:sz w:val="28"/>
          <w:szCs w:val="28"/>
        </w:rPr>
        <w:t>作適當的分段稀釋</w:t>
      </w:r>
      <w:r w:rsidR="007E33FF" w:rsidRPr="006C3A43">
        <w:rPr>
          <w:rFonts w:eastAsia="標楷體" w:hint="eastAsia"/>
          <w:sz w:val="28"/>
          <w:szCs w:val="28"/>
          <w:u w:val="single"/>
        </w:rPr>
        <w:t>成至少五種不同濃度做為檢量線製作使用</w:t>
      </w:r>
      <w:r w:rsidR="00F53814" w:rsidRPr="006C3A43">
        <w:rPr>
          <w:rFonts w:eastAsia="標楷體" w:hint="eastAsia"/>
          <w:sz w:val="28"/>
          <w:szCs w:val="28"/>
          <w:u w:val="single"/>
        </w:rPr>
        <w:t>（濃度範圍建議</w:t>
      </w:r>
      <w:r w:rsidR="00BE76B8">
        <w:rPr>
          <w:rFonts w:eastAsia="標楷體" w:hint="eastAsia"/>
          <w:sz w:val="28"/>
          <w:szCs w:val="28"/>
          <w:u w:val="single"/>
        </w:rPr>
        <w:t xml:space="preserve"> </w:t>
      </w:r>
      <w:r w:rsidR="00F53814" w:rsidRPr="006C3A43">
        <w:rPr>
          <w:rFonts w:eastAsia="標楷體" w:hint="eastAsia"/>
          <w:sz w:val="28"/>
          <w:szCs w:val="28"/>
          <w:u w:val="single"/>
        </w:rPr>
        <w:t>500</w:t>
      </w:r>
      <w:r w:rsidR="00BE76B8">
        <w:rPr>
          <w:rFonts w:eastAsia="標楷體"/>
          <w:sz w:val="28"/>
          <w:szCs w:val="28"/>
          <w:u w:val="single"/>
        </w:rPr>
        <w:t xml:space="preserve"> </w:t>
      </w:r>
      <w:r w:rsidR="00F53814" w:rsidRPr="006C3A43">
        <w:rPr>
          <w:rFonts w:eastAsia="標楷體" w:hint="eastAsia"/>
          <w:sz w:val="28"/>
          <w:szCs w:val="28"/>
          <w:u w:val="single"/>
        </w:rPr>
        <w:t>至</w:t>
      </w:r>
      <w:r w:rsidR="00BE76B8">
        <w:rPr>
          <w:rFonts w:eastAsia="標楷體" w:hint="eastAsia"/>
          <w:sz w:val="28"/>
          <w:szCs w:val="28"/>
          <w:u w:val="single"/>
        </w:rPr>
        <w:t xml:space="preserve"> </w:t>
      </w:r>
      <w:r w:rsidR="00F53814" w:rsidRPr="006C3A43">
        <w:rPr>
          <w:rFonts w:eastAsia="標楷體" w:hint="eastAsia"/>
          <w:sz w:val="28"/>
          <w:szCs w:val="28"/>
          <w:u w:val="single"/>
        </w:rPr>
        <w:t>5000</w:t>
      </w:r>
      <w:r w:rsidR="00BE76B8">
        <w:rPr>
          <w:rFonts w:eastAsia="標楷體"/>
          <w:sz w:val="28"/>
          <w:szCs w:val="28"/>
          <w:u w:val="single"/>
        </w:rPr>
        <w:t xml:space="preserve">  </w:t>
      </w:r>
      <w:r w:rsidR="00F53814" w:rsidRPr="006C3A43">
        <w:rPr>
          <w:rFonts w:eastAsia="標楷體" w:hint="eastAsia"/>
          <w:sz w:val="28"/>
          <w:szCs w:val="28"/>
          <w:u w:val="single"/>
        </w:rPr>
        <w:t>μ</w:t>
      </w:r>
      <w:r w:rsidR="00F53814" w:rsidRPr="006C3A43">
        <w:rPr>
          <w:rFonts w:eastAsia="標楷體" w:hint="eastAsia"/>
          <w:sz w:val="28"/>
          <w:szCs w:val="28"/>
          <w:u w:val="single"/>
        </w:rPr>
        <w:t>g/mL</w:t>
      </w:r>
      <w:r w:rsidR="00BE76B8">
        <w:rPr>
          <w:rFonts w:eastAsia="標楷體"/>
          <w:sz w:val="28"/>
          <w:szCs w:val="28"/>
          <w:u w:val="single"/>
        </w:rPr>
        <w:t xml:space="preserve"> </w:t>
      </w:r>
      <w:r w:rsidR="00F53814" w:rsidRPr="006C3A43">
        <w:rPr>
          <w:rFonts w:eastAsia="標楷體" w:hint="eastAsia"/>
          <w:sz w:val="28"/>
          <w:szCs w:val="28"/>
          <w:u w:val="single"/>
        </w:rPr>
        <w:t>或其他適當範圍）</w:t>
      </w:r>
      <w:r w:rsidRPr="002B44A3">
        <w:rPr>
          <w:rFonts w:eastAsia="標楷體"/>
          <w:sz w:val="28"/>
          <w:szCs w:val="28"/>
        </w:rPr>
        <w:t>，各取數</w:t>
      </w:r>
      <w:r w:rsidRPr="002B44A3">
        <w:rPr>
          <w:rFonts w:eastAsia="標楷體"/>
          <w:sz w:val="28"/>
          <w:szCs w:val="28"/>
        </w:rPr>
        <w:t xml:space="preserve"> μL </w:t>
      </w:r>
      <w:r w:rsidRPr="002B44A3">
        <w:rPr>
          <w:rFonts w:eastAsia="標楷體"/>
          <w:sz w:val="28"/>
          <w:szCs w:val="28"/>
        </w:rPr>
        <w:t>注入氣相層析儀，以所得層析圖之波峰面積作檢量線</w:t>
      </w:r>
      <w:r w:rsidRPr="002B44A3">
        <w:rPr>
          <w:rFonts w:eastAsia="標楷體" w:hint="eastAsia"/>
          <w:sz w:val="28"/>
          <w:szCs w:val="28"/>
        </w:rPr>
        <w:t>。</w:t>
      </w:r>
    </w:p>
    <w:p w:rsidR="00887FE7" w:rsidRPr="00887FE7" w:rsidRDefault="00887FE7" w:rsidP="00887FE7">
      <w:pPr>
        <w:snapToGrid w:val="0"/>
        <w:spacing w:before="120" w:after="120"/>
        <w:jc w:val="both"/>
        <w:rPr>
          <w:rFonts w:eastAsia="標楷體"/>
          <w:sz w:val="28"/>
          <w:szCs w:val="28"/>
        </w:rPr>
      </w:pPr>
      <w:r>
        <w:rPr>
          <w:rFonts w:eastAsia="標楷體" w:hint="eastAsia"/>
          <w:sz w:val="28"/>
          <w:szCs w:val="28"/>
        </w:rPr>
        <w:t xml:space="preserve">   </w:t>
      </w:r>
      <w:r w:rsidRPr="00887FE7">
        <w:rPr>
          <w:rFonts w:eastAsia="標楷體" w:hint="eastAsia"/>
          <w:sz w:val="28"/>
          <w:szCs w:val="28"/>
        </w:rPr>
        <w:t>（四）</w:t>
      </w:r>
      <w:r w:rsidRPr="00BE76B8">
        <w:rPr>
          <w:rFonts w:eastAsia="標楷體" w:hint="eastAsia"/>
          <w:sz w:val="28"/>
          <w:szCs w:val="28"/>
          <w:u w:val="single"/>
        </w:rPr>
        <w:t>檢量線確認</w:t>
      </w:r>
    </w:p>
    <w:p w:rsidR="00887FE7" w:rsidRPr="002B44A3" w:rsidRDefault="00887FE7" w:rsidP="00887FE7">
      <w:pPr>
        <w:snapToGrid w:val="0"/>
        <w:spacing w:before="120" w:after="120"/>
        <w:ind w:leftChars="531" w:left="1274"/>
        <w:jc w:val="both"/>
        <w:rPr>
          <w:rFonts w:eastAsia="標楷體"/>
          <w:sz w:val="28"/>
          <w:szCs w:val="28"/>
        </w:rPr>
      </w:pPr>
      <w:r w:rsidRPr="00BE76B8">
        <w:rPr>
          <w:rFonts w:eastAsia="標楷體" w:hint="eastAsia"/>
          <w:sz w:val="28"/>
          <w:szCs w:val="28"/>
          <w:u w:val="single"/>
        </w:rPr>
        <w:t>以第二來源三甲基胺標準溶液配製接近檢量線中點濃度進行確認，其相對誤差值應在</w:t>
      </w:r>
      <w:r w:rsidRPr="00BE76B8">
        <w:rPr>
          <w:rFonts w:eastAsia="標楷體"/>
          <w:sz w:val="28"/>
          <w:szCs w:val="28"/>
          <w:u w:val="single"/>
        </w:rPr>
        <w:t xml:space="preserve"> ± 15% </w:t>
      </w:r>
      <w:r w:rsidRPr="00BE76B8">
        <w:rPr>
          <w:rFonts w:eastAsia="標楷體" w:hint="eastAsia"/>
          <w:sz w:val="28"/>
          <w:szCs w:val="28"/>
          <w:u w:val="single"/>
        </w:rPr>
        <w:t>以內</w:t>
      </w:r>
      <w:r w:rsidRPr="00887FE7">
        <w:rPr>
          <w:rFonts w:eastAsia="標楷體" w:hint="eastAsia"/>
          <w:sz w:val="28"/>
          <w:szCs w:val="28"/>
        </w:rPr>
        <w:t>。</w:t>
      </w:r>
    </w:p>
    <w:p w:rsidR="00C95C47" w:rsidRPr="002B44A3" w:rsidRDefault="00C95C47" w:rsidP="007E33FF">
      <w:pPr>
        <w:snapToGrid w:val="0"/>
        <w:spacing w:before="120" w:after="120"/>
        <w:jc w:val="both"/>
        <w:rPr>
          <w:rFonts w:eastAsia="標楷體"/>
          <w:sz w:val="28"/>
          <w:szCs w:val="28"/>
        </w:rPr>
      </w:pPr>
      <w:r w:rsidRPr="002B44A3">
        <w:rPr>
          <w:rFonts w:eastAsia="標楷體"/>
          <w:sz w:val="28"/>
          <w:szCs w:val="28"/>
        </w:rPr>
        <w:t>八、結果計算</w:t>
      </w:r>
      <w:r w:rsidRPr="002B44A3">
        <w:rPr>
          <w:rFonts w:eastAsia="標楷體"/>
          <w:sz w:val="28"/>
          <w:szCs w:val="28"/>
        </w:rPr>
        <w:t xml:space="preserve"> </w:t>
      </w:r>
    </w:p>
    <w:p w:rsidR="00C95C47" w:rsidRPr="002B44A3" w:rsidRDefault="00C95C47" w:rsidP="007E33FF">
      <w:pPr>
        <w:snapToGrid w:val="0"/>
        <w:spacing w:before="120" w:after="120"/>
        <w:ind w:leftChars="177" w:left="565" w:hangingChars="50" w:hanging="140"/>
        <w:jc w:val="both"/>
        <w:rPr>
          <w:rFonts w:eastAsia="標楷體"/>
          <w:sz w:val="28"/>
          <w:szCs w:val="28"/>
        </w:rPr>
      </w:pPr>
      <w:r w:rsidRPr="002B44A3">
        <w:rPr>
          <w:rFonts w:eastAsia="標楷體"/>
          <w:sz w:val="28"/>
          <w:szCs w:val="28"/>
        </w:rPr>
        <w:t xml:space="preserve">　　</w:t>
      </w:r>
      <w:r w:rsidR="008C381F">
        <w:rPr>
          <w:rFonts w:eastAsia="標楷體" w:hint="eastAsia"/>
          <w:sz w:val="28"/>
          <w:szCs w:val="28"/>
        </w:rPr>
        <w:t xml:space="preserve"> </w:t>
      </w:r>
      <w:r w:rsidRPr="002B44A3">
        <w:rPr>
          <w:rFonts w:eastAsia="標楷體"/>
          <w:sz w:val="28"/>
          <w:szCs w:val="28"/>
        </w:rPr>
        <w:t>以內插法由七、（三）所得檢量線，求出樣品中三甲基胺之含量。由下式算出其在排氣中三甲基胺之濃度</w:t>
      </w:r>
      <w:r w:rsidR="002059F6" w:rsidRPr="00A5360D">
        <w:rPr>
          <w:rFonts w:eastAsia="標楷體"/>
          <w:sz w:val="28"/>
          <w:szCs w:val="28"/>
        </w:rPr>
        <w:t>：</w:t>
      </w:r>
    </w:p>
    <w:p w:rsidR="00C95C47" w:rsidRPr="00FE0519" w:rsidRDefault="00FE0519" w:rsidP="00CC2E32">
      <w:pPr>
        <w:snapToGrid w:val="0"/>
        <w:spacing w:before="120" w:after="120"/>
        <w:ind w:leftChars="160" w:left="384" w:firstLineChars="17" w:firstLine="48"/>
        <w:jc w:val="both"/>
        <w:rPr>
          <w:rFonts w:eastAsia="標楷體"/>
          <w:sz w:val="28"/>
          <w:szCs w:val="28"/>
        </w:rPr>
      </w:pPr>
      <m:oMathPara>
        <m:oMathParaPr>
          <m:jc m:val="left"/>
        </m:oMathParaPr>
        <m:oMath>
          <m:r>
            <m:rPr>
              <m:sty m:val="p"/>
            </m:rPr>
            <w:rPr>
              <w:rFonts w:ascii="Cambria Math" w:eastAsia="標楷體" w:hAnsi="Cambria Math"/>
              <w:sz w:val="28"/>
              <w:szCs w:val="28"/>
            </w:rPr>
            <m:t>C=</m:t>
          </m:r>
          <m:f>
            <m:fPr>
              <m:ctrlPr>
                <w:rPr>
                  <w:rFonts w:ascii="Cambria Math" w:eastAsia="標楷體" w:hAnsi="Cambria Math"/>
                  <w:sz w:val="28"/>
                  <w:szCs w:val="28"/>
                </w:rPr>
              </m:ctrlPr>
            </m:fPr>
            <m:num>
              <m:r>
                <w:rPr>
                  <w:rFonts w:ascii="Cambria Math" w:eastAsia="標楷體" w:hAnsi="Cambria Math"/>
                  <w:sz w:val="28"/>
                  <w:szCs w:val="28"/>
                </w:rPr>
                <m:t>22.4×</m:t>
              </m:r>
              <m:r>
                <m:rPr>
                  <m:sty m:val="p"/>
                </m:rPr>
                <w:rPr>
                  <w:rFonts w:ascii="Cambria Math" w:eastAsia="標楷體" w:hAnsi="Cambria Math"/>
                  <w:sz w:val="28"/>
                  <w:szCs w:val="28"/>
                </w:rPr>
                <m:t>A</m:t>
              </m:r>
            </m:num>
            <m:den>
              <m:r>
                <w:rPr>
                  <w:rFonts w:ascii="Cambria Math" w:eastAsia="標楷體" w:hAnsi="Cambria Math"/>
                  <w:sz w:val="28"/>
                  <w:szCs w:val="28"/>
                </w:rPr>
                <m:t>59000×</m:t>
              </m:r>
              <m:r>
                <m:rPr>
                  <m:sty m:val="p"/>
                </m:rPr>
                <w:rPr>
                  <w:rFonts w:ascii="Cambria Math" w:eastAsia="標楷體" w:hAnsi="Cambria Math"/>
                  <w:sz w:val="28"/>
                  <w:szCs w:val="28"/>
                </w:rPr>
                <m:t>V</m:t>
              </m:r>
              <m:r>
                <w:rPr>
                  <w:rFonts w:ascii="Cambria Math" w:eastAsia="標楷體" w:hAnsi="Cambria Math"/>
                  <w:sz w:val="28"/>
                  <w:szCs w:val="28"/>
                </w:rPr>
                <m:t>×</m:t>
              </m:r>
              <m:f>
                <m:fPr>
                  <m:ctrlPr>
                    <w:rPr>
                      <w:rFonts w:ascii="Cambria Math" w:eastAsia="標楷體" w:hAnsi="Cambria Math"/>
                      <w:i/>
                      <w:sz w:val="28"/>
                      <w:szCs w:val="28"/>
                    </w:rPr>
                  </m:ctrlPr>
                </m:fPr>
                <m:num>
                  <m:r>
                    <w:rPr>
                      <w:rFonts w:ascii="Cambria Math" w:eastAsia="標楷體" w:hAnsi="Cambria Math"/>
                      <w:sz w:val="28"/>
                      <w:szCs w:val="28"/>
                    </w:rPr>
                    <m:t>273</m:t>
                  </m:r>
                </m:num>
                <m:den>
                  <m:r>
                    <m:rPr>
                      <m:sty m:val="p"/>
                    </m:rPr>
                    <w:rPr>
                      <w:rFonts w:ascii="Cambria Math" w:eastAsia="標楷體" w:hAnsi="Cambria Math"/>
                      <w:sz w:val="28"/>
                      <w:szCs w:val="28"/>
                    </w:rPr>
                    <m:t>273</m:t>
                  </m:r>
                  <m:r>
                    <w:rPr>
                      <w:rFonts w:ascii="Cambria Math" w:eastAsia="標楷體" w:hAnsi="Cambria Math"/>
                      <w:sz w:val="28"/>
                      <w:szCs w:val="28"/>
                    </w:rPr>
                    <m:t>+</m:t>
                  </m:r>
                  <m:r>
                    <m:rPr>
                      <m:sty m:val="p"/>
                    </m:rPr>
                    <w:rPr>
                      <w:rFonts w:ascii="Cambria Math" w:eastAsia="標楷體" w:hAnsi="Cambria Math"/>
                      <w:sz w:val="28"/>
                      <w:szCs w:val="28"/>
                    </w:rPr>
                    <m:t>t</m:t>
                  </m:r>
                </m:den>
              </m:f>
              <m:r>
                <w:rPr>
                  <w:rFonts w:ascii="Cambria Math" w:eastAsia="標楷體" w:hAnsi="Cambria Math"/>
                  <w:sz w:val="28"/>
                  <w:szCs w:val="28"/>
                </w:rPr>
                <m:t>×</m:t>
              </m:r>
              <m:f>
                <m:fPr>
                  <m:ctrlPr>
                    <w:rPr>
                      <w:rFonts w:ascii="Cambria Math" w:eastAsia="標楷體" w:hAnsi="Cambria Math"/>
                      <w:i/>
                      <w:sz w:val="28"/>
                      <w:szCs w:val="28"/>
                    </w:rPr>
                  </m:ctrlPr>
                </m:fPr>
                <m:num>
                  <m:r>
                    <m:rPr>
                      <m:sty m:val="p"/>
                    </m:rPr>
                    <w:rPr>
                      <w:rFonts w:ascii="Cambria Math" w:eastAsia="標楷體" w:hAnsi="Cambria Math"/>
                      <w:sz w:val="28"/>
                      <w:szCs w:val="28"/>
                    </w:rPr>
                    <m:t>p</m:t>
                  </m:r>
                </m:num>
                <m:den>
                  <m:r>
                    <w:rPr>
                      <w:rFonts w:ascii="Cambria Math" w:eastAsia="標楷體" w:hAnsi="Cambria Math"/>
                      <w:sz w:val="28"/>
                      <w:szCs w:val="28"/>
                    </w:rPr>
                    <m:t>760</m:t>
                  </m:r>
                </m:den>
              </m:f>
            </m:den>
          </m:f>
        </m:oMath>
      </m:oMathPara>
    </w:p>
    <w:p w:rsidR="00C95C47" w:rsidRPr="002B44A3" w:rsidRDefault="00C95C47" w:rsidP="007E33FF">
      <w:pPr>
        <w:snapToGrid w:val="0"/>
        <w:spacing w:before="120" w:after="120"/>
        <w:ind w:firstLineChars="150" w:firstLine="420"/>
        <w:jc w:val="both"/>
        <w:rPr>
          <w:rFonts w:eastAsia="標楷體"/>
          <w:sz w:val="28"/>
          <w:szCs w:val="28"/>
        </w:rPr>
      </w:pPr>
      <w:r w:rsidRPr="002B44A3">
        <w:rPr>
          <w:rFonts w:eastAsia="標楷體"/>
          <w:sz w:val="28"/>
          <w:szCs w:val="28"/>
        </w:rPr>
        <w:t>C</w:t>
      </w:r>
      <w:r w:rsidRPr="002B44A3">
        <w:rPr>
          <w:rFonts w:eastAsia="標楷體"/>
          <w:sz w:val="28"/>
          <w:szCs w:val="28"/>
        </w:rPr>
        <w:t>：空氣中三甲基胺之濃度（</w:t>
      </w:r>
      <w:r w:rsidRPr="002B44A3">
        <w:rPr>
          <w:rFonts w:eastAsia="標楷體"/>
          <w:sz w:val="28"/>
          <w:szCs w:val="28"/>
        </w:rPr>
        <w:t>ppm,v/v)</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A</w:t>
      </w:r>
      <w:r w:rsidRPr="002B44A3">
        <w:rPr>
          <w:rFonts w:eastAsia="標楷體"/>
          <w:sz w:val="28"/>
          <w:szCs w:val="28"/>
        </w:rPr>
        <w:t>：三甲基胺之含量（</w:t>
      </w:r>
      <w:r w:rsidRPr="002B44A3">
        <w:rPr>
          <w:rFonts w:eastAsia="標楷體"/>
          <w:sz w:val="28"/>
          <w:szCs w:val="28"/>
        </w:rPr>
        <w:t>ng</w:t>
      </w:r>
      <w:r w:rsidRPr="002B44A3">
        <w:rPr>
          <w:rFonts w:eastAsia="標楷體"/>
          <w:sz w:val="28"/>
          <w:szCs w:val="28"/>
        </w:rPr>
        <w:t>）</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V</w:t>
      </w:r>
      <w:r w:rsidRPr="002B44A3">
        <w:rPr>
          <w:rFonts w:eastAsia="標楷體"/>
          <w:sz w:val="28"/>
          <w:szCs w:val="28"/>
        </w:rPr>
        <w:t>：採氣量（</w:t>
      </w:r>
      <w:r w:rsidRPr="002B44A3">
        <w:rPr>
          <w:rFonts w:eastAsia="標楷體"/>
          <w:sz w:val="28"/>
          <w:szCs w:val="28"/>
        </w:rPr>
        <w:t>L</w:t>
      </w:r>
      <w:r w:rsidRPr="002B44A3">
        <w:rPr>
          <w:rFonts w:eastAsia="標楷體"/>
          <w:sz w:val="28"/>
          <w:szCs w:val="28"/>
        </w:rPr>
        <w:t>）</w:t>
      </w:r>
    </w:p>
    <w:p w:rsidR="00C95C47" w:rsidRPr="002B44A3" w:rsidRDefault="00C95C47" w:rsidP="007E33FF">
      <w:pPr>
        <w:snapToGrid w:val="0"/>
        <w:spacing w:before="120" w:after="120"/>
        <w:ind w:leftChars="163" w:left="408" w:hangingChars="6" w:hanging="17"/>
        <w:jc w:val="both"/>
        <w:rPr>
          <w:rFonts w:eastAsia="標楷體"/>
          <w:sz w:val="28"/>
          <w:szCs w:val="28"/>
        </w:rPr>
      </w:pPr>
      <w:r>
        <w:rPr>
          <w:rFonts w:eastAsia="標楷體" w:hint="eastAsia"/>
          <w:sz w:val="28"/>
          <w:szCs w:val="28"/>
        </w:rPr>
        <w:t xml:space="preserve"> </w:t>
      </w:r>
      <w:r w:rsidRPr="002B44A3">
        <w:rPr>
          <w:rFonts w:eastAsia="標楷體"/>
          <w:sz w:val="28"/>
          <w:szCs w:val="28"/>
        </w:rPr>
        <w:t>t</w:t>
      </w:r>
      <w:r w:rsidRPr="002B44A3">
        <w:rPr>
          <w:rFonts w:eastAsia="標楷體"/>
          <w:sz w:val="28"/>
          <w:szCs w:val="28"/>
        </w:rPr>
        <w:t>：採樣時之溫度（</w:t>
      </w:r>
      <w:r w:rsidRPr="002B44A3">
        <w:rPr>
          <w:rFonts w:ascii="新細明體" w:hAnsi="新細明體" w:cs="新細明體" w:hint="eastAsia"/>
          <w:sz w:val="28"/>
          <w:szCs w:val="28"/>
        </w:rPr>
        <w:t>℃</w:t>
      </w:r>
      <w:r w:rsidRPr="002B44A3">
        <w:rPr>
          <w:rFonts w:eastAsia="標楷體"/>
          <w:sz w:val="28"/>
          <w:szCs w:val="28"/>
        </w:rPr>
        <w:t>）</w:t>
      </w:r>
    </w:p>
    <w:p w:rsidR="00C95C47" w:rsidRPr="002B44A3" w:rsidRDefault="00C95C47" w:rsidP="007E33FF">
      <w:pPr>
        <w:snapToGrid w:val="0"/>
        <w:spacing w:before="120" w:after="120"/>
        <w:ind w:leftChars="177" w:left="425" w:firstLineChars="8" w:firstLine="22"/>
        <w:jc w:val="both"/>
        <w:rPr>
          <w:rFonts w:eastAsia="標楷體"/>
          <w:sz w:val="28"/>
          <w:szCs w:val="28"/>
        </w:rPr>
      </w:pPr>
      <w:r w:rsidRPr="002B44A3">
        <w:rPr>
          <w:rFonts w:eastAsia="標楷體"/>
          <w:sz w:val="28"/>
          <w:szCs w:val="28"/>
        </w:rPr>
        <w:t>P</w:t>
      </w:r>
      <w:r w:rsidRPr="002B44A3">
        <w:rPr>
          <w:rFonts w:eastAsia="標楷體"/>
          <w:sz w:val="28"/>
          <w:szCs w:val="28"/>
        </w:rPr>
        <w:t>：採樣時之氣壓（</w:t>
      </w:r>
      <w:r w:rsidRPr="002B44A3">
        <w:rPr>
          <w:rFonts w:eastAsia="標楷體"/>
          <w:sz w:val="28"/>
          <w:szCs w:val="28"/>
        </w:rPr>
        <w:t>mmHg)</w:t>
      </w:r>
    </w:p>
    <w:p w:rsidR="00C95C47" w:rsidRPr="002B44A3" w:rsidRDefault="00C95C47" w:rsidP="007E33FF">
      <w:pPr>
        <w:snapToGrid w:val="0"/>
        <w:spacing w:before="120" w:after="120"/>
        <w:jc w:val="both"/>
        <w:rPr>
          <w:rFonts w:eastAsia="標楷體"/>
          <w:sz w:val="28"/>
          <w:szCs w:val="28"/>
        </w:rPr>
      </w:pPr>
      <w:r w:rsidRPr="002B44A3">
        <w:rPr>
          <w:rFonts w:eastAsia="標楷體"/>
          <w:sz w:val="28"/>
          <w:szCs w:val="28"/>
        </w:rPr>
        <w:t>九、品質管制</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hint="eastAsia"/>
          <w:sz w:val="28"/>
          <w:szCs w:val="28"/>
        </w:rPr>
        <w:t>（一）</w:t>
      </w:r>
      <w:r w:rsidRPr="002B44A3">
        <w:rPr>
          <w:rFonts w:eastAsia="標楷體"/>
          <w:sz w:val="28"/>
          <w:szCs w:val="27"/>
        </w:rPr>
        <w:t>檢量線：相關係數應大於或等於</w:t>
      </w:r>
      <w:r w:rsidR="003F271D">
        <w:rPr>
          <w:rFonts w:eastAsia="標楷體" w:hint="eastAsia"/>
          <w:sz w:val="28"/>
          <w:szCs w:val="27"/>
        </w:rPr>
        <w:t xml:space="preserve"> </w:t>
      </w:r>
      <w:r w:rsidRPr="002B44A3">
        <w:rPr>
          <w:rFonts w:eastAsia="標楷體"/>
          <w:sz w:val="28"/>
          <w:szCs w:val="27"/>
        </w:rPr>
        <w:t>0.995</w:t>
      </w:r>
      <w:r w:rsidR="003F271D">
        <w:rPr>
          <w:rFonts w:eastAsia="標楷體"/>
          <w:sz w:val="28"/>
          <w:szCs w:val="27"/>
        </w:rPr>
        <w:t xml:space="preserve"> </w:t>
      </w:r>
      <w:r w:rsidRPr="002B44A3">
        <w:rPr>
          <w:rFonts w:eastAsia="標楷體"/>
          <w:sz w:val="28"/>
          <w:szCs w:val="27"/>
        </w:rPr>
        <w:t>。</w:t>
      </w:r>
    </w:p>
    <w:p w:rsidR="00C95C47" w:rsidRPr="002B44A3" w:rsidRDefault="00C95C47" w:rsidP="007E33FF">
      <w:pPr>
        <w:snapToGrid w:val="0"/>
        <w:spacing w:before="120" w:after="120"/>
        <w:ind w:leftChars="177" w:left="1273" w:hangingChars="303" w:hanging="848"/>
        <w:jc w:val="both"/>
        <w:rPr>
          <w:rFonts w:eastAsia="標楷體"/>
          <w:sz w:val="28"/>
          <w:szCs w:val="28"/>
        </w:rPr>
      </w:pPr>
      <w:r w:rsidRPr="002B44A3">
        <w:rPr>
          <w:rFonts w:eastAsia="標楷體" w:hint="eastAsia"/>
          <w:sz w:val="28"/>
          <w:szCs w:val="28"/>
        </w:rPr>
        <w:t>（二）</w:t>
      </w:r>
      <w:r w:rsidRPr="002B44A3">
        <w:rPr>
          <w:rFonts w:eastAsia="標楷體"/>
          <w:sz w:val="28"/>
          <w:szCs w:val="27"/>
        </w:rPr>
        <w:t>檢量線查核：每日分析前、每批次或每十二小時為週期之樣品分析前及完成樣品分析後，應執行檢量線查核，其相對誤差值應在</w:t>
      </w:r>
      <w:r w:rsidRPr="002B44A3">
        <w:rPr>
          <w:rFonts w:eastAsia="標楷體"/>
          <w:sz w:val="28"/>
          <w:szCs w:val="27"/>
        </w:rPr>
        <w:t xml:space="preserve"> ± 15</w:t>
      </w:r>
      <w:r w:rsidR="003C17BD">
        <w:rPr>
          <w:rFonts w:eastAsia="標楷體"/>
          <w:sz w:val="28"/>
          <w:szCs w:val="27"/>
        </w:rPr>
        <w:t>%</w:t>
      </w:r>
      <w:r w:rsidR="00C14627">
        <w:rPr>
          <w:rFonts w:eastAsia="標楷體" w:hint="eastAsia"/>
          <w:sz w:val="28"/>
          <w:szCs w:val="27"/>
        </w:rPr>
        <w:t xml:space="preserve"> </w:t>
      </w:r>
      <w:r w:rsidRPr="002B44A3">
        <w:rPr>
          <w:rFonts w:eastAsia="標楷體"/>
          <w:sz w:val="28"/>
          <w:szCs w:val="27"/>
        </w:rPr>
        <w:t>以內。</w:t>
      </w:r>
    </w:p>
    <w:p w:rsidR="00C95C47" w:rsidRPr="002B44A3" w:rsidRDefault="00C95C47" w:rsidP="007E33FF">
      <w:pPr>
        <w:widowControl/>
        <w:adjustRightInd w:val="0"/>
        <w:snapToGrid w:val="0"/>
        <w:spacing w:before="120" w:after="120"/>
        <w:ind w:leftChars="175" w:left="1274" w:hangingChars="305" w:hanging="854"/>
        <w:jc w:val="both"/>
        <w:rPr>
          <w:rFonts w:eastAsia="標楷體"/>
          <w:sz w:val="28"/>
          <w:szCs w:val="27"/>
        </w:rPr>
      </w:pPr>
      <w:r w:rsidRPr="002B44A3">
        <w:rPr>
          <w:rFonts w:eastAsia="標楷體"/>
          <w:sz w:val="28"/>
          <w:szCs w:val="27"/>
        </w:rPr>
        <w:t>（三）空白分析：每批次或每十個樣品至少應執行一個空白樣品分析，空白分析值應小於二倍方法偵測極限。</w:t>
      </w:r>
    </w:p>
    <w:p w:rsidR="00321A7D" w:rsidRPr="002B44A3" w:rsidRDefault="00C95C47" w:rsidP="007E33FF">
      <w:pPr>
        <w:widowControl/>
        <w:adjustRightInd w:val="0"/>
        <w:snapToGrid w:val="0"/>
        <w:spacing w:before="120" w:after="120"/>
        <w:ind w:leftChars="175" w:left="1274" w:hangingChars="305" w:hanging="854"/>
        <w:jc w:val="both"/>
        <w:rPr>
          <w:rFonts w:eastAsia="標楷體"/>
          <w:kern w:val="0"/>
          <w:sz w:val="28"/>
        </w:rPr>
      </w:pPr>
      <w:r w:rsidRPr="002B44A3">
        <w:rPr>
          <w:rFonts w:eastAsia="標楷體"/>
          <w:sz w:val="28"/>
          <w:szCs w:val="27"/>
        </w:rPr>
        <w:t>（四）</w:t>
      </w:r>
      <w:r w:rsidRPr="002B44A3">
        <w:rPr>
          <w:rFonts w:eastAsia="標楷體"/>
          <w:sz w:val="28"/>
        </w:rPr>
        <w:t>查核樣品分析：每批次或每十個樣品至少應執行一個查核樣品分析，</w:t>
      </w:r>
      <w:r w:rsidRPr="002B44A3">
        <w:rPr>
          <w:rFonts w:eastAsia="標楷體"/>
          <w:kern w:val="0"/>
          <w:sz w:val="28"/>
        </w:rPr>
        <w:t>查核樣品之回收率應介於</w:t>
      </w:r>
      <w:r w:rsidR="003F271D">
        <w:rPr>
          <w:rFonts w:eastAsia="標楷體" w:hint="eastAsia"/>
          <w:kern w:val="0"/>
          <w:sz w:val="28"/>
        </w:rPr>
        <w:t xml:space="preserve"> </w:t>
      </w:r>
      <w:r w:rsidRPr="002B44A3">
        <w:rPr>
          <w:rFonts w:eastAsia="標楷體"/>
          <w:kern w:val="0"/>
          <w:sz w:val="28"/>
        </w:rPr>
        <w:t>80</w:t>
      </w:r>
      <w:r w:rsidR="003F271D">
        <w:rPr>
          <w:rFonts w:eastAsia="標楷體"/>
          <w:kern w:val="0"/>
          <w:sz w:val="28"/>
        </w:rPr>
        <w:t xml:space="preserve"> </w:t>
      </w:r>
      <w:r w:rsidRPr="002B44A3">
        <w:rPr>
          <w:rFonts w:eastAsia="標楷體"/>
          <w:kern w:val="0"/>
          <w:sz w:val="28"/>
        </w:rPr>
        <w:t>至</w:t>
      </w:r>
      <w:r w:rsidR="003F271D">
        <w:rPr>
          <w:rFonts w:eastAsia="標楷體" w:hint="eastAsia"/>
          <w:kern w:val="0"/>
          <w:sz w:val="28"/>
        </w:rPr>
        <w:t xml:space="preserve"> </w:t>
      </w:r>
      <w:r w:rsidRPr="002B44A3">
        <w:rPr>
          <w:rFonts w:eastAsia="標楷體"/>
          <w:kern w:val="0"/>
          <w:sz w:val="28"/>
        </w:rPr>
        <w:t>120</w:t>
      </w:r>
      <w:r w:rsidR="003C17BD">
        <w:rPr>
          <w:rFonts w:eastAsia="標楷體"/>
          <w:kern w:val="0"/>
          <w:sz w:val="28"/>
        </w:rPr>
        <w:t>%</w:t>
      </w:r>
      <w:r w:rsidR="003F271D">
        <w:rPr>
          <w:rFonts w:eastAsia="標楷體" w:hint="eastAsia"/>
          <w:kern w:val="0"/>
          <w:sz w:val="28"/>
        </w:rPr>
        <w:t xml:space="preserve"> </w:t>
      </w:r>
      <w:r w:rsidRPr="002B44A3">
        <w:rPr>
          <w:rFonts w:eastAsia="標楷體"/>
          <w:kern w:val="0"/>
          <w:sz w:val="28"/>
        </w:rPr>
        <w:t>間。</w:t>
      </w:r>
    </w:p>
    <w:p w:rsidR="00C95C47" w:rsidRPr="002B44A3" w:rsidRDefault="00C95C47" w:rsidP="007E33FF">
      <w:pPr>
        <w:snapToGrid w:val="0"/>
        <w:spacing w:before="120" w:after="120"/>
        <w:jc w:val="both"/>
        <w:rPr>
          <w:rFonts w:eastAsia="標楷體"/>
          <w:sz w:val="28"/>
          <w:szCs w:val="28"/>
        </w:rPr>
      </w:pPr>
      <w:r w:rsidRPr="002B44A3">
        <w:rPr>
          <w:rFonts w:eastAsia="標楷體"/>
          <w:sz w:val="28"/>
          <w:szCs w:val="28"/>
        </w:rPr>
        <w:t>十、精密度與準確度</w:t>
      </w:r>
    </w:p>
    <w:p w:rsidR="00C95C47" w:rsidRPr="002B44A3" w:rsidRDefault="00C95C47" w:rsidP="007E33FF">
      <w:pPr>
        <w:snapToGrid w:val="0"/>
        <w:spacing w:before="120" w:after="120"/>
        <w:ind w:leftChars="177" w:left="425"/>
        <w:jc w:val="both"/>
        <w:rPr>
          <w:rFonts w:eastAsia="標楷體"/>
          <w:sz w:val="28"/>
          <w:szCs w:val="28"/>
        </w:rPr>
      </w:pPr>
      <w:r w:rsidRPr="002B44A3">
        <w:rPr>
          <w:rFonts w:eastAsia="標楷體"/>
          <w:sz w:val="28"/>
          <w:szCs w:val="28"/>
        </w:rPr>
        <w:t>（略）</w:t>
      </w:r>
    </w:p>
    <w:p w:rsidR="00C95C47" w:rsidRPr="002B44A3" w:rsidRDefault="00C95C47" w:rsidP="007E33FF">
      <w:pPr>
        <w:snapToGrid w:val="0"/>
        <w:spacing w:before="120" w:after="120"/>
        <w:jc w:val="both"/>
        <w:rPr>
          <w:rFonts w:eastAsia="標楷體"/>
          <w:sz w:val="28"/>
          <w:szCs w:val="28"/>
        </w:rPr>
      </w:pPr>
      <w:r w:rsidRPr="002B44A3">
        <w:rPr>
          <w:rFonts w:eastAsia="標楷體"/>
          <w:sz w:val="28"/>
          <w:szCs w:val="28"/>
        </w:rPr>
        <w:t>十一、參考文獻</w:t>
      </w:r>
    </w:p>
    <w:p w:rsidR="00C95C47" w:rsidRDefault="00C95C47" w:rsidP="00C71DC7">
      <w:pPr>
        <w:spacing w:line="0" w:lineRule="atLeast"/>
        <w:ind w:leftChars="354" w:left="850" w:firstLineChars="200" w:firstLine="560"/>
        <w:rPr>
          <w:rFonts w:ascii="標楷體" w:eastAsia="標楷體" w:hAnsi="標楷體"/>
          <w:sz w:val="28"/>
          <w:szCs w:val="28"/>
        </w:rPr>
      </w:pPr>
      <w:r w:rsidRPr="007656F1">
        <w:rPr>
          <w:rFonts w:ascii="標楷體" w:eastAsia="標楷體" w:hAnsi="標楷體"/>
          <w:sz w:val="28"/>
          <w:szCs w:val="28"/>
        </w:rPr>
        <w:t>日本環境六法</w:t>
      </w:r>
      <w:r w:rsidRPr="007656F1">
        <w:rPr>
          <w:rFonts w:ascii="標楷體" w:eastAsia="標楷體" w:hAnsi="標楷體" w:hint="eastAsia"/>
          <w:sz w:val="28"/>
          <w:szCs w:val="28"/>
        </w:rPr>
        <w:t>，</w:t>
      </w:r>
      <w:r w:rsidRPr="007656F1">
        <w:rPr>
          <w:rFonts w:ascii="標楷體" w:eastAsia="標楷體" w:hAnsi="標楷體" w:hint="eastAsia"/>
          <w:bCs/>
          <w:color w:val="000000"/>
          <w:sz w:val="28"/>
          <w:szCs w:val="28"/>
          <w:lang w:eastAsia="ja-JP"/>
        </w:rPr>
        <w:t>特定悪臭物質の測定の方法</w:t>
      </w:r>
      <w:r w:rsidRPr="007656F1">
        <w:rPr>
          <w:rFonts w:ascii="標楷體" w:eastAsia="標楷體" w:hAnsi="標楷體"/>
          <w:sz w:val="28"/>
          <w:szCs w:val="28"/>
        </w:rPr>
        <w:t>（</w:t>
      </w:r>
      <w:r w:rsidRPr="007656F1">
        <w:rPr>
          <w:rFonts w:ascii="標楷體" w:eastAsia="標楷體" w:hAnsi="標楷體" w:hint="eastAsia"/>
          <w:sz w:val="28"/>
          <w:szCs w:val="28"/>
          <w:lang w:eastAsia="ja-JP"/>
        </w:rPr>
        <w:t>トリメチルアミンの測定方法</w:t>
      </w:r>
      <w:r w:rsidRPr="007656F1">
        <w:rPr>
          <w:rFonts w:ascii="標楷體" w:eastAsia="標楷體" w:hAnsi="標楷體"/>
          <w:sz w:val="28"/>
          <w:szCs w:val="28"/>
        </w:rPr>
        <w:t>）</w:t>
      </w:r>
      <w:r w:rsidRPr="007656F1">
        <w:rPr>
          <w:rFonts w:ascii="標楷體" w:eastAsia="標楷體" w:hAnsi="標楷體" w:hint="eastAsia"/>
          <w:bCs/>
          <w:color w:val="000000"/>
          <w:sz w:val="28"/>
          <w:szCs w:val="28"/>
          <w:lang w:eastAsia="ja-JP"/>
        </w:rPr>
        <w:t>，</w:t>
      </w:r>
      <w:r w:rsidR="003F271D">
        <w:rPr>
          <w:rFonts w:ascii="標楷體" w:eastAsia="標楷體" w:hAnsi="標楷體" w:hint="eastAsia"/>
          <w:bCs/>
          <w:color w:val="000000"/>
          <w:sz w:val="28"/>
          <w:szCs w:val="28"/>
        </w:rPr>
        <w:t xml:space="preserve"> </w:t>
      </w:r>
      <w:r w:rsidRPr="007656F1">
        <w:rPr>
          <w:rFonts w:ascii="標楷體" w:eastAsia="標楷體" w:hAnsi="標楷體" w:hint="eastAsia"/>
          <w:sz w:val="28"/>
          <w:szCs w:val="28"/>
        </w:rPr>
        <w:t>2000</w:t>
      </w:r>
      <w:r w:rsidR="003F271D">
        <w:rPr>
          <w:rFonts w:ascii="標楷體" w:eastAsia="標楷體" w:hAnsi="標楷體"/>
          <w:sz w:val="28"/>
          <w:szCs w:val="28"/>
        </w:rPr>
        <w:t xml:space="preserve"> </w:t>
      </w:r>
      <w:r w:rsidRPr="007656F1">
        <w:rPr>
          <w:rFonts w:ascii="標楷體" w:eastAsia="標楷體" w:hAnsi="標楷體"/>
          <w:sz w:val="28"/>
          <w:szCs w:val="28"/>
        </w:rPr>
        <w:t>（</w:t>
      </w:r>
      <w:r w:rsidRPr="007656F1">
        <w:rPr>
          <w:rFonts w:ascii="標楷體" w:eastAsia="標楷體" w:hAnsi="標楷體" w:hint="eastAsia"/>
          <w:color w:val="000000"/>
          <w:sz w:val="28"/>
          <w:szCs w:val="28"/>
        </w:rPr>
        <w:t>平成</w:t>
      </w:r>
      <w:r w:rsidR="003F271D">
        <w:rPr>
          <w:rFonts w:ascii="標楷體" w:eastAsia="標楷體" w:hAnsi="標楷體" w:hint="eastAsia"/>
          <w:color w:val="000000"/>
          <w:sz w:val="28"/>
          <w:szCs w:val="28"/>
        </w:rPr>
        <w:t xml:space="preserve"> </w:t>
      </w:r>
      <w:r w:rsidRPr="007656F1">
        <w:rPr>
          <w:rFonts w:ascii="標楷體" w:eastAsia="標楷體" w:hAnsi="標楷體"/>
          <w:color w:val="000000"/>
          <w:sz w:val="28"/>
          <w:szCs w:val="28"/>
        </w:rPr>
        <w:t>12</w:t>
      </w:r>
      <w:r w:rsidR="003F271D">
        <w:rPr>
          <w:rFonts w:ascii="標楷體" w:eastAsia="標楷體" w:hAnsi="標楷體"/>
          <w:color w:val="000000"/>
          <w:sz w:val="28"/>
          <w:szCs w:val="28"/>
        </w:rPr>
        <w:t xml:space="preserve"> </w:t>
      </w:r>
      <w:r w:rsidRPr="007656F1">
        <w:rPr>
          <w:rFonts w:ascii="標楷體" w:eastAsia="標楷體" w:hAnsi="標楷體" w:hint="eastAsia"/>
          <w:color w:val="000000"/>
          <w:sz w:val="28"/>
          <w:szCs w:val="28"/>
        </w:rPr>
        <w:t>年</w:t>
      </w:r>
      <w:r w:rsidR="003F271D">
        <w:rPr>
          <w:rFonts w:ascii="標楷體" w:eastAsia="標楷體" w:hAnsi="標楷體" w:hint="eastAsia"/>
          <w:color w:val="000000"/>
          <w:sz w:val="28"/>
          <w:szCs w:val="28"/>
        </w:rPr>
        <w:t xml:space="preserve"> </w:t>
      </w:r>
      <w:r w:rsidRPr="007656F1">
        <w:rPr>
          <w:rFonts w:ascii="標楷體" w:eastAsia="標楷體" w:hAnsi="標楷體"/>
          <w:color w:val="000000"/>
          <w:sz w:val="28"/>
          <w:szCs w:val="28"/>
        </w:rPr>
        <w:t>3</w:t>
      </w:r>
      <w:r w:rsidR="003F271D">
        <w:rPr>
          <w:rFonts w:ascii="標楷體" w:eastAsia="標楷體" w:hAnsi="標楷體"/>
          <w:color w:val="000000"/>
          <w:sz w:val="28"/>
          <w:szCs w:val="28"/>
        </w:rPr>
        <w:t xml:space="preserve"> </w:t>
      </w:r>
      <w:r w:rsidRPr="007656F1">
        <w:rPr>
          <w:rFonts w:ascii="標楷體" w:eastAsia="標楷體" w:hAnsi="標楷體" w:hint="eastAsia"/>
          <w:color w:val="000000"/>
          <w:sz w:val="28"/>
          <w:szCs w:val="28"/>
        </w:rPr>
        <w:t>月</w:t>
      </w:r>
      <w:r w:rsidR="003F271D">
        <w:rPr>
          <w:rFonts w:ascii="標楷體" w:eastAsia="標楷體" w:hAnsi="標楷體" w:hint="eastAsia"/>
          <w:color w:val="000000"/>
          <w:sz w:val="28"/>
          <w:szCs w:val="28"/>
        </w:rPr>
        <w:t xml:space="preserve"> </w:t>
      </w:r>
      <w:r w:rsidRPr="007656F1">
        <w:rPr>
          <w:rFonts w:ascii="標楷體" w:eastAsia="標楷體" w:hAnsi="標楷體"/>
          <w:color w:val="000000"/>
          <w:sz w:val="28"/>
          <w:szCs w:val="28"/>
        </w:rPr>
        <w:t>28</w:t>
      </w:r>
      <w:r w:rsidR="003F271D">
        <w:rPr>
          <w:rFonts w:ascii="標楷體" w:eastAsia="標楷體" w:hAnsi="標楷體"/>
          <w:color w:val="000000"/>
          <w:sz w:val="28"/>
          <w:szCs w:val="28"/>
        </w:rPr>
        <w:t xml:space="preserve"> </w:t>
      </w:r>
      <w:r>
        <w:rPr>
          <w:rFonts w:ascii="標楷體" w:eastAsia="標楷體" w:hAnsi="標楷體" w:hint="eastAsia"/>
          <w:color w:val="000000"/>
          <w:sz w:val="28"/>
          <w:szCs w:val="28"/>
        </w:rPr>
        <w:t>日</w:t>
      </w:r>
      <w:r w:rsidRPr="007656F1">
        <w:rPr>
          <w:rFonts w:ascii="標楷體" w:eastAsia="標楷體" w:hAnsi="標楷體" w:hint="eastAsia"/>
          <w:color w:val="000000"/>
          <w:sz w:val="28"/>
          <w:szCs w:val="28"/>
        </w:rPr>
        <w:t>環境庁告示</w:t>
      </w:r>
      <w:r w:rsidR="003F271D">
        <w:rPr>
          <w:rFonts w:ascii="標楷體" w:eastAsia="標楷體" w:hAnsi="標楷體" w:hint="eastAsia"/>
          <w:color w:val="000000"/>
          <w:sz w:val="28"/>
          <w:szCs w:val="28"/>
        </w:rPr>
        <w:t xml:space="preserve"> </w:t>
      </w:r>
      <w:r w:rsidRPr="007656F1">
        <w:rPr>
          <w:rFonts w:ascii="標楷體" w:eastAsia="標楷體" w:hAnsi="標楷體"/>
          <w:color w:val="000000"/>
          <w:sz w:val="28"/>
          <w:szCs w:val="28"/>
        </w:rPr>
        <w:t>17</w:t>
      </w:r>
      <w:r w:rsidR="003F271D">
        <w:rPr>
          <w:rFonts w:ascii="標楷體" w:eastAsia="標楷體" w:hAnsi="標楷體"/>
          <w:color w:val="000000"/>
          <w:sz w:val="28"/>
          <w:szCs w:val="28"/>
        </w:rPr>
        <w:t xml:space="preserve"> </w:t>
      </w:r>
      <w:r w:rsidRPr="007656F1">
        <w:rPr>
          <w:rFonts w:ascii="標楷體" w:eastAsia="標楷體" w:hAnsi="標楷體" w:hint="eastAsia"/>
          <w:color w:val="000000"/>
          <w:sz w:val="28"/>
          <w:szCs w:val="28"/>
        </w:rPr>
        <w:t>号</w:t>
      </w:r>
      <w:r w:rsidRPr="007656F1">
        <w:rPr>
          <w:rFonts w:ascii="標楷體" w:eastAsia="標楷體" w:hAnsi="標楷體"/>
          <w:sz w:val="28"/>
          <w:szCs w:val="28"/>
        </w:rPr>
        <w:t>）</w:t>
      </w:r>
      <w:r w:rsidRPr="007656F1">
        <w:rPr>
          <w:rFonts w:ascii="標楷體" w:eastAsia="標楷體" w:hAnsi="標楷體" w:hint="eastAsia"/>
          <w:sz w:val="28"/>
          <w:szCs w:val="28"/>
        </w:rPr>
        <w:t>。</w:t>
      </w:r>
    </w:p>
    <w:p w:rsidR="00087166" w:rsidRPr="00087166" w:rsidRDefault="00087166" w:rsidP="00087166">
      <w:pPr>
        <w:spacing w:line="0" w:lineRule="atLeast"/>
        <w:rPr>
          <w:rFonts w:ascii="標楷體" w:eastAsia="標楷體" w:hAnsi="標楷體"/>
          <w:sz w:val="28"/>
          <w:szCs w:val="28"/>
        </w:rPr>
      </w:pPr>
    </w:p>
    <w:p w:rsidR="00C95C47" w:rsidRDefault="00FE0519" w:rsidP="00C95C47">
      <w:pPr>
        <w:ind w:leftChars="178" w:left="1275" w:hangingChars="303" w:hanging="848"/>
        <w:jc w:val="center"/>
        <w:rPr>
          <w:rFonts w:ascii="標楷體" w:eastAsia="標楷體" w:hAnsi="標楷體"/>
          <w:sz w:val="28"/>
          <w:szCs w:val="28"/>
          <w:lang w:eastAsia="ja-JP"/>
        </w:rPr>
      </w:pPr>
      <w:r w:rsidRPr="00043DF8">
        <w:rPr>
          <w:rFonts w:ascii="標楷體" w:eastAsia="標楷體" w:hAnsi="標楷體"/>
          <w:noProof/>
          <w:sz w:val="28"/>
          <w:szCs w:val="28"/>
        </w:rPr>
        <w:drawing>
          <wp:inline distT="0" distB="0" distL="0" distR="0">
            <wp:extent cx="3101340" cy="1714500"/>
            <wp:effectExtent l="0" t="0" r="3810" b="0"/>
            <wp:docPr id="3"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1340" cy="1714500"/>
                    </a:xfrm>
                    <a:prstGeom prst="rect">
                      <a:avLst/>
                    </a:prstGeom>
                    <a:noFill/>
                    <a:ln>
                      <a:noFill/>
                    </a:ln>
                  </pic:spPr>
                </pic:pic>
              </a:graphicData>
            </a:graphic>
          </wp:inline>
        </w:drawing>
      </w:r>
    </w:p>
    <w:p w:rsidR="00C95C47" w:rsidRDefault="00C95C47" w:rsidP="00E90248">
      <w:pPr>
        <w:pStyle w:val="Web"/>
        <w:spacing w:before="0" w:beforeAutospacing="0" w:after="0" w:afterAutospacing="0" w:line="0" w:lineRule="atLeast"/>
        <w:ind w:firstLineChars="40" w:firstLine="112"/>
        <w:jc w:val="center"/>
        <w:rPr>
          <w:rFonts w:ascii="Times New Roman" w:eastAsia="標楷體" w:hAnsi="Times New Roman"/>
          <w:sz w:val="28"/>
          <w:szCs w:val="28"/>
        </w:rPr>
      </w:pPr>
      <w:r w:rsidRPr="00FD2EDF">
        <w:rPr>
          <w:rFonts w:ascii="Times New Roman" w:eastAsia="標楷體" w:hAnsi="Times New Roman"/>
          <w:sz w:val="28"/>
          <w:szCs w:val="28"/>
        </w:rPr>
        <w:t>A</w:t>
      </w:r>
      <w:r w:rsidRPr="00FD2EDF">
        <w:rPr>
          <w:rFonts w:ascii="Times New Roman" w:eastAsia="標楷體" w:hAnsi="Times New Roman"/>
          <w:sz w:val="28"/>
          <w:szCs w:val="28"/>
        </w:rPr>
        <w:t>：</w:t>
      </w:r>
      <w:r>
        <w:rPr>
          <w:rFonts w:ascii="Times New Roman" w:eastAsia="標楷體" w:hAnsi="Times New Roman" w:hint="eastAsia"/>
          <w:sz w:val="28"/>
          <w:szCs w:val="28"/>
        </w:rPr>
        <w:t>吸收瓶</w:t>
      </w:r>
    </w:p>
    <w:p w:rsidR="00C95C47" w:rsidRDefault="00C95C47" w:rsidP="00E90248">
      <w:pPr>
        <w:pStyle w:val="Web"/>
        <w:spacing w:before="0" w:beforeAutospacing="0" w:after="0" w:afterAutospacing="0" w:line="0" w:lineRule="atLeast"/>
        <w:ind w:firstLineChars="10" w:firstLine="28"/>
        <w:rPr>
          <w:rFonts w:ascii="Times New Roman" w:eastAsia="標楷體" w:hAnsi="Times New Roman"/>
          <w:sz w:val="28"/>
          <w:szCs w:val="28"/>
        </w:rPr>
      </w:pPr>
      <w:r>
        <w:rPr>
          <w:rFonts w:ascii="Times New Roman" w:eastAsia="標楷體" w:hAnsi="Times New Roman" w:hint="eastAsia"/>
          <w:sz w:val="28"/>
          <w:szCs w:val="28"/>
        </w:rPr>
        <w:t xml:space="preserve">                            B</w:t>
      </w:r>
      <w:r>
        <w:rPr>
          <w:rFonts w:ascii="標楷體" w:eastAsia="標楷體" w:hAnsi="標楷體" w:hint="eastAsia"/>
          <w:sz w:val="28"/>
          <w:szCs w:val="28"/>
        </w:rPr>
        <w:t>：</w:t>
      </w:r>
      <w:r>
        <w:rPr>
          <w:rFonts w:ascii="Times New Roman" w:eastAsia="標楷體" w:hAnsi="Times New Roman" w:hint="eastAsia"/>
          <w:sz w:val="28"/>
          <w:szCs w:val="28"/>
        </w:rPr>
        <w:t>抽氣泵</w:t>
      </w:r>
    </w:p>
    <w:p w:rsidR="00E90248" w:rsidRDefault="00C95C47" w:rsidP="00902B52">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C</w:t>
      </w:r>
      <w:r>
        <w:rPr>
          <w:rFonts w:ascii="標楷體" w:eastAsia="標楷體" w:hAnsi="標楷體" w:hint="eastAsia"/>
          <w:sz w:val="28"/>
          <w:szCs w:val="28"/>
        </w:rPr>
        <w:t>：流量計</w:t>
      </w:r>
    </w:p>
    <w:p w:rsidR="00C95C47" w:rsidRDefault="00C95C47" w:rsidP="00C95C47">
      <w:pPr>
        <w:pStyle w:val="Web"/>
        <w:spacing w:line="0" w:lineRule="atLeast"/>
        <w:jc w:val="center"/>
        <w:rPr>
          <w:rFonts w:ascii="Times New Roman" w:eastAsia="標楷體" w:hAnsi="Times New Roman"/>
          <w:sz w:val="28"/>
          <w:szCs w:val="28"/>
        </w:rPr>
      </w:pPr>
      <w:r>
        <w:rPr>
          <w:rFonts w:ascii="Times New Roman" w:eastAsia="標楷體" w:hAnsi="Times New Roman" w:hint="eastAsia"/>
          <w:sz w:val="28"/>
          <w:szCs w:val="28"/>
        </w:rPr>
        <w:t>圖一</w:t>
      </w:r>
      <w:r>
        <w:rPr>
          <w:rFonts w:ascii="Times New Roman" w:eastAsia="標楷體" w:hAnsi="Times New Roman" w:hint="eastAsia"/>
          <w:sz w:val="28"/>
          <w:szCs w:val="28"/>
        </w:rPr>
        <w:t xml:space="preserve"> </w:t>
      </w:r>
      <w:r>
        <w:rPr>
          <w:rFonts w:ascii="Times New Roman" w:eastAsia="標楷體" w:hAnsi="Times New Roman" w:hint="eastAsia"/>
          <w:sz w:val="28"/>
          <w:szCs w:val="28"/>
        </w:rPr>
        <w:t>樣品</w:t>
      </w:r>
      <w:r w:rsidR="007153E8">
        <w:rPr>
          <w:rFonts w:ascii="Times New Roman" w:eastAsia="標楷體" w:hAnsi="Times New Roman" w:hint="eastAsia"/>
          <w:sz w:val="28"/>
          <w:szCs w:val="28"/>
        </w:rPr>
        <w:t>捕</w:t>
      </w:r>
      <w:r>
        <w:rPr>
          <w:rFonts w:ascii="Times New Roman" w:eastAsia="標楷體" w:hAnsi="Times New Roman" w:hint="eastAsia"/>
          <w:sz w:val="28"/>
          <w:szCs w:val="28"/>
        </w:rPr>
        <w:t>集裝置</w:t>
      </w:r>
    </w:p>
    <w:p w:rsidR="00C95C47" w:rsidRPr="00F95145" w:rsidRDefault="00C95C47" w:rsidP="00C95C47">
      <w:pPr>
        <w:pStyle w:val="Web"/>
        <w:spacing w:line="0" w:lineRule="atLeast"/>
        <w:jc w:val="center"/>
        <w:rPr>
          <w:rFonts w:ascii="Times New Roman" w:eastAsia="標楷體" w:hAnsi="Times New Roman"/>
          <w:sz w:val="28"/>
          <w:szCs w:val="28"/>
        </w:rPr>
      </w:pPr>
    </w:p>
    <w:p w:rsidR="00C95C47" w:rsidRDefault="00FE0519" w:rsidP="00C95C47">
      <w:pPr>
        <w:pStyle w:val="Web"/>
        <w:jc w:val="center"/>
      </w:pPr>
      <w:r w:rsidRPr="006F7858">
        <w:rPr>
          <w:noProof/>
        </w:rPr>
        <w:drawing>
          <wp:inline distT="0" distB="0" distL="0" distR="0">
            <wp:extent cx="1950720" cy="1950720"/>
            <wp:effectExtent l="0" t="0" r="0" b="0"/>
            <wp:docPr id="4"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a:ln>
                      <a:noFill/>
                    </a:ln>
                  </pic:spPr>
                </pic:pic>
              </a:graphicData>
            </a:graphic>
          </wp:inline>
        </w:drawing>
      </w:r>
    </w:p>
    <w:p w:rsidR="00C95C47" w:rsidRDefault="00C95C47" w:rsidP="00E90248">
      <w:pPr>
        <w:pStyle w:val="Web"/>
        <w:spacing w:before="0" w:beforeAutospacing="0" w:after="0" w:afterAutospacing="0" w:line="0" w:lineRule="atLeast"/>
        <w:ind w:firstLineChars="40" w:firstLine="112"/>
        <w:jc w:val="center"/>
        <w:rPr>
          <w:rFonts w:ascii="Times New Roman" w:eastAsia="標楷體" w:hAnsi="Times New Roman"/>
          <w:sz w:val="28"/>
          <w:szCs w:val="28"/>
        </w:rPr>
      </w:pPr>
      <w:r w:rsidRPr="00FD2EDF">
        <w:rPr>
          <w:rFonts w:ascii="Times New Roman" w:eastAsia="標楷體" w:hAnsi="Times New Roman"/>
          <w:sz w:val="28"/>
          <w:szCs w:val="28"/>
        </w:rPr>
        <w:t>A</w:t>
      </w:r>
      <w:r w:rsidRPr="00FD2EDF">
        <w:rPr>
          <w:rFonts w:ascii="Times New Roman" w:eastAsia="標楷體" w:hAnsi="Times New Roman"/>
          <w:sz w:val="28"/>
          <w:szCs w:val="28"/>
        </w:rPr>
        <w:t>：</w:t>
      </w:r>
      <w:r>
        <w:rPr>
          <w:rFonts w:ascii="Times New Roman" w:eastAsia="標楷體" w:hAnsi="Times New Roman" w:hint="eastAsia"/>
          <w:sz w:val="28"/>
          <w:szCs w:val="28"/>
        </w:rPr>
        <w:t>矽膠橡皮栓</w:t>
      </w:r>
    </w:p>
    <w:p w:rsidR="00C95C47" w:rsidRDefault="00C95C47" w:rsidP="00E90248">
      <w:pPr>
        <w:pStyle w:val="Web"/>
        <w:spacing w:before="0" w:beforeAutospacing="0" w:after="0" w:afterAutospacing="0" w:line="0" w:lineRule="atLeast"/>
        <w:ind w:firstLineChars="10" w:firstLine="28"/>
        <w:rPr>
          <w:rFonts w:ascii="Times New Roman" w:eastAsia="標楷體" w:hAnsi="Times New Roman"/>
          <w:sz w:val="28"/>
          <w:szCs w:val="28"/>
        </w:rPr>
      </w:pPr>
      <w:r>
        <w:rPr>
          <w:rFonts w:ascii="Times New Roman" w:eastAsia="標楷體" w:hAnsi="Times New Roman" w:hint="eastAsia"/>
          <w:sz w:val="28"/>
          <w:szCs w:val="28"/>
        </w:rPr>
        <w:t xml:space="preserve">                          B</w:t>
      </w:r>
      <w:r>
        <w:rPr>
          <w:rFonts w:ascii="標楷體" w:eastAsia="標楷體" w:hAnsi="標楷體" w:hint="eastAsia"/>
          <w:sz w:val="28"/>
          <w:szCs w:val="28"/>
        </w:rPr>
        <w:t>：</w:t>
      </w:r>
      <w:r>
        <w:rPr>
          <w:rFonts w:ascii="Times New Roman" w:eastAsia="標楷體" w:hAnsi="Times New Roman" w:hint="eastAsia"/>
          <w:sz w:val="28"/>
          <w:szCs w:val="28"/>
        </w:rPr>
        <w:t>毛細管</w:t>
      </w:r>
    </w:p>
    <w:p w:rsidR="00C95C47" w:rsidRDefault="00C95C47" w:rsidP="00E90248">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C</w:t>
      </w:r>
      <w:r>
        <w:rPr>
          <w:rFonts w:ascii="標楷體" w:eastAsia="標楷體" w:hAnsi="標楷體" w:hint="eastAsia"/>
          <w:sz w:val="28"/>
          <w:szCs w:val="28"/>
        </w:rPr>
        <w:t>：</w:t>
      </w:r>
      <w:r>
        <w:rPr>
          <w:rFonts w:ascii="Times New Roman" w:eastAsia="標楷體" w:hAnsi="Times New Roman" w:hint="eastAsia"/>
          <w:sz w:val="28"/>
          <w:szCs w:val="28"/>
        </w:rPr>
        <w:t>不鏽鋼製注射針</w:t>
      </w:r>
    </w:p>
    <w:p w:rsidR="00E90248" w:rsidRDefault="00C95C47" w:rsidP="00902B52">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D</w:t>
      </w:r>
      <w:r>
        <w:rPr>
          <w:rFonts w:ascii="標楷體" w:eastAsia="標楷體" w:hAnsi="標楷體" w:hint="eastAsia"/>
          <w:sz w:val="28"/>
          <w:szCs w:val="28"/>
        </w:rPr>
        <w:t>：</w:t>
      </w:r>
      <w:r>
        <w:rPr>
          <w:rFonts w:ascii="Times New Roman" w:eastAsia="標楷體" w:hAnsi="Times New Roman" w:hint="eastAsia"/>
          <w:sz w:val="28"/>
          <w:szCs w:val="28"/>
        </w:rPr>
        <w:t>石英玻璃棉</w:t>
      </w:r>
    </w:p>
    <w:p w:rsidR="00C95C47" w:rsidRDefault="00C95C47" w:rsidP="00C95C47">
      <w:pPr>
        <w:pStyle w:val="Web"/>
        <w:spacing w:line="0" w:lineRule="atLeast"/>
        <w:jc w:val="center"/>
        <w:rPr>
          <w:rFonts w:ascii="Times New Roman" w:eastAsia="標楷體" w:hAnsi="Times New Roman"/>
          <w:sz w:val="28"/>
          <w:szCs w:val="28"/>
        </w:rPr>
      </w:pPr>
      <w:r>
        <w:rPr>
          <w:rFonts w:ascii="Times New Roman" w:eastAsia="標楷體" w:hAnsi="Times New Roman" w:hint="eastAsia"/>
          <w:sz w:val="28"/>
          <w:szCs w:val="28"/>
        </w:rPr>
        <w:t>圖二</w:t>
      </w:r>
      <w:r>
        <w:rPr>
          <w:rFonts w:ascii="Times New Roman" w:eastAsia="標楷體" w:hAnsi="Times New Roman" w:hint="eastAsia"/>
          <w:sz w:val="28"/>
          <w:szCs w:val="28"/>
        </w:rPr>
        <w:t xml:space="preserve"> </w:t>
      </w:r>
      <w:r>
        <w:rPr>
          <w:rFonts w:ascii="Times New Roman" w:eastAsia="標楷體" w:hAnsi="Times New Roman" w:hint="eastAsia"/>
          <w:sz w:val="28"/>
          <w:szCs w:val="28"/>
        </w:rPr>
        <w:t>樣品濃縮管</w:t>
      </w:r>
    </w:p>
    <w:p w:rsidR="00C95C47" w:rsidRPr="00FD2EDF" w:rsidRDefault="00C95C47" w:rsidP="00C95C47">
      <w:pPr>
        <w:pStyle w:val="Web"/>
        <w:spacing w:line="0" w:lineRule="atLeast"/>
        <w:jc w:val="center"/>
        <w:rPr>
          <w:rFonts w:ascii="Times New Roman" w:eastAsia="標楷體" w:hAnsi="Times New Roman"/>
          <w:sz w:val="28"/>
          <w:szCs w:val="28"/>
        </w:rPr>
      </w:pPr>
    </w:p>
    <w:p w:rsidR="00C95C47" w:rsidRDefault="00FE0519" w:rsidP="00C95C47">
      <w:pPr>
        <w:pStyle w:val="Web"/>
        <w:jc w:val="center"/>
      </w:pPr>
      <w:r w:rsidRPr="006F7858">
        <w:rPr>
          <w:noProof/>
        </w:rPr>
        <w:drawing>
          <wp:inline distT="0" distB="0" distL="0" distR="0">
            <wp:extent cx="3429000" cy="1592580"/>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1592580"/>
                    </a:xfrm>
                    <a:prstGeom prst="rect">
                      <a:avLst/>
                    </a:prstGeom>
                    <a:noFill/>
                    <a:ln>
                      <a:noFill/>
                    </a:ln>
                  </pic:spPr>
                </pic:pic>
              </a:graphicData>
            </a:graphic>
          </wp:inline>
        </w:drawing>
      </w:r>
    </w:p>
    <w:p w:rsidR="00C95C47" w:rsidRDefault="00C95C47" w:rsidP="00E90248">
      <w:pPr>
        <w:pStyle w:val="Web"/>
        <w:spacing w:before="0" w:beforeAutospacing="0" w:after="0" w:afterAutospacing="0" w:line="0" w:lineRule="atLeast"/>
        <w:ind w:firstLineChars="50" w:firstLine="140"/>
        <w:rPr>
          <w:rFonts w:ascii="Times New Roman" w:eastAsia="標楷體" w:hAnsi="Times New Roman"/>
          <w:sz w:val="28"/>
          <w:szCs w:val="28"/>
        </w:rPr>
      </w:pPr>
      <w:r>
        <w:rPr>
          <w:rFonts w:ascii="Times New Roman" w:eastAsia="標楷體" w:hAnsi="Times New Roman" w:hint="eastAsia"/>
          <w:sz w:val="28"/>
          <w:szCs w:val="28"/>
        </w:rPr>
        <w:t xml:space="preserve">                         </w:t>
      </w:r>
      <w:r w:rsidRPr="00FD2EDF">
        <w:rPr>
          <w:rFonts w:ascii="Times New Roman" w:eastAsia="標楷體" w:hAnsi="Times New Roman"/>
          <w:sz w:val="28"/>
          <w:szCs w:val="28"/>
        </w:rPr>
        <w:t>A</w:t>
      </w:r>
      <w:r w:rsidRPr="00FD2EDF">
        <w:rPr>
          <w:rFonts w:ascii="Times New Roman" w:eastAsia="標楷體" w:hAnsi="Times New Roman"/>
          <w:sz w:val="28"/>
          <w:szCs w:val="28"/>
        </w:rPr>
        <w:t>：</w:t>
      </w:r>
      <w:r>
        <w:rPr>
          <w:rFonts w:ascii="Times New Roman" w:eastAsia="標楷體" w:hAnsi="Times New Roman" w:hint="eastAsia"/>
          <w:sz w:val="28"/>
          <w:szCs w:val="28"/>
        </w:rPr>
        <w:t>氮氣鋼瓶</w:t>
      </w:r>
    </w:p>
    <w:p w:rsidR="00C95C47" w:rsidRDefault="00C95C47" w:rsidP="00E90248">
      <w:pPr>
        <w:pStyle w:val="Web"/>
        <w:spacing w:before="0" w:beforeAutospacing="0" w:after="0" w:afterAutospacing="0" w:line="0" w:lineRule="atLeast"/>
        <w:ind w:firstLineChars="10" w:firstLine="28"/>
        <w:rPr>
          <w:rFonts w:ascii="Times New Roman" w:eastAsia="標楷體" w:hAnsi="Times New Roman"/>
          <w:sz w:val="28"/>
          <w:szCs w:val="28"/>
        </w:rPr>
      </w:pPr>
      <w:r>
        <w:rPr>
          <w:rFonts w:ascii="Times New Roman" w:eastAsia="標楷體" w:hAnsi="Times New Roman" w:hint="eastAsia"/>
          <w:sz w:val="28"/>
          <w:szCs w:val="28"/>
        </w:rPr>
        <w:t xml:space="preserve">                          B</w:t>
      </w:r>
      <w:r>
        <w:rPr>
          <w:rFonts w:ascii="標楷體" w:eastAsia="標楷體" w:hAnsi="標楷體" w:hint="eastAsia"/>
          <w:sz w:val="28"/>
          <w:szCs w:val="28"/>
        </w:rPr>
        <w:t>：</w:t>
      </w:r>
      <w:r>
        <w:rPr>
          <w:rFonts w:ascii="Times New Roman" w:eastAsia="標楷體" w:hAnsi="Times New Roman" w:hint="eastAsia"/>
          <w:sz w:val="28"/>
          <w:szCs w:val="28"/>
        </w:rPr>
        <w:t>流量計</w:t>
      </w:r>
    </w:p>
    <w:p w:rsidR="00C95C47" w:rsidRDefault="00C95C47" w:rsidP="00E90248">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C</w:t>
      </w:r>
      <w:r>
        <w:rPr>
          <w:rFonts w:ascii="標楷體" w:eastAsia="標楷體" w:hAnsi="標楷體" w:hint="eastAsia"/>
          <w:sz w:val="28"/>
          <w:szCs w:val="28"/>
        </w:rPr>
        <w:t>：</w:t>
      </w:r>
      <w:r>
        <w:rPr>
          <w:rFonts w:ascii="Times New Roman" w:eastAsia="標楷體" w:hAnsi="Times New Roman" w:hint="eastAsia"/>
          <w:sz w:val="28"/>
          <w:szCs w:val="28"/>
        </w:rPr>
        <w:t>不純物去除管</w:t>
      </w:r>
    </w:p>
    <w:p w:rsidR="00C95C47" w:rsidRDefault="00C95C47" w:rsidP="00E90248">
      <w:pPr>
        <w:pStyle w:val="Web"/>
        <w:spacing w:before="0" w:beforeAutospacing="0" w:after="0" w:afterAutospacing="0" w:line="0" w:lineRule="atLeast"/>
        <w:rPr>
          <w:rFonts w:ascii="Times New Roman" w:eastAsia="標楷體" w:hAnsi="Times New Roman"/>
          <w:sz w:val="28"/>
          <w:szCs w:val="28"/>
        </w:rPr>
      </w:pPr>
      <w:r>
        <w:rPr>
          <w:rFonts w:ascii="Times New Roman" w:eastAsia="標楷體" w:hAnsi="Times New Roman" w:hint="eastAsia"/>
          <w:sz w:val="28"/>
          <w:szCs w:val="28"/>
        </w:rPr>
        <w:t xml:space="preserve">                          D</w:t>
      </w:r>
      <w:r>
        <w:rPr>
          <w:rFonts w:ascii="標楷體" w:eastAsia="標楷體" w:hAnsi="標楷體" w:hint="eastAsia"/>
          <w:sz w:val="28"/>
          <w:szCs w:val="28"/>
        </w:rPr>
        <w:t>：</w:t>
      </w:r>
      <w:r>
        <w:rPr>
          <w:rFonts w:ascii="Times New Roman" w:eastAsia="標楷體" w:hAnsi="Times New Roman" w:hint="eastAsia"/>
          <w:sz w:val="28"/>
          <w:szCs w:val="28"/>
        </w:rPr>
        <w:t>分解瓶</w:t>
      </w:r>
    </w:p>
    <w:p w:rsidR="00C95C47" w:rsidRDefault="00C95C47" w:rsidP="00E90248">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E</w:t>
      </w:r>
      <w:r>
        <w:rPr>
          <w:rFonts w:ascii="標楷體" w:eastAsia="標楷體" w:hAnsi="標楷體" w:hint="eastAsia"/>
          <w:sz w:val="28"/>
          <w:szCs w:val="28"/>
        </w:rPr>
        <w:t>：</w:t>
      </w:r>
      <w:r>
        <w:rPr>
          <w:rFonts w:ascii="Times New Roman" w:eastAsia="標楷體" w:hAnsi="Times New Roman" w:hint="eastAsia"/>
          <w:sz w:val="28"/>
          <w:szCs w:val="28"/>
        </w:rPr>
        <w:t>矽膠橡皮栓</w:t>
      </w:r>
    </w:p>
    <w:p w:rsidR="00C95C47" w:rsidRDefault="00C95C47" w:rsidP="00E90248">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F</w:t>
      </w:r>
      <w:r>
        <w:rPr>
          <w:rFonts w:ascii="標楷體" w:eastAsia="標楷體" w:hAnsi="標楷體" w:hint="eastAsia"/>
          <w:sz w:val="28"/>
          <w:szCs w:val="28"/>
        </w:rPr>
        <w:t>：</w:t>
      </w:r>
      <w:r>
        <w:rPr>
          <w:rFonts w:ascii="Times New Roman" w:eastAsia="標楷體" w:hAnsi="Times New Roman" w:hint="eastAsia"/>
          <w:sz w:val="28"/>
          <w:szCs w:val="28"/>
        </w:rPr>
        <w:t>樣品濃縮管</w:t>
      </w:r>
    </w:p>
    <w:p w:rsidR="00E90248" w:rsidRDefault="00C95C47" w:rsidP="00902B52">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G</w:t>
      </w:r>
      <w:r>
        <w:rPr>
          <w:rFonts w:ascii="標楷體" w:eastAsia="標楷體" w:hAnsi="標楷體" w:hint="eastAsia"/>
          <w:sz w:val="28"/>
          <w:szCs w:val="28"/>
        </w:rPr>
        <w:t>：</w:t>
      </w:r>
      <w:r>
        <w:rPr>
          <w:rFonts w:ascii="Times New Roman" w:eastAsia="標楷體" w:hAnsi="Times New Roman" w:hint="eastAsia"/>
          <w:sz w:val="28"/>
          <w:szCs w:val="28"/>
        </w:rPr>
        <w:t>不鏽鋼製注射針</w:t>
      </w:r>
    </w:p>
    <w:p w:rsidR="00C95C47" w:rsidRDefault="00C95C47" w:rsidP="00E90248">
      <w:pPr>
        <w:pStyle w:val="Web"/>
        <w:spacing w:line="0" w:lineRule="atLeast"/>
        <w:jc w:val="center"/>
        <w:rPr>
          <w:rFonts w:ascii="Times New Roman" w:eastAsia="標楷體" w:hAnsi="Times New Roman"/>
          <w:sz w:val="28"/>
          <w:szCs w:val="28"/>
        </w:rPr>
      </w:pPr>
      <w:r>
        <w:rPr>
          <w:rFonts w:ascii="Times New Roman" w:eastAsia="標楷體" w:hAnsi="Times New Roman" w:hint="eastAsia"/>
          <w:sz w:val="28"/>
          <w:szCs w:val="28"/>
        </w:rPr>
        <w:t>圖三</w:t>
      </w:r>
      <w:r>
        <w:rPr>
          <w:rFonts w:ascii="Times New Roman" w:eastAsia="標楷體" w:hAnsi="Times New Roman" w:hint="eastAsia"/>
          <w:sz w:val="28"/>
          <w:szCs w:val="28"/>
        </w:rPr>
        <w:t xml:space="preserve"> </w:t>
      </w:r>
      <w:r>
        <w:rPr>
          <w:rFonts w:ascii="Times New Roman" w:eastAsia="標楷體" w:hAnsi="Times New Roman" w:hint="eastAsia"/>
          <w:sz w:val="28"/>
          <w:szCs w:val="28"/>
        </w:rPr>
        <w:t>樣品分解濃縮裝置</w:t>
      </w:r>
    </w:p>
    <w:p w:rsidR="00C95C47" w:rsidRDefault="00C95C47" w:rsidP="00C95C47">
      <w:pPr>
        <w:pStyle w:val="Web"/>
        <w:spacing w:line="0" w:lineRule="atLeast"/>
        <w:jc w:val="center"/>
        <w:rPr>
          <w:rFonts w:ascii="Times New Roman" w:eastAsia="標楷體" w:hAnsi="Times New Roman"/>
          <w:sz w:val="28"/>
          <w:szCs w:val="28"/>
        </w:rPr>
      </w:pPr>
    </w:p>
    <w:p w:rsidR="00C95C47" w:rsidRDefault="00FE0519" w:rsidP="00C95C47">
      <w:pPr>
        <w:pStyle w:val="Web"/>
        <w:spacing w:line="0" w:lineRule="atLeast"/>
        <w:ind w:firstLineChars="50" w:firstLine="140"/>
        <w:jc w:val="center"/>
        <w:rPr>
          <w:rFonts w:ascii="Times New Roman" w:eastAsia="標楷體" w:hAnsi="Times New Roman"/>
          <w:sz w:val="28"/>
          <w:szCs w:val="28"/>
        </w:rPr>
      </w:pPr>
      <w:r w:rsidRPr="00043DF8">
        <w:rPr>
          <w:rFonts w:ascii="Times New Roman" w:eastAsia="標楷體" w:hAnsi="Times New Roman"/>
          <w:noProof/>
          <w:sz w:val="28"/>
          <w:szCs w:val="28"/>
        </w:rPr>
        <w:drawing>
          <wp:inline distT="0" distB="0" distL="0" distR="0">
            <wp:extent cx="3429000" cy="126492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264920"/>
                    </a:xfrm>
                    <a:prstGeom prst="rect">
                      <a:avLst/>
                    </a:prstGeom>
                    <a:noFill/>
                    <a:ln>
                      <a:noFill/>
                    </a:ln>
                  </pic:spPr>
                </pic:pic>
              </a:graphicData>
            </a:graphic>
          </wp:inline>
        </w:drawing>
      </w:r>
    </w:p>
    <w:p w:rsidR="00C95C47" w:rsidRDefault="00C95C47" w:rsidP="00E90248">
      <w:pPr>
        <w:pStyle w:val="Web"/>
        <w:spacing w:before="0" w:beforeAutospacing="0" w:after="0" w:afterAutospacing="0" w:line="0" w:lineRule="atLeast"/>
        <w:ind w:firstLineChars="50" w:firstLine="140"/>
        <w:rPr>
          <w:rFonts w:ascii="Times New Roman" w:eastAsia="標楷體" w:hAnsi="Times New Roman"/>
          <w:sz w:val="28"/>
          <w:szCs w:val="28"/>
        </w:rPr>
      </w:pPr>
      <w:r>
        <w:rPr>
          <w:rFonts w:ascii="Times New Roman" w:eastAsia="標楷體" w:hAnsi="Times New Roman" w:hint="eastAsia"/>
          <w:sz w:val="28"/>
          <w:szCs w:val="28"/>
        </w:rPr>
        <w:t xml:space="preserve">                         </w:t>
      </w:r>
      <w:r w:rsidRPr="00FD2EDF">
        <w:rPr>
          <w:rFonts w:ascii="Times New Roman" w:eastAsia="標楷體" w:hAnsi="Times New Roman"/>
          <w:sz w:val="28"/>
          <w:szCs w:val="28"/>
        </w:rPr>
        <w:t>A</w:t>
      </w:r>
      <w:r w:rsidRPr="00FD2EDF">
        <w:rPr>
          <w:rFonts w:ascii="Times New Roman" w:eastAsia="標楷體" w:hAnsi="Times New Roman"/>
          <w:sz w:val="28"/>
          <w:szCs w:val="28"/>
        </w:rPr>
        <w:t>：</w:t>
      </w:r>
      <w:r>
        <w:rPr>
          <w:rFonts w:ascii="Times New Roman" w:eastAsia="標楷體" w:hAnsi="Times New Roman" w:hint="eastAsia"/>
          <w:sz w:val="28"/>
          <w:szCs w:val="28"/>
        </w:rPr>
        <w:t>氮氣鋼瓶</w:t>
      </w:r>
    </w:p>
    <w:p w:rsidR="00C95C47" w:rsidRDefault="00C95C47" w:rsidP="00E90248">
      <w:pPr>
        <w:pStyle w:val="Web"/>
        <w:spacing w:before="0" w:beforeAutospacing="0" w:after="0" w:afterAutospacing="0" w:line="0" w:lineRule="atLeast"/>
        <w:ind w:firstLineChars="10" w:firstLine="28"/>
        <w:rPr>
          <w:rFonts w:ascii="Times New Roman" w:eastAsia="標楷體" w:hAnsi="Times New Roman"/>
          <w:sz w:val="28"/>
          <w:szCs w:val="28"/>
        </w:rPr>
      </w:pPr>
      <w:r>
        <w:rPr>
          <w:rFonts w:ascii="Times New Roman" w:eastAsia="標楷體" w:hAnsi="Times New Roman" w:hint="eastAsia"/>
          <w:sz w:val="28"/>
          <w:szCs w:val="28"/>
        </w:rPr>
        <w:t xml:space="preserve">                          B</w:t>
      </w:r>
      <w:r>
        <w:rPr>
          <w:rFonts w:ascii="標楷體" w:eastAsia="標楷體" w:hAnsi="標楷體" w:hint="eastAsia"/>
          <w:sz w:val="28"/>
          <w:szCs w:val="28"/>
        </w:rPr>
        <w:t>：</w:t>
      </w:r>
      <w:r>
        <w:rPr>
          <w:rFonts w:ascii="Times New Roman" w:eastAsia="標楷體" w:hAnsi="Times New Roman" w:hint="eastAsia"/>
          <w:sz w:val="28"/>
          <w:szCs w:val="28"/>
        </w:rPr>
        <w:t>流量計</w:t>
      </w:r>
    </w:p>
    <w:p w:rsidR="00C95C47" w:rsidRDefault="00C95C47" w:rsidP="00E90248">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C</w:t>
      </w:r>
      <w:r>
        <w:rPr>
          <w:rFonts w:ascii="標楷體" w:eastAsia="標楷體" w:hAnsi="標楷體" w:hint="eastAsia"/>
          <w:sz w:val="28"/>
          <w:szCs w:val="28"/>
        </w:rPr>
        <w:t>：</w:t>
      </w:r>
      <w:r>
        <w:rPr>
          <w:rFonts w:ascii="Times New Roman" w:eastAsia="標楷體" w:hAnsi="Times New Roman" w:hint="eastAsia"/>
          <w:sz w:val="28"/>
          <w:szCs w:val="28"/>
        </w:rPr>
        <w:t>流量調整閥</w:t>
      </w:r>
    </w:p>
    <w:p w:rsidR="00C95C47" w:rsidRDefault="00C95C47" w:rsidP="00E90248">
      <w:pPr>
        <w:pStyle w:val="Web"/>
        <w:spacing w:before="0" w:beforeAutospacing="0" w:after="0" w:afterAutospacing="0" w:line="0" w:lineRule="atLeast"/>
        <w:rPr>
          <w:rFonts w:ascii="Times New Roman" w:eastAsia="標楷體" w:hAnsi="Times New Roman"/>
          <w:sz w:val="28"/>
          <w:szCs w:val="28"/>
        </w:rPr>
      </w:pPr>
      <w:r>
        <w:rPr>
          <w:rFonts w:ascii="Times New Roman" w:eastAsia="標楷體" w:hAnsi="Times New Roman" w:hint="eastAsia"/>
          <w:sz w:val="28"/>
          <w:szCs w:val="28"/>
        </w:rPr>
        <w:t xml:space="preserve">                          D</w:t>
      </w:r>
      <w:r>
        <w:rPr>
          <w:rFonts w:ascii="標楷體" w:eastAsia="標楷體" w:hAnsi="標楷體" w:hint="eastAsia"/>
          <w:sz w:val="28"/>
          <w:szCs w:val="28"/>
        </w:rPr>
        <w:t>：</w:t>
      </w:r>
      <w:r>
        <w:rPr>
          <w:rFonts w:ascii="Times New Roman" w:eastAsia="標楷體" w:hAnsi="Times New Roman" w:hint="eastAsia"/>
          <w:sz w:val="28"/>
          <w:szCs w:val="28"/>
        </w:rPr>
        <w:t>不純物去除管</w:t>
      </w:r>
    </w:p>
    <w:p w:rsidR="00C95C47" w:rsidRDefault="00C95C47" w:rsidP="00E90248">
      <w:pPr>
        <w:pStyle w:val="Web"/>
        <w:spacing w:before="0" w:beforeAutospacing="0" w:after="0" w:afterAutospacing="0" w:line="0" w:lineRule="atLeast"/>
        <w:ind w:firstLineChars="10" w:firstLine="28"/>
        <w:rPr>
          <w:rFonts w:ascii="Times New Roman" w:eastAsia="標楷體" w:hAnsi="Times New Roman"/>
          <w:sz w:val="28"/>
          <w:szCs w:val="28"/>
        </w:rPr>
      </w:pPr>
      <w:r>
        <w:rPr>
          <w:rFonts w:ascii="Times New Roman" w:eastAsia="標楷體" w:hAnsi="Times New Roman" w:hint="eastAsia"/>
          <w:sz w:val="28"/>
          <w:szCs w:val="28"/>
        </w:rPr>
        <w:t xml:space="preserve">                          E</w:t>
      </w:r>
      <w:r>
        <w:rPr>
          <w:rFonts w:ascii="標楷體" w:eastAsia="標楷體" w:hAnsi="標楷體" w:hint="eastAsia"/>
          <w:sz w:val="28"/>
          <w:szCs w:val="28"/>
        </w:rPr>
        <w:t>：</w:t>
      </w:r>
      <w:r>
        <w:rPr>
          <w:rFonts w:ascii="Times New Roman" w:eastAsia="標楷體" w:hAnsi="Times New Roman" w:hint="eastAsia"/>
          <w:sz w:val="28"/>
          <w:szCs w:val="28"/>
        </w:rPr>
        <w:t>三通活栓</w:t>
      </w:r>
    </w:p>
    <w:p w:rsidR="00C95C47" w:rsidRDefault="00C95C47" w:rsidP="00E90248">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F</w:t>
      </w:r>
      <w:r>
        <w:rPr>
          <w:rFonts w:ascii="標楷體" w:eastAsia="標楷體" w:hAnsi="標楷體" w:hint="eastAsia"/>
          <w:sz w:val="28"/>
          <w:szCs w:val="28"/>
        </w:rPr>
        <w:t>：</w:t>
      </w:r>
      <w:r>
        <w:rPr>
          <w:rFonts w:ascii="Times New Roman" w:eastAsia="標楷體" w:hAnsi="Times New Roman" w:hint="eastAsia"/>
          <w:sz w:val="28"/>
          <w:szCs w:val="28"/>
        </w:rPr>
        <w:t>樣品濃縮管</w:t>
      </w:r>
    </w:p>
    <w:p w:rsidR="00C95C47" w:rsidRDefault="00C95C47" w:rsidP="00E90248">
      <w:pPr>
        <w:pStyle w:val="Web"/>
        <w:spacing w:before="0" w:beforeAutospacing="0" w:after="0" w:afterAutospacing="0" w:line="0" w:lineRule="atLeast"/>
        <w:jc w:val="center"/>
        <w:rPr>
          <w:rFonts w:ascii="Times New Roman" w:eastAsia="標楷體" w:hAnsi="Times New Roman"/>
          <w:sz w:val="28"/>
          <w:szCs w:val="28"/>
        </w:rPr>
      </w:pPr>
      <w:r>
        <w:rPr>
          <w:rFonts w:ascii="Times New Roman" w:eastAsia="標楷體" w:hAnsi="Times New Roman" w:hint="eastAsia"/>
          <w:sz w:val="28"/>
          <w:szCs w:val="28"/>
        </w:rPr>
        <w:t xml:space="preserve"> G</w:t>
      </w:r>
      <w:r>
        <w:rPr>
          <w:rFonts w:ascii="標楷體" w:eastAsia="標楷體" w:hAnsi="標楷體" w:hint="eastAsia"/>
          <w:sz w:val="28"/>
          <w:szCs w:val="28"/>
        </w:rPr>
        <w:t>：</w:t>
      </w:r>
      <w:r>
        <w:rPr>
          <w:rFonts w:ascii="Times New Roman" w:eastAsia="標楷體" w:hAnsi="Times New Roman" w:hint="eastAsia"/>
          <w:sz w:val="28"/>
          <w:szCs w:val="28"/>
        </w:rPr>
        <w:t>樣品導入部</w:t>
      </w:r>
    </w:p>
    <w:p w:rsidR="00C95C47" w:rsidRDefault="00C95C47" w:rsidP="00E90248">
      <w:pPr>
        <w:pStyle w:val="Web"/>
        <w:spacing w:before="0" w:beforeAutospacing="0" w:after="0" w:afterAutospacing="0" w:line="0" w:lineRule="atLeast"/>
        <w:rPr>
          <w:rFonts w:ascii="Times New Roman" w:eastAsia="標楷體" w:hAnsi="Times New Roman"/>
          <w:sz w:val="28"/>
          <w:szCs w:val="28"/>
        </w:rPr>
      </w:pPr>
      <w:r>
        <w:rPr>
          <w:rFonts w:ascii="Times New Roman" w:eastAsia="標楷體" w:hAnsi="Times New Roman" w:hint="eastAsia"/>
          <w:sz w:val="28"/>
          <w:szCs w:val="28"/>
        </w:rPr>
        <w:t xml:space="preserve">                          H</w:t>
      </w:r>
      <w:r>
        <w:rPr>
          <w:rFonts w:ascii="標楷體" w:eastAsia="標楷體" w:hAnsi="標楷體" w:hint="eastAsia"/>
          <w:sz w:val="28"/>
          <w:szCs w:val="28"/>
        </w:rPr>
        <w:t>：</w:t>
      </w:r>
      <w:r>
        <w:rPr>
          <w:rFonts w:ascii="Times New Roman" w:eastAsia="標楷體" w:hAnsi="Times New Roman" w:hint="eastAsia"/>
          <w:sz w:val="28"/>
          <w:szCs w:val="28"/>
        </w:rPr>
        <w:t>層析管柱</w:t>
      </w:r>
    </w:p>
    <w:p w:rsidR="00C95C47" w:rsidRDefault="00C95C47" w:rsidP="00E90248">
      <w:pPr>
        <w:pStyle w:val="Web"/>
        <w:spacing w:before="0" w:beforeAutospacing="0" w:after="0" w:afterAutospacing="0" w:line="0" w:lineRule="atLeast"/>
        <w:ind w:firstLineChars="30" w:firstLine="84"/>
        <w:rPr>
          <w:rFonts w:ascii="Times New Roman" w:eastAsia="標楷體" w:hAnsi="Times New Roman"/>
          <w:sz w:val="28"/>
          <w:szCs w:val="28"/>
        </w:rPr>
      </w:pPr>
      <w:r>
        <w:rPr>
          <w:rFonts w:ascii="Times New Roman" w:eastAsia="標楷體" w:hAnsi="Times New Roman" w:hint="eastAsia"/>
          <w:sz w:val="28"/>
          <w:szCs w:val="28"/>
        </w:rPr>
        <w:t xml:space="preserve">                          I</w:t>
      </w:r>
      <w:r>
        <w:rPr>
          <w:rFonts w:ascii="標楷體" w:eastAsia="標楷體" w:hAnsi="標楷體" w:hint="eastAsia"/>
          <w:sz w:val="28"/>
          <w:szCs w:val="28"/>
        </w:rPr>
        <w:t>：</w:t>
      </w:r>
      <w:r>
        <w:rPr>
          <w:rFonts w:ascii="Times New Roman" w:eastAsia="標楷體" w:hAnsi="Times New Roman" w:hint="eastAsia"/>
          <w:sz w:val="28"/>
          <w:szCs w:val="28"/>
        </w:rPr>
        <w:t>偵測器</w:t>
      </w:r>
    </w:p>
    <w:p w:rsidR="00E90248" w:rsidRDefault="00C95C47" w:rsidP="00902B52">
      <w:pPr>
        <w:pStyle w:val="Web"/>
        <w:spacing w:before="0" w:beforeAutospacing="0" w:after="0" w:afterAutospacing="0" w:line="0" w:lineRule="atLeast"/>
        <w:ind w:firstLineChars="20" w:firstLine="56"/>
        <w:rPr>
          <w:rFonts w:ascii="Times New Roman" w:eastAsia="標楷體" w:hAnsi="Times New Roman"/>
          <w:sz w:val="28"/>
          <w:szCs w:val="28"/>
        </w:rPr>
      </w:pPr>
      <w:r>
        <w:rPr>
          <w:rFonts w:ascii="Times New Roman" w:eastAsia="標楷體" w:hAnsi="Times New Roman" w:hint="eastAsia"/>
          <w:sz w:val="28"/>
          <w:szCs w:val="28"/>
        </w:rPr>
        <w:t xml:space="preserve">                          J</w:t>
      </w:r>
      <w:r>
        <w:rPr>
          <w:rFonts w:ascii="標楷體" w:eastAsia="標楷體" w:hAnsi="標楷體" w:hint="eastAsia"/>
          <w:sz w:val="28"/>
          <w:szCs w:val="28"/>
        </w:rPr>
        <w:t>：</w:t>
      </w:r>
      <w:r>
        <w:rPr>
          <w:rFonts w:ascii="Times New Roman" w:eastAsia="標楷體" w:hAnsi="Times New Roman" w:hint="eastAsia"/>
          <w:sz w:val="28"/>
          <w:szCs w:val="28"/>
        </w:rPr>
        <w:t>旁道流路</w:t>
      </w:r>
    </w:p>
    <w:p w:rsidR="00F32199" w:rsidRPr="00E90248" w:rsidRDefault="00C95C47" w:rsidP="00E90248">
      <w:pPr>
        <w:pStyle w:val="Web"/>
        <w:spacing w:line="0" w:lineRule="atLeast"/>
        <w:jc w:val="center"/>
        <w:rPr>
          <w:rFonts w:ascii="Times New Roman" w:eastAsia="標楷體" w:hAnsi="Times New Roman"/>
          <w:sz w:val="28"/>
          <w:szCs w:val="28"/>
        </w:rPr>
      </w:pPr>
      <w:r>
        <w:rPr>
          <w:rFonts w:ascii="Times New Roman" w:eastAsia="標楷體" w:hAnsi="Times New Roman" w:hint="eastAsia"/>
          <w:sz w:val="28"/>
          <w:szCs w:val="28"/>
        </w:rPr>
        <w:t>圖四</w:t>
      </w:r>
      <w:r>
        <w:rPr>
          <w:rFonts w:ascii="Times New Roman" w:eastAsia="標楷體" w:hAnsi="Times New Roman" w:hint="eastAsia"/>
          <w:sz w:val="28"/>
          <w:szCs w:val="28"/>
        </w:rPr>
        <w:t xml:space="preserve"> </w:t>
      </w:r>
      <w:r>
        <w:rPr>
          <w:rFonts w:ascii="Times New Roman" w:eastAsia="標楷體" w:hAnsi="Times New Roman" w:hint="eastAsia"/>
          <w:sz w:val="28"/>
          <w:szCs w:val="28"/>
        </w:rPr>
        <w:t>氣相層析儀分析裝置</w:t>
      </w:r>
    </w:p>
    <w:sectPr w:rsidR="00F32199" w:rsidRPr="00E90248">
      <w:footerReference w:type="even" r:id="rId12"/>
      <w:footerReference w:type="default" r:id="rId13"/>
      <w:pgSz w:w="11907" w:h="16840" w:code="9"/>
      <w:pgMar w:top="1701" w:right="1418" w:bottom="1701" w:left="1418"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7E0" w:rsidRDefault="009317E0">
      <w:r>
        <w:separator/>
      </w:r>
    </w:p>
  </w:endnote>
  <w:endnote w:type="continuationSeparator" w:id="0">
    <w:p w:rsidR="009317E0" w:rsidRDefault="0093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199" w:rsidRDefault="00F321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2199" w:rsidRDefault="00F321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199" w:rsidRDefault="00F32199">
    <w:pPr>
      <w:pStyle w:val="a4"/>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E0519">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FE0519">
      <w:rPr>
        <w:noProof/>
        <w:kern w:val="0"/>
      </w:rPr>
      <w:t>7</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7E0" w:rsidRDefault="009317E0">
      <w:r>
        <w:separator/>
      </w:r>
    </w:p>
  </w:footnote>
  <w:footnote w:type="continuationSeparator" w:id="0">
    <w:p w:rsidR="009317E0" w:rsidRDefault="00931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511D3"/>
    <w:multiLevelType w:val="multilevel"/>
    <w:tmpl w:val="E216F2E8"/>
    <w:lvl w:ilvl="0">
      <w:start w:val="1"/>
      <w:numFmt w:val="decimal"/>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45272683"/>
    <w:multiLevelType w:val="hybridMultilevel"/>
    <w:tmpl w:val="97DA1E6C"/>
    <w:lvl w:ilvl="0" w:tplc="B28421EA">
      <w:start w:val="1"/>
      <w:numFmt w:val="decimal"/>
      <w:lvlText w:val="（%1）"/>
      <w:lvlJc w:val="left"/>
      <w:pPr>
        <w:tabs>
          <w:tab w:val="num" w:pos="1838"/>
        </w:tabs>
        <w:ind w:left="1838" w:hanging="720"/>
      </w:pPr>
      <w:rPr>
        <w:rFonts w:hint="eastAsia"/>
      </w:rPr>
    </w:lvl>
    <w:lvl w:ilvl="1" w:tplc="04090019" w:tentative="1">
      <w:start w:val="1"/>
      <w:numFmt w:val="ideographTraditional"/>
      <w:lvlText w:val="%2、"/>
      <w:lvlJc w:val="left"/>
      <w:pPr>
        <w:tabs>
          <w:tab w:val="num" w:pos="2078"/>
        </w:tabs>
        <w:ind w:left="2078" w:hanging="480"/>
      </w:pPr>
    </w:lvl>
    <w:lvl w:ilvl="2" w:tplc="0409001B" w:tentative="1">
      <w:start w:val="1"/>
      <w:numFmt w:val="lowerRoman"/>
      <w:lvlText w:val="%3."/>
      <w:lvlJc w:val="right"/>
      <w:pPr>
        <w:tabs>
          <w:tab w:val="num" w:pos="2558"/>
        </w:tabs>
        <w:ind w:left="2558" w:hanging="480"/>
      </w:pPr>
    </w:lvl>
    <w:lvl w:ilvl="3" w:tplc="0409000F" w:tentative="1">
      <w:start w:val="1"/>
      <w:numFmt w:val="decimal"/>
      <w:lvlText w:val="%4."/>
      <w:lvlJc w:val="left"/>
      <w:pPr>
        <w:tabs>
          <w:tab w:val="num" w:pos="3038"/>
        </w:tabs>
        <w:ind w:left="3038" w:hanging="480"/>
      </w:pPr>
    </w:lvl>
    <w:lvl w:ilvl="4" w:tplc="04090019" w:tentative="1">
      <w:start w:val="1"/>
      <w:numFmt w:val="ideographTraditional"/>
      <w:lvlText w:val="%5、"/>
      <w:lvlJc w:val="left"/>
      <w:pPr>
        <w:tabs>
          <w:tab w:val="num" w:pos="3518"/>
        </w:tabs>
        <w:ind w:left="3518" w:hanging="480"/>
      </w:pPr>
    </w:lvl>
    <w:lvl w:ilvl="5" w:tplc="0409001B" w:tentative="1">
      <w:start w:val="1"/>
      <w:numFmt w:val="lowerRoman"/>
      <w:lvlText w:val="%6."/>
      <w:lvlJc w:val="right"/>
      <w:pPr>
        <w:tabs>
          <w:tab w:val="num" w:pos="3998"/>
        </w:tabs>
        <w:ind w:left="3998" w:hanging="480"/>
      </w:pPr>
    </w:lvl>
    <w:lvl w:ilvl="6" w:tplc="0409000F" w:tentative="1">
      <w:start w:val="1"/>
      <w:numFmt w:val="decimal"/>
      <w:lvlText w:val="%7."/>
      <w:lvlJc w:val="left"/>
      <w:pPr>
        <w:tabs>
          <w:tab w:val="num" w:pos="4478"/>
        </w:tabs>
        <w:ind w:left="4478" w:hanging="480"/>
      </w:pPr>
    </w:lvl>
    <w:lvl w:ilvl="7" w:tplc="04090019" w:tentative="1">
      <w:start w:val="1"/>
      <w:numFmt w:val="ideographTraditional"/>
      <w:lvlText w:val="%8、"/>
      <w:lvlJc w:val="left"/>
      <w:pPr>
        <w:tabs>
          <w:tab w:val="num" w:pos="4958"/>
        </w:tabs>
        <w:ind w:left="4958" w:hanging="480"/>
      </w:pPr>
    </w:lvl>
    <w:lvl w:ilvl="8" w:tplc="0409001B" w:tentative="1">
      <w:start w:val="1"/>
      <w:numFmt w:val="lowerRoman"/>
      <w:lvlText w:val="%9."/>
      <w:lvlJc w:val="right"/>
      <w:pPr>
        <w:tabs>
          <w:tab w:val="num" w:pos="5438"/>
        </w:tabs>
        <w:ind w:left="5438" w:hanging="480"/>
      </w:pPr>
    </w:lvl>
  </w:abstractNum>
  <w:abstractNum w:abstractNumId="2" w15:restartNumberingAfterBreak="0">
    <w:nsid w:val="5AC87727"/>
    <w:multiLevelType w:val="hybridMultilevel"/>
    <w:tmpl w:val="65FE177E"/>
    <w:lvl w:ilvl="0" w:tplc="49268EDE">
      <w:start w:val="1"/>
      <w:numFmt w:val="decimal"/>
      <w:lvlText w:val="（%1）"/>
      <w:lvlJc w:val="left"/>
      <w:pPr>
        <w:tabs>
          <w:tab w:val="num" w:pos="1745"/>
        </w:tabs>
        <w:ind w:left="1745" w:hanging="720"/>
      </w:pPr>
      <w:rPr>
        <w:rFonts w:hint="eastAsia"/>
      </w:rPr>
    </w:lvl>
    <w:lvl w:ilvl="1" w:tplc="04090019" w:tentative="1">
      <w:start w:val="1"/>
      <w:numFmt w:val="ideographTraditional"/>
      <w:lvlText w:val="%2、"/>
      <w:lvlJc w:val="left"/>
      <w:pPr>
        <w:tabs>
          <w:tab w:val="num" w:pos="1985"/>
        </w:tabs>
        <w:ind w:left="1985" w:hanging="480"/>
      </w:pPr>
    </w:lvl>
    <w:lvl w:ilvl="2" w:tplc="0409001B" w:tentative="1">
      <w:start w:val="1"/>
      <w:numFmt w:val="lowerRoman"/>
      <w:lvlText w:val="%3."/>
      <w:lvlJc w:val="right"/>
      <w:pPr>
        <w:tabs>
          <w:tab w:val="num" w:pos="2465"/>
        </w:tabs>
        <w:ind w:left="2465" w:hanging="480"/>
      </w:pPr>
    </w:lvl>
    <w:lvl w:ilvl="3" w:tplc="0409000F" w:tentative="1">
      <w:start w:val="1"/>
      <w:numFmt w:val="decimal"/>
      <w:lvlText w:val="%4."/>
      <w:lvlJc w:val="left"/>
      <w:pPr>
        <w:tabs>
          <w:tab w:val="num" w:pos="2945"/>
        </w:tabs>
        <w:ind w:left="2945" w:hanging="480"/>
      </w:pPr>
    </w:lvl>
    <w:lvl w:ilvl="4" w:tplc="04090019" w:tentative="1">
      <w:start w:val="1"/>
      <w:numFmt w:val="ideographTraditional"/>
      <w:lvlText w:val="%5、"/>
      <w:lvlJc w:val="left"/>
      <w:pPr>
        <w:tabs>
          <w:tab w:val="num" w:pos="3425"/>
        </w:tabs>
        <w:ind w:left="3425" w:hanging="480"/>
      </w:pPr>
    </w:lvl>
    <w:lvl w:ilvl="5" w:tplc="0409001B" w:tentative="1">
      <w:start w:val="1"/>
      <w:numFmt w:val="lowerRoman"/>
      <w:lvlText w:val="%6."/>
      <w:lvlJc w:val="right"/>
      <w:pPr>
        <w:tabs>
          <w:tab w:val="num" w:pos="3905"/>
        </w:tabs>
        <w:ind w:left="3905" w:hanging="480"/>
      </w:pPr>
    </w:lvl>
    <w:lvl w:ilvl="6" w:tplc="0409000F" w:tentative="1">
      <w:start w:val="1"/>
      <w:numFmt w:val="decimal"/>
      <w:lvlText w:val="%7."/>
      <w:lvlJc w:val="left"/>
      <w:pPr>
        <w:tabs>
          <w:tab w:val="num" w:pos="4385"/>
        </w:tabs>
        <w:ind w:left="4385" w:hanging="480"/>
      </w:pPr>
    </w:lvl>
    <w:lvl w:ilvl="7" w:tplc="04090019" w:tentative="1">
      <w:start w:val="1"/>
      <w:numFmt w:val="ideographTraditional"/>
      <w:lvlText w:val="%8、"/>
      <w:lvlJc w:val="left"/>
      <w:pPr>
        <w:tabs>
          <w:tab w:val="num" w:pos="4865"/>
        </w:tabs>
        <w:ind w:left="4865" w:hanging="480"/>
      </w:pPr>
    </w:lvl>
    <w:lvl w:ilvl="8" w:tplc="0409001B" w:tentative="1">
      <w:start w:val="1"/>
      <w:numFmt w:val="lowerRoman"/>
      <w:lvlText w:val="%9."/>
      <w:lvlJc w:val="right"/>
      <w:pPr>
        <w:tabs>
          <w:tab w:val="num" w:pos="5345"/>
        </w:tabs>
        <w:ind w:left="5345" w:hanging="4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CD"/>
    <w:rsid w:val="000256AC"/>
    <w:rsid w:val="0004147A"/>
    <w:rsid w:val="00043DF8"/>
    <w:rsid w:val="00063740"/>
    <w:rsid w:val="00087166"/>
    <w:rsid w:val="00092459"/>
    <w:rsid w:val="0009783E"/>
    <w:rsid w:val="000B20BD"/>
    <w:rsid w:val="000C4AE8"/>
    <w:rsid w:val="000D430F"/>
    <w:rsid w:val="000F55B8"/>
    <w:rsid w:val="0018006C"/>
    <w:rsid w:val="001840FF"/>
    <w:rsid w:val="001F68AE"/>
    <w:rsid w:val="001F7511"/>
    <w:rsid w:val="00201125"/>
    <w:rsid w:val="002059F6"/>
    <w:rsid w:val="00242A33"/>
    <w:rsid w:val="002C4919"/>
    <w:rsid w:val="002D7FA4"/>
    <w:rsid w:val="00321A7D"/>
    <w:rsid w:val="00353AFD"/>
    <w:rsid w:val="00354E6F"/>
    <w:rsid w:val="0036419A"/>
    <w:rsid w:val="003C17BD"/>
    <w:rsid w:val="003F271D"/>
    <w:rsid w:val="00400224"/>
    <w:rsid w:val="004259BB"/>
    <w:rsid w:val="004329F6"/>
    <w:rsid w:val="004600D2"/>
    <w:rsid w:val="00462E86"/>
    <w:rsid w:val="004673D0"/>
    <w:rsid w:val="004978B8"/>
    <w:rsid w:val="004B2F0B"/>
    <w:rsid w:val="004B4385"/>
    <w:rsid w:val="004F4CDD"/>
    <w:rsid w:val="0051377C"/>
    <w:rsid w:val="00534014"/>
    <w:rsid w:val="00555475"/>
    <w:rsid w:val="00593AC8"/>
    <w:rsid w:val="0062700A"/>
    <w:rsid w:val="006425B9"/>
    <w:rsid w:val="006B0FBE"/>
    <w:rsid w:val="006C3A43"/>
    <w:rsid w:val="006D09CB"/>
    <w:rsid w:val="006E5D3E"/>
    <w:rsid w:val="006E6BD8"/>
    <w:rsid w:val="007153E8"/>
    <w:rsid w:val="00734181"/>
    <w:rsid w:val="007C2242"/>
    <w:rsid w:val="007D68AE"/>
    <w:rsid w:val="007E33FF"/>
    <w:rsid w:val="007E7908"/>
    <w:rsid w:val="008409AB"/>
    <w:rsid w:val="00866C1D"/>
    <w:rsid w:val="008766FB"/>
    <w:rsid w:val="00883B8B"/>
    <w:rsid w:val="00887FE7"/>
    <w:rsid w:val="008C381F"/>
    <w:rsid w:val="00902B52"/>
    <w:rsid w:val="00903BE8"/>
    <w:rsid w:val="009317E0"/>
    <w:rsid w:val="00975724"/>
    <w:rsid w:val="009D5528"/>
    <w:rsid w:val="009D76E9"/>
    <w:rsid w:val="00A23717"/>
    <w:rsid w:val="00A734EE"/>
    <w:rsid w:val="00AA17EC"/>
    <w:rsid w:val="00AD31DF"/>
    <w:rsid w:val="00B02B88"/>
    <w:rsid w:val="00B31D44"/>
    <w:rsid w:val="00B32C49"/>
    <w:rsid w:val="00B66621"/>
    <w:rsid w:val="00B751A3"/>
    <w:rsid w:val="00B80908"/>
    <w:rsid w:val="00B96B2A"/>
    <w:rsid w:val="00BB635F"/>
    <w:rsid w:val="00BE6E39"/>
    <w:rsid w:val="00BE76B8"/>
    <w:rsid w:val="00C0795C"/>
    <w:rsid w:val="00C14627"/>
    <w:rsid w:val="00C35CCD"/>
    <w:rsid w:val="00C71DC7"/>
    <w:rsid w:val="00C95C47"/>
    <w:rsid w:val="00CC2E32"/>
    <w:rsid w:val="00D000C6"/>
    <w:rsid w:val="00D4692A"/>
    <w:rsid w:val="00D51198"/>
    <w:rsid w:val="00D76275"/>
    <w:rsid w:val="00DB2E9C"/>
    <w:rsid w:val="00DC74FA"/>
    <w:rsid w:val="00DF3206"/>
    <w:rsid w:val="00E15747"/>
    <w:rsid w:val="00E2485F"/>
    <w:rsid w:val="00E25B24"/>
    <w:rsid w:val="00E334CF"/>
    <w:rsid w:val="00E3375F"/>
    <w:rsid w:val="00E61DE2"/>
    <w:rsid w:val="00E735ED"/>
    <w:rsid w:val="00E90248"/>
    <w:rsid w:val="00EA623A"/>
    <w:rsid w:val="00EF7A7B"/>
    <w:rsid w:val="00F13B0D"/>
    <w:rsid w:val="00F212DB"/>
    <w:rsid w:val="00F32199"/>
    <w:rsid w:val="00F53814"/>
    <w:rsid w:val="00F72E58"/>
    <w:rsid w:val="00F82C01"/>
    <w:rsid w:val="00FC6EEC"/>
    <w:rsid w:val="00FE0519"/>
    <w:rsid w:val="00FF430F"/>
    <w:rsid w:val="00FF6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D5A998-FD63-4590-9374-38D3F817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Cambria" w:hAnsi="Cambria"/>
      <w:b/>
      <w:bCs/>
      <w:kern w:val="52"/>
      <w:sz w:val="52"/>
      <w:szCs w:val="52"/>
    </w:rPr>
  </w:style>
  <w:style w:type="paragraph" w:styleId="2">
    <w:name w:val="heading 2"/>
    <w:basedOn w:val="a"/>
    <w:next w:val="a"/>
    <w:qFormat/>
    <w:pPr>
      <w:keepNext/>
      <w:numPr>
        <w:ilvl w:val="1"/>
        <w:numId w:val="1"/>
      </w:numPr>
      <w:spacing w:line="440" w:lineRule="exact"/>
      <w:outlineLvl w:val="1"/>
    </w:pPr>
    <w:rPr>
      <w:rFonts w:ascii="Cambria" w:hAnsi="Cambria"/>
      <w:b/>
      <w:bCs/>
      <w:szCs w:val="48"/>
    </w:rPr>
  </w:style>
  <w:style w:type="paragraph" w:styleId="3">
    <w:name w:val="heading 3"/>
    <w:basedOn w:val="a"/>
    <w:next w:val="a"/>
    <w:qFormat/>
    <w:pPr>
      <w:keepNext/>
      <w:numPr>
        <w:ilvl w:val="2"/>
        <w:numId w:val="1"/>
      </w:numPr>
      <w:spacing w:line="440" w:lineRule="exact"/>
      <w:outlineLvl w:val="2"/>
    </w:pPr>
    <w:rPr>
      <w:rFonts w:ascii="Cambria" w:hAnsi="Cambria"/>
      <w:b/>
      <w:bCs/>
      <w:szCs w:val="36"/>
    </w:rPr>
  </w:style>
  <w:style w:type="paragraph" w:styleId="4">
    <w:name w:val="heading 4"/>
    <w:basedOn w:val="a"/>
    <w:next w:val="a"/>
    <w:qFormat/>
    <w:pPr>
      <w:keepNext/>
      <w:numPr>
        <w:ilvl w:val="3"/>
        <w:numId w:val="1"/>
      </w:numPr>
      <w:spacing w:line="440" w:lineRule="exact"/>
      <w:outlineLvl w:val="3"/>
    </w:pPr>
    <w:rPr>
      <w:rFonts w:ascii="Cambria" w:hAnsi="Cambria"/>
      <w:b/>
      <w:szCs w:val="36"/>
    </w:rPr>
  </w:style>
  <w:style w:type="paragraph" w:styleId="5">
    <w:name w:val="heading 5"/>
    <w:basedOn w:val="a"/>
    <w:next w:val="a"/>
    <w:qFormat/>
    <w:pPr>
      <w:keepNext/>
      <w:numPr>
        <w:ilvl w:val="4"/>
        <w:numId w:val="1"/>
      </w:numPr>
      <w:spacing w:line="720" w:lineRule="auto"/>
      <w:outlineLvl w:val="4"/>
    </w:pPr>
    <w:rPr>
      <w:rFonts w:ascii="Cambria" w:hAnsi="Cambria"/>
      <w:b/>
      <w:bCs/>
      <w:sz w:val="36"/>
      <w:szCs w:val="36"/>
    </w:rPr>
  </w:style>
  <w:style w:type="paragraph" w:styleId="6">
    <w:name w:val="heading 6"/>
    <w:basedOn w:val="a"/>
    <w:next w:val="a"/>
    <w:qFormat/>
    <w:locked/>
    <w:pPr>
      <w:keepNext/>
      <w:numPr>
        <w:ilvl w:val="5"/>
        <w:numId w:val="1"/>
      </w:numPr>
      <w:spacing w:line="720" w:lineRule="auto"/>
      <w:outlineLvl w:val="5"/>
    </w:pPr>
    <w:rPr>
      <w:rFonts w:ascii="Cambria" w:hAnsi="Cambria"/>
      <w:sz w:val="36"/>
      <w:szCs w:val="36"/>
    </w:rPr>
  </w:style>
  <w:style w:type="paragraph" w:styleId="7">
    <w:name w:val="heading 7"/>
    <w:basedOn w:val="a"/>
    <w:next w:val="a"/>
    <w:qFormat/>
    <w:locked/>
    <w:pPr>
      <w:keepNext/>
      <w:numPr>
        <w:ilvl w:val="6"/>
        <w:numId w:val="1"/>
      </w:numPr>
      <w:spacing w:line="720" w:lineRule="auto"/>
      <w:outlineLvl w:val="6"/>
    </w:pPr>
    <w:rPr>
      <w:rFonts w:ascii="Cambria" w:hAnsi="Cambria"/>
      <w:b/>
      <w:bCs/>
      <w:sz w:val="36"/>
      <w:szCs w:val="36"/>
    </w:rPr>
  </w:style>
  <w:style w:type="paragraph" w:styleId="8">
    <w:name w:val="heading 8"/>
    <w:basedOn w:val="a"/>
    <w:next w:val="a"/>
    <w:qFormat/>
    <w:locked/>
    <w:pPr>
      <w:keepNext/>
      <w:numPr>
        <w:ilvl w:val="7"/>
        <w:numId w:val="1"/>
      </w:numPr>
      <w:spacing w:line="720" w:lineRule="auto"/>
      <w:outlineLvl w:val="7"/>
    </w:pPr>
    <w:rPr>
      <w:rFonts w:ascii="Cambria" w:hAnsi="Cambria"/>
      <w:sz w:val="36"/>
      <w:szCs w:val="36"/>
    </w:rPr>
  </w:style>
  <w:style w:type="paragraph" w:styleId="9">
    <w:name w:val="heading 9"/>
    <w:basedOn w:val="a"/>
    <w:next w:val="a"/>
    <w:qFormat/>
    <w:locked/>
    <w:pPr>
      <w:keepNext/>
      <w:numPr>
        <w:ilvl w:val="8"/>
        <w:numId w:val="1"/>
      </w:numPr>
      <w:spacing w:line="720" w:lineRule="auto"/>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character" w:styleId="a5">
    <w:name w:val="page number"/>
    <w:basedOn w:val="a0"/>
    <w:semiHidden/>
  </w:style>
  <w:style w:type="paragraph" w:styleId="a6">
    <w:name w:val="Body Text Indent"/>
    <w:basedOn w:val="a"/>
    <w:semiHidden/>
    <w:pPr>
      <w:spacing w:before="120" w:after="120"/>
      <w:ind w:left="840" w:hanging="840"/>
    </w:pPr>
    <w:rPr>
      <w:rFonts w:eastAsia="標楷體"/>
      <w:color w:val="0000FF"/>
      <w:sz w:val="28"/>
    </w:rPr>
  </w:style>
  <w:style w:type="paragraph" w:styleId="20">
    <w:name w:val="Body Text Indent 2"/>
    <w:basedOn w:val="a"/>
    <w:semiHidden/>
    <w:pPr>
      <w:spacing w:before="120" w:after="120"/>
      <w:ind w:leftChars="117" w:left="1121" w:hangingChars="300" w:hanging="840"/>
      <w:jc w:val="both"/>
    </w:pPr>
    <w:rPr>
      <w:rFonts w:eastAsia="標楷體"/>
      <w:color w:val="0000FF"/>
      <w:sz w:val="28"/>
    </w:rPr>
  </w:style>
  <w:style w:type="paragraph" w:customStyle="1" w:styleId="p2">
    <w:name w:val="p2"/>
    <w:basedOn w:val="a"/>
    <w:pPr>
      <w:widowControl/>
      <w:spacing w:before="120" w:after="120"/>
      <w:ind w:left="1280" w:hanging="720"/>
    </w:pPr>
    <w:rPr>
      <w:rFonts w:ascii="新細明體" w:hAnsi="新細明體"/>
      <w:kern w:val="0"/>
      <w:szCs w:val="24"/>
    </w:rPr>
  </w:style>
  <w:style w:type="paragraph" w:customStyle="1" w:styleId="p2a">
    <w:name w:val="p2a"/>
    <w:basedOn w:val="a"/>
    <w:pPr>
      <w:widowControl/>
      <w:spacing w:before="120" w:after="120"/>
      <w:ind w:left="1280"/>
    </w:pPr>
    <w:rPr>
      <w:rFonts w:ascii="新細明體" w:hAnsi="新細明體"/>
      <w:kern w:val="0"/>
      <w:szCs w:val="24"/>
    </w:rPr>
  </w:style>
  <w:style w:type="paragraph" w:customStyle="1" w:styleId="p3">
    <w:name w:val="p3"/>
    <w:basedOn w:val="a"/>
    <w:pPr>
      <w:widowControl/>
      <w:spacing w:before="120" w:after="120"/>
      <w:ind w:left="1600" w:hanging="160"/>
    </w:pPr>
    <w:rPr>
      <w:rFonts w:ascii="新細明體" w:hAnsi="新細明體"/>
      <w:kern w:val="0"/>
      <w:szCs w:val="24"/>
    </w:rPr>
  </w:style>
  <w:style w:type="paragraph" w:customStyle="1" w:styleId="p3a">
    <w:name w:val="p3a"/>
    <w:basedOn w:val="a"/>
    <w:pPr>
      <w:widowControl/>
      <w:spacing w:before="120" w:after="120"/>
      <w:ind w:left="1600"/>
    </w:pPr>
    <w:rPr>
      <w:rFonts w:ascii="新細明體" w:hAnsi="新細明體"/>
      <w:kern w:val="0"/>
      <w:szCs w:val="24"/>
    </w:rPr>
  </w:style>
  <w:style w:type="paragraph" w:customStyle="1" w:styleId="p4">
    <w:name w:val="p4"/>
    <w:basedOn w:val="a"/>
    <w:pPr>
      <w:widowControl/>
      <w:spacing w:before="120" w:after="120"/>
      <w:ind w:left="2200" w:hanging="640"/>
    </w:pPr>
    <w:rPr>
      <w:rFonts w:ascii="新細明體" w:hAnsi="新細明體"/>
      <w:kern w:val="0"/>
      <w:szCs w:val="24"/>
    </w:rPr>
  </w:style>
  <w:style w:type="paragraph" w:customStyle="1" w:styleId="p4a">
    <w:name w:val="p4a"/>
    <w:basedOn w:val="a"/>
    <w:pPr>
      <w:widowControl/>
      <w:spacing w:before="120" w:after="120"/>
      <w:ind w:left="2100"/>
    </w:pPr>
    <w:rPr>
      <w:rFonts w:ascii="新細明體" w:hAnsi="新細明體"/>
      <w:kern w:val="0"/>
      <w:szCs w:val="24"/>
    </w:rPr>
  </w:style>
  <w:style w:type="paragraph" w:customStyle="1" w:styleId="p1">
    <w:name w:val="p1"/>
    <w:basedOn w:val="a"/>
    <w:pPr>
      <w:widowControl/>
      <w:spacing w:before="120" w:after="120"/>
      <w:ind w:left="720"/>
    </w:pPr>
    <w:rPr>
      <w:rFonts w:ascii="新細明體" w:hAnsi="新細明體"/>
      <w:kern w:val="0"/>
      <w:szCs w:val="24"/>
    </w:rPr>
  </w:style>
  <w:style w:type="paragraph" w:customStyle="1" w:styleId="p5">
    <w:name w:val="p5"/>
    <w:basedOn w:val="a"/>
    <w:pPr>
      <w:widowControl/>
      <w:spacing w:before="120" w:after="120"/>
      <w:ind w:left="2360" w:hanging="160"/>
    </w:pPr>
    <w:rPr>
      <w:rFonts w:ascii="新細明體" w:hAnsi="新細明體"/>
      <w:kern w:val="0"/>
      <w:szCs w:val="24"/>
    </w:rPr>
  </w:style>
  <w:style w:type="paragraph" w:customStyle="1" w:styleId="p6">
    <w:name w:val="p6"/>
    <w:basedOn w:val="a"/>
    <w:pPr>
      <w:widowControl/>
      <w:spacing w:before="120" w:after="120"/>
      <w:ind w:left="3120" w:hanging="600"/>
    </w:pPr>
    <w:rPr>
      <w:rFonts w:ascii="新細明體" w:hAnsi="新細明體"/>
      <w:kern w:val="0"/>
      <w:szCs w:val="24"/>
    </w:rPr>
  </w:style>
  <w:style w:type="paragraph" w:customStyle="1" w:styleId="p6a">
    <w:name w:val="p6a"/>
    <w:basedOn w:val="a"/>
    <w:pPr>
      <w:widowControl/>
      <w:spacing w:before="120" w:after="120"/>
      <w:ind w:left="3120"/>
    </w:pPr>
    <w:rPr>
      <w:rFonts w:ascii="新細明體" w:hAnsi="新細明體"/>
      <w:kern w:val="0"/>
      <w:szCs w:val="24"/>
    </w:rPr>
  </w:style>
  <w:style w:type="paragraph" w:customStyle="1" w:styleId="p5a">
    <w:name w:val="p5a"/>
    <w:basedOn w:val="a"/>
    <w:pPr>
      <w:widowControl/>
      <w:spacing w:before="120" w:after="120"/>
      <w:ind w:left="2600"/>
    </w:pPr>
    <w:rPr>
      <w:rFonts w:ascii="新細明體" w:hAnsi="新細明體"/>
      <w:kern w:val="0"/>
      <w:szCs w:val="24"/>
    </w:rPr>
  </w:style>
  <w:style w:type="paragraph" w:styleId="Web">
    <w:name w:val="Normal (Web)"/>
    <w:basedOn w:val="a"/>
    <w:semiHidden/>
    <w:pPr>
      <w:widowControl/>
      <w:spacing w:before="100" w:beforeAutospacing="1" w:after="100" w:afterAutospacing="1"/>
    </w:pPr>
    <w:rPr>
      <w:rFonts w:ascii="新細明體" w:hAnsi="新細明體"/>
      <w:kern w:val="0"/>
      <w:szCs w:val="24"/>
    </w:rPr>
  </w:style>
  <w:style w:type="paragraph" w:styleId="30">
    <w:name w:val="Body Text Indent 3"/>
    <w:basedOn w:val="a"/>
    <w:semiHidden/>
    <w:pPr>
      <w:ind w:leftChars="234" w:left="562"/>
    </w:pPr>
    <w:rPr>
      <w:rFonts w:eastAsia="標楷體"/>
      <w:sz w:val="28"/>
      <w:szCs w:val="23"/>
    </w:rPr>
  </w:style>
  <w:style w:type="paragraph" w:customStyle="1" w:styleId="Default">
    <w:name w:val="Default"/>
    <w:pPr>
      <w:widowControl w:val="0"/>
      <w:autoSpaceDE w:val="0"/>
      <w:autoSpaceDN w:val="0"/>
      <w:adjustRightInd w:val="0"/>
    </w:pPr>
    <w:rPr>
      <w:rFonts w:ascii="新細明體"/>
      <w:color w:val="000000"/>
      <w:sz w:val="24"/>
      <w:szCs w:val="24"/>
    </w:rPr>
  </w:style>
  <w:style w:type="character" w:styleId="a7">
    <w:name w:val="Hyperlink"/>
    <w:semiHidden/>
    <w:rPr>
      <w:color w:val="0000FF"/>
      <w:u w:val="single"/>
    </w:rPr>
  </w:style>
  <w:style w:type="character" w:styleId="a8">
    <w:name w:val="FollowedHyperlink"/>
    <w:semiHidden/>
    <w:rPr>
      <w:color w:val="800080"/>
      <w:u w:val="single"/>
    </w:rPr>
  </w:style>
  <w:style w:type="paragraph" w:customStyle="1" w:styleId="h1">
    <w:name w:val="h1"/>
    <w:basedOn w:val="a"/>
    <w:pPr>
      <w:widowControl/>
      <w:spacing w:before="100" w:beforeAutospacing="1" w:after="100" w:afterAutospacing="1"/>
    </w:pPr>
    <w:rPr>
      <w:rFonts w:ascii="Arial Unicode MS" w:hAnsi="Arial Unicode MS"/>
      <w:b/>
      <w:bCs/>
      <w:kern w:val="0"/>
      <w:sz w:val="40"/>
      <w:szCs w:val="4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新細明體"/>
      <w:kern w:val="0"/>
      <w:sz w:val="20"/>
    </w:rPr>
  </w:style>
  <w:style w:type="paragraph" w:styleId="a9">
    <w:name w:val="Balloon Text"/>
    <w:basedOn w:val="a"/>
    <w:semiHidden/>
    <w:unhideWhenUsed/>
    <w:rPr>
      <w:rFonts w:ascii="Cambria" w:hAnsi="Cambria"/>
      <w:sz w:val="18"/>
      <w:szCs w:val="18"/>
    </w:rPr>
  </w:style>
  <w:style w:type="character" w:customStyle="1" w:styleId="aa">
    <w:name w:val="註解方塊文字 字元"/>
    <w:semiHidden/>
    <w:rPr>
      <w:rFonts w:ascii="Cambria" w:eastAsia="新細明體" w:hAnsi="Cambria" w:cs="Times New Roman"/>
      <w:kern w:val="2"/>
      <w:sz w:val="18"/>
      <w:szCs w:val="18"/>
    </w:rPr>
  </w:style>
  <w:style w:type="paragraph" w:customStyle="1" w:styleId="10">
    <w:name w:val="清單段落1"/>
    <w:basedOn w:val="a"/>
    <w:pPr>
      <w:adjustRightInd w:val="0"/>
      <w:spacing w:line="360" w:lineRule="atLeast"/>
      <w:ind w:leftChars="200" w:left="480"/>
      <w:textAlignment w:val="baseline"/>
    </w:pPr>
    <w:rPr>
      <w:kern w:val="0"/>
    </w:rPr>
  </w:style>
  <w:style w:type="paragraph" w:styleId="ab">
    <w:name w:val="List Paragraph"/>
    <w:basedOn w:val="a"/>
    <w:qFormat/>
    <w:pPr>
      <w:ind w:leftChars="200" w:left="480"/>
    </w:pPr>
    <w:rPr>
      <w:rFonts w:ascii="Calibri" w:hAnsi="Calibri"/>
      <w:szCs w:val="22"/>
    </w:rPr>
  </w:style>
  <w:style w:type="character" w:styleId="ac">
    <w:name w:val="Placeholder Text"/>
    <w:uiPriority w:val="99"/>
    <w:semiHidden/>
    <w:rsid w:val="000924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2767-3551-4E89-8800-EC919028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533</Words>
  <Characters>3040</Characters>
  <Application>Microsoft Office Word</Application>
  <DocSecurity>4</DocSecurity>
  <Lines>25</Lines>
  <Paragraphs>7</Paragraphs>
  <ScaleCrop>false</ScaleCrop>
  <Company>環檢所(355010000IE4Z771)</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空氣中三甲基胺之檢驗方法－氣相層析／火焰離子化偵測法(A707.12C)</dc:title>
  <dc:subject>空氣中三甲基胺之檢驗方法－氣相層析／火焰離子化偵測法(A707.12C)</dc:subject>
  <dc:creator>環檢所(355010000IE4Z771)</dc:creator>
  <cp:keywords>三甲基胺;Trimethylamine</cp:keywords>
  <cp:lastModifiedBy>李永富(1)_更陳(1020718)</cp:lastModifiedBy>
  <cp:revision>2</cp:revision>
  <cp:lastPrinted>2014-04-17T06:12:00Z</cp:lastPrinted>
  <dcterms:created xsi:type="dcterms:W3CDTF">2016-09-13T06:10:00Z</dcterms:created>
  <dcterms:modified xsi:type="dcterms:W3CDTF">2016-09-13T06:10:00Z</dcterms:modified>
  <cp:category>770;CB1;E4Z</cp:category>
</cp:coreProperties>
</file>