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A3" w:rsidRPr="00445678" w:rsidRDefault="002A52A3">
      <w:pPr>
        <w:pStyle w:val="H1"/>
        <w:keepNext w:val="0"/>
        <w:autoSpaceDE w:val="0"/>
        <w:autoSpaceDN w:val="0"/>
        <w:spacing w:before="120" w:after="120"/>
        <w:jc w:val="center"/>
        <w:textAlignment w:val="bottom"/>
        <w:rPr>
          <w:rFonts w:ascii="Times New Roman" w:eastAsia="標楷體"/>
          <w:b w:val="0"/>
          <w:sz w:val="32"/>
        </w:rPr>
      </w:pPr>
      <w:bookmarkStart w:id="0" w:name="_GoBack"/>
      <w:bookmarkEnd w:id="0"/>
      <w:r w:rsidRPr="00445678">
        <w:rPr>
          <w:rFonts w:ascii="標楷體" w:eastAsia="標楷體" w:hint="eastAsia"/>
          <w:b w:val="0"/>
          <w:color w:val="000000"/>
          <w:sz w:val="32"/>
        </w:rPr>
        <w:t>碳、氫、硫、氧、氮元素含量檢測方法－元素分析儀法</w:t>
      </w:r>
    </w:p>
    <w:p w:rsidR="000B1AFD" w:rsidRDefault="000B1AFD" w:rsidP="000B1AFD">
      <w:pPr>
        <w:pStyle w:val="Standard"/>
        <w:autoSpaceDE w:val="0"/>
        <w:snapToGrid w:val="0"/>
        <w:spacing w:line="240" w:lineRule="atLeast"/>
        <w:jc w:val="right"/>
        <w:textAlignment w:val="bottom"/>
      </w:pPr>
      <w:r>
        <w:rPr>
          <w:rFonts w:eastAsia="標楷體"/>
          <w:sz w:val="22"/>
          <w:szCs w:val="22"/>
        </w:rPr>
        <w:t>中華民國</w:t>
      </w:r>
      <w:r>
        <w:rPr>
          <w:rFonts w:eastAsia="標楷體"/>
          <w:sz w:val="22"/>
          <w:szCs w:val="22"/>
        </w:rPr>
        <w:t>105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1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12</w:t>
      </w:r>
      <w:r>
        <w:rPr>
          <w:rFonts w:eastAsia="標楷體"/>
          <w:sz w:val="22"/>
          <w:szCs w:val="22"/>
        </w:rPr>
        <w:t>日環署檢字第</w:t>
      </w:r>
      <w:r>
        <w:rPr>
          <w:rFonts w:eastAsia="標楷體"/>
          <w:sz w:val="22"/>
          <w:szCs w:val="22"/>
        </w:rPr>
        <w:t>1050001529</w:t>
      </w:r>
      <w:r>
        <w:rPr>
          <w:rFonts w:eastAsia="標楷體"/>
          <w:sz w:val="22"/>
          <w:szCs w:val="22"/>
        </w:rPr>
        <w:t>號公告</w:t>
      </w:r>
    </w:p>
    <w:p w:rsidR="000B1AFD" w:rsidRDefault="000B1AFD" w:rsidP="000B1AFD">
      <w:pPr>
        <w:pStyle w:val="Standard"/>
        <w:autoSpaceDE w:val="0"/>
        <w:snapToGrid w:val="0"/>
        <w:spacing w:line="240" w:lineRule="atLeast"/>
        <w:jc w:val="right"/>
        <w:textAlignment w:val="bottom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自中華民國</w:t>
      </w:r>
      <w:r>
        <w:rPr>
          <w:rFonts w:eastAsia="標楷體"/>
          <w:sz w:val="22"/>
          <w:szCs w:val="22"/>
        </w:rPr>
        <w:t>105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4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15</w:t>
      </w:r>
      <w:r>
        <w:rPr>
          <w:rFonts w:eastAsia="標楷體"/>
          <w:sz w:val="22"/>
          <w:szCs w:val="22"/>
        </w:rPr>
        <w:t>日生效</w:t>
      </w:r>
    </w:p>
    <w:p w:rsidR="002A52A3" w:rsidRPr="00445678" w:rsidRDefault="002A52A3">
      <w:pPr>
        <w:pStyle w:val="1"/>
        <w:keepNext w:val="0"/>
        <w:widowControl w:val="0"/>
        <w:spacing w:line="240" w:lineRule="auto"/>
        <w:rPr>
          <w:rFonts w:ascii="Times New Roman"/>
          <w:sz w:val="22"/>
          <w:szCs w:val="22"/>
        </w:rPr>
      </w:pPr>
      <w:r w:rsidRPr="00445678">
        <w:rPr>
          <w:rFonts w:ascii="Times New Roman"/>
          <w:sz w:val="22"/>
          <w:szCs w:val="22"/>
        </w:rPr>
        <w:t xml:space="preserve">NIEA </w:t>
      </w:r>
      <w:r w:rsidRPr="00445678">
        <w:rPr>
          <w:rFonts w:ascii="Times New Roman"/>
          <w:color w:val="000000"/>
          <w:sz w:val="22"/>
          <w:szCs w:val="22"/>
        </w:rPr>
        <w:t>M403.0</w:t>
      </w:r>
      <w:r w:rsidR="00EE5845" w:rsidRPr="00445678">
        <w:rPr>
          <w:rFonts w:ascii="Times New Roman"/>
          <w:color w:val="000000"/>
          <w:sz w:val="22"/>
          <w:szCs w:val="22"/>
        </w:rPr>
        <w:t>1</w:t>
      </w:r>
      <w:r w:rsidR="00694AC9" w:rsidRPr="00445678">
        <w:rPr>
          <w:rFonts w:ascii="Times New Roman"/>
          <w:color w:val="000000"/>
          <w:sz w:val="22"/>
          <w:szCs w:val="22"/>
        </w:rPr>
        <w:t>B</w:t>
      </w:r>
    </w:p>
    <w:p w:rsidR="002A52A3" w:rsidRPr="00445678" w:rsidRDefault="002A52A3">
      <w:pPr>
        <w:pStyle w:val="H2"/>
        <w:keepNext w:val="0"/>
        <w:autoSpaceDE w:val="0"/>
        <w:autoSpaceDN w:val="0"/>
        <w:spacing w:before="120" w:after="120"/>
        <w:jc w:val="both"/>
        <w:textAlignment w:val="bottom"/>
        <w:rPr>
          <w:rFonts w:ascii="Times New Roman" w:eastAsia="標楷體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一、方法概要</w:t>
      </w:r>
    </w:p>
    <w:p w:rsidR="005553C8" w:rsidRPr="00445678" w:rsidRDefault="005553C8" w:rsidP="005553C8">
      <w:pPr>
        <w:pStyle w:val="DefinitionList"/>
        <w:autoSpaceDE w:val="0"/>
        <w:autoSpaceDN w:val="0"/>
        <w:spacing w:before="120" w:after="120"/>
        <w:ind w:left="567" w:firstLine="533"/>
        <w:jc w:val="both"/>
        <w:textAlignment w:val="bottom"/>
        <w:rPr>
          <w:rFonts w:ascii="Times New Roman" w:eastAsia="標楷體"/>
          <w:sz w:val="28"/>
        </w:rPr>
      </w:pPr>
      <w:r w:rsidRPr="00445678">
        <w:rPr>
          <w:rFonts w:ascii="標楷體" w:eastAsia="標楷體" w:hAnsi="標楷體" w:hint="eastAsia"/>
          <w:sz w:val="28"/>
        </w:rPr>
        <w:t>樣品</w:t>
      </w:r>
      <w:r w:rsidRPr="00445678">
        <w:rPr>
          <w:rFonts w:ascii="Times New Roman" w:eastAsia="標楷體" w:hint="eastAsia"/>
          <w:sz w:val="28"/>
        </w:rPr>
        <w:t>在高溫純氧環境下燃燒，</w:t>
      </w:r>
      <w:r w:rsidR="00111D85" w:rsidRPr="00445678">
        <w:rPr>
          <w:rFonts w:ascii="Times New Roman" w:eastAsia="標楷體" w:hint="eastAsia"/>
          <w:sz w:val="28"/>
        </w:rPr>
        <w:t>將</w:t>
      </w:r>
      <w:r w:rsidR="00111D85" w:rsidRPr="00445678">
        <w:rPr>
          <w:rFonts w:ascii="標楷體" w:eastAsia="標楷體" w:hAnsi="標楷體" w:hint="eastAsia"/>
          <w:sz w:val="28"/>
        </w:rPr>
        <w:t>碳、氫、氮、硫</w:t>
      </w:r>
      <w:r w:rsidR="00111D85" w:rsidRPr="00445678">
        <w:rPr>
          <w:rFonts w:ascii="Times New Roman" w:eastAsia="標楷體" w:hint="eastAsia"/>
          <w:sz w:val="28"/>
        </w:rPr>
        <w:t>等元素完全轉換成</w:t>
      </w:r>
      <w:r w:rsidRPr="00445678">
        <w:rPr>
          <w:rFonts w:ascii="標楷體" w:eastAsia="標楷體" w:hAnsi="標楷體" w:hint="eastAsia"/>
          <w:sz w:val="28"/>
        </w:rPr>
        <w:t>二氧化碳、水氣、氮氧化物及硫氧化物等</w:t>
      </w:r>
      <w:r w:rsidRPr="00445678">
        <w:rPr>
          <w:rFonts w:ascii="Times New Roman" w:eastAsia="標楷體" w:hint="eastAsia"/>
          <w:sz w:val="28"/>
        </w:rPr>
        <w:t>混合氣體，以</w:t>
      </w:r>
      <w:r w:rsidRPr="00445678">
        <w:rPr>
          <w:rFonts w:ascii="標楷體" w:eastAsia="標楷體" w:hAnsi="標楷體" w:hint="eastAsia"/>
          <w:sz w:val="28"/>
        </w:rPr>
        <w:t>氦</w:t>
      </w:r>
      <w:r w:rsidRPr="00445678">
        <w:rPr>
          <w:rFonts w:ascii="Times New Roman" w:eastAsia="標楷體" w:hint="eastAsia"/>
          <w:sz w:val="28"/>
        </w:rPr>
        <w:t>氣或氬氣將燃燒後之氣體載送至銅還原管，將</w:t>
      </w:r>
      <w:r w:rsidRPr="00445678">
        <w:rPr>
          <w:rFonts w:ascii="標楷體" w:eastAsia="標楷體" w:hAnsi="標楷體" w:hint="eastAsia"/>
          <w:sz w:val="28"/>
        </w:rPr>
        <w:t>氮氧化物</w:t>
      </w:r>
      <w:r w:rsidRPr="00445678">
        <w:rPr>
          <w:rFonts w:ascii="Times New Roman" w:eastAsia="標楷體" w:hint="eastAsia"/>
          <w:sz w:val="28"/>
        </w:rPr>
        <w:t>還原成</w:t>
      </w:r>
      <w:r w:rsidRPr="00445678">
        <w:rPr>
          <w:rFonts w:ascii="標楷體" w:eastAsia="標楷體" w:hAnsi="標楷體" w:hint="eastAsia"/>
          <w:sz w:val="28"/>
        </w:rPr>
        <w:t>氮氣，硫氧化物還原成二氧化硫</w:t>
      </w:r>
      <w:r w:rsidR="00111D85" w:rsidRPr="00445678">
        <w:rPr>
          <w:rFonts w:ascii="標楷體" w:eastAsia="標楷體" w:hAnsi="標楷體" w:hint="eastAsia"/>
          <w:sz w:val="28"/>
        </w:rPr>
        <w:t>，</w:t>
      </w:r>
      <w:r w:rsidRPr="00445678">
        <w:rPr>
          <w:rFonts w:ascii="Times New Roman" w:eastAsia="標楷體" w:hint="eastAsia"/>
          <w:sz w:val="28"/>
        </w:rPr>
        <w:t>再利用</w:t>
      </w:r>
      <w:r w:rsidRPr="00445678">
        <w:rPr>
          <w:rFonts w:ascii="標楷體" w:eastAsia="標楷體" w:hAnsi="標楷體" w:hint="eastAsia"/>
          <w:sz w:val="28"/>
        </w:rPr>
        <w:t>熱傳導偵</w:t>
      </w:r>
      <w:r w:rsidR="00BF6867" w:rsidRPr="00445678">
        <w:rPr>
          <w:rFonts w:ascii="標楷體" w:eastAsia="標楷體" w:hAnsi="標楷體" w:hint="eastAsia"/>
          <w:sz w:val="28"/>
        </w:rPr>
        <w:t>測</w:t>
      </w:r>
      <w:r w:rsidRPr="00445678">
        <w:rPr>
          <w:rFonts w:ascii="標楷體" w:eastAsia="標楷體" w:hAnsi="標楷體" w:hint="eastAsia"/>
          <w:sz w:val="28"/>
        </w:rPr>
        <w:t>器（</w:t>
      </w:r>
      <w:r w:rsidRPr="00445678">
        <w:rPr>
          <w:rFonts w:ascii="Times New Roman" w:eastAsia="標楷體" w:hint="eastAsia"/>
          <w:sz w:val="28"/>
        </w:rPr>
        <w:t>Thermal conductivity detector, TCD</w:t>
      </w:r>
      <w:r w:rsidRPr="00445678">
        <w:rPr>
          <w:rFonts w:ascii="標楷體" w:eastAsia="標楷體" w:hAnsi="標楷體" w:hint="eastAsia"/>
          <w:sz w:val="28"/>
        </w:rPr>
        <w:t>）或</w:t>
      </w:r>
      <w:r w:rsidRPr="00445678">
        <w:rPr>
          <w:rFonts w:ascii="Times New Roman" w:eastAsia="標楷體" w:hint="eastAsia"/>
          <w:color w:val="000000"/>
          <w:sz w:val="28"/>
        </w:rPr>
        <w:t>非分散性紅外線光度計</w:t>
      </w:r>
      <w:r w:rsidRPr="00445678">
        <w:rPr>
          <w:rFonts w:ascii="標楷體" w:eastAsia="標楷體" w:hAnsi="標楷體" w:hint="eastAsia"/>
          <w:sz w:val="28"/>
        </w:rPr>
        <w:t>（</w:t>
      </w:r>
      <w:r w:rsidRPr="00445678">
        <w:rPr>
          <w:rFonts w:ascii="Times New Roman" w:eastAsia="標楷體"/>
          <w:sz w:val="28"/>
        </w:rPr>
        <w:t>Non</w:t>
      </w:r>
      <w:r w:rsidRPr="00445678">
        <w:rPr>
          <w:rFonts w:ascii="Times New Roman" w:eastAsia="標楷體" w:hint="eastAsia"/>
          <w:sz w:val="28"/>
        </w:rPr>
        <w:t>-</w:t>
      </w:r>
      <w:r w:rsidRPr="00445678">
        <w:rPr>
          <w:rFonts w:ascii="Times New Roman" w:eastAsia="標楷體"/>
          <w:sz w:val="28"/>
        </w:rPr>
        <w:t>dispersive infrared sensor</w:t>
      </w:r>
      <w:r w:rsidRPr="00445678">
        <w:rPr>
          <w:rFonts w:ascii="Times New Roman" w:eastAsia="標楷體" w:hint="eastAsia"/>
          <w:color w:val="000000"/>
          <w:sz w:val="28"/>
        </w:rPr>
        <w:t>,</w:t>
      </w:r>
      <w:r w:rsidR="00694AC9" w:rsidRPr="00445678">
        <w:rPr>
          <w:rFonts w:ascii="Times New Roman" w:eastAsia="標楷體"/>
          <w:color w:val="000000"/>
          <w:sz w:val="28"/>
        </w:rPr>
        <w:t xml:space="preserve"> </w:t>
      </w:r>
      <w:r w:rsidRPr="00445678">
        <w:rPr>
          <w:rFonts w:ascii="Times New Roman" w:eastAsia="標楷體" w:hint="eastAsia"/>
          <w:color w:val="000000"/>
          <w:sz w:val="28"/>
        </w:rPr>
        <w:t>ND-IR</w:t>
      </w:r>
      <w:r w:rsidRPr="00445678">
        <w:rPr>
          <w:rFonts w:ascii="標楷體" w:eastAsia="標楷體" w:hAnsi="標楷體" w:hint="eastAsia"/>
          <w:sz w:val="28"/>
        </w:rPr>
        <w:t>）</w:t>
      </w:r>
      <w:r w:rsidRPr="00445678">
        <w:rPr>
          <w:rFonts w:ascii="Times New Roman" w:eastAsia="標楷體" w:hint="eastAsia"/>
          <w:sz w:val="28"/>
        </w:rPr>
        <w:t>檢測氮氣、二氧化碳、水氣及二氧化硫濃度，</w:t>
      </w:r>
      <w:r w:rsidR="00DC3B79" w:rsidRPr="00445678">
        <w:rPr>
          <w:rFonts w:ascii="Times New Roman" w:eastAsia="標楷體" w:hint="eastAsia"/>
          <w:sz w:val="28"/>
        </w:rPr>
        <w:t>換算</w:t>
      </w:r>
      <w:r w:rsidRPr="00445678">
        <w:rPr>
          <w:rFonts w:ascii="Times New Roman" w:eastAsia="標楷體" w:hint="eastAsia"/>
          <w:sz w:val="28"/>
        </w:rPr>
        <w:t>即可求得</w:t>
      </w:r>
      <w:r w:rsidR="00DC3B79" w:rsidRPr="00445678">
        <w:rPr>
          <w:rFonts w:ascii="Times New Roman" w:eastAsia="標楷體" w:hint="eastAsia"/>
          <w:sz w:val="28"/>
        </w:rPr>
        <w:t>樣品中</w:t>
      </w:r>
      <w:r w:rsidRPr="00445678">
        <w:rPr>
          <w:rFonts w:ascii="Times New Roman" w:eastAsia="標楷體" w:hint="eastAsia"/>
          <w:sz w:val="28"/>
        </w:rPr>
        <w:t>氮、碳、氫、硫之含量。</w:t>
      </w:r>
    </w:p>
    <w:p w:rsidR="00B52B7B" w:rsidRPr="00445678" w:rsidRDefault="005553C8" w:rsidP="005553C8">
      <w:pPr>
        <w:pStyle w:val="DefinitionList"/>
        <w:autoSpaceDE w:val="0"/>
        <w:autoSpaceDN w:val="0"/>
        <w:spacing w:before="120" w:after="120"/>
        <w:ind w:left="567" w:firstLine="533"/>
        <w:jc w:val="both"/>
        <w:textAlignment w:val="bottom"/>
        <w:rPr>
          <w:rFonts w:hint="eastAsia"/>
        </w:rPr>
      </w:pPr>
      <w:r w:rsidRPr="00445678">
        <w:rPr>
          <w:rFonts w:ascii="Times New Roman" w:eastAsia="標楷體" w:hint="eastAsia"/>
          <w:color w:val="000000"/>
          <w:sz w:val="28"/>
        </w:rPr>
        <w:t>氧元素利用含高碳之化合物與樣品混合，在約</w:t>
      </w:r>
      <w:r w:rsidRPr="00445678">
        <w:rPr>
          <w:rFonts w:ascii="Times New Roman" w:eastAsia="標楷體"/>
          <w:color w:val="000000"/>
          <w:sz w:val="28"/>
        </w:rPr>
        <w:t xml:space="preserve"> 1100</w:t>
      </w:r>
      <w:r w:rsidR="00111D85" w:rsidRPr="00445678">
        <w:rPr>
          <w:rFonts w:ascii="標楷體" w:eastAsia="標楷體" w:hAnsi="標楷體" w:cs="新細明體" w:hint="eastAsia"/>
          <w:color w:val="000000"/>
          <w:sz w:val="28"/>
        </w:rPr>
        <w:t>℃</w:t>
      </w:r>
      <w:r w:rsidRPr="00445678">
        <w:rPr>
          <w:rFonts w:ascii="Times New Roman" w:eastAsia="標楷體" w:hint="eastAsia"/>
          <w:color w:val="000000"/>
          <w:sz w:val="28"/>
        </w:rPr>
        <w:t xml:space="preserve"> </w:t>
      </w:r>
      <w:r w:rsidRPr="00445678">
        <w:rPr>
          <w:rFonts w:ascii="Times New Roman" w:eastAsia="標楷體" w:hint="eastAsia"/>
          <w:color w:val="000000"/>
          <w:sz w:val="28"/>
        </w:rPr>
        <w:t>時將氧</w:t>
      </w:r>
      <w:r w:rsidR="00B0792C" w:rsidRPr="00445678">
        <w:rPr>
          <w:rFonts w:ascii="Times New Roman" w:eastAsia="標楷體" w:hint="eastAsia"/>
          <w:sz w:val="28"/>
        </w:rPr>
        <w:t>裂解並</w:t>
      </w:r>
      <w:r w:rsidRPr="00445678">
        <w:rPr>
          <w:rFonts w:ascii="Times New Roman" w:eastAsia="標楷體" w:hint="eastAsia"/>
          <w:color w:val="000000"/>
          <w:sz w:val="28"/>
        </w:rPr>
        <w:t>完全轉換生成一氧化碳或二氧化碳，再利用熱傳導偵</w:t>
      </w:r>
      <w:r w:rsidR="00BF6867" w:rsidRPr="00445678">
        <w:rPr>
          <w:rFonts w:ascii="Times New Roman" w:eastAsia="標楷體" w:hint="eastAsia"/>
          <w:color w:val="000000"/>
          <w:sz w:val="28"/>
        </w:rPr>
        <w:t>測</w:t>
      </w:r>
      <w:r w:rsidRPr="00445678">
        <w:rPr>
          <w:rFonts w:ascii="Times New Roman" w:eastAsia="標楷體" w:hint="eastAsia"/>
          <w:color w:val="000000"/>
          <w:sz w:val="28"/>
        </w:rPr>
        <w:t>器或非分散性紅外線光度計測定一氧化碳或二氧化碳之濃度，</w:t>
      </w:r>
      <w:r w:rsidR="00DC3B79" w:rsidRPr="00445678">
        <w:rPr>
          <w:rFonts w:ascii="Times New Roman" w:eastAsia="標楷體" w:hint="eastAsia"/>
          <w:sz w:val="28"/>
        </w:rPr>
        <w:t>換</w:t>
      </w:r>
      <w:r w:rsidRPr="00445678">
        <w:rPr>
          <w:rFonts w:ascii="Times New Roman" w:eastAsia="標楷體" w:hint="eastAsia"/>
          <w:color w:val="000000"/>
          <w:sz w:val="28"/>
        </w:rPr>
        <w:t>算後可求得</w:t>
      </w:r>
      <w:r w:rsidR="00DC3B79" w:rsidRPr="00445678">
        <w:rPr>
          <w:rFonts w:ascii="Times New Roman" w:eastAsia="標楷體" w:hint="eastAsia"/>
          <w:sz w:val="28"/>
        </w:rPr>
        <w:t>樣品中</w:t>
      </w:r>
      <w:r w:rsidRPr="00445678">
        <w:rPr>
          <w:rFonts w:ascii="Times New Roman" w:eastAsia="標楷體" w:hint="eastAsia"/>
          <w:color w:val="000000"/>
          <w:sz w:val="28"/>
        </w:rPr>
        <w:t>氧</w:t>
      </w:r>
      <w:r w:rsidRPr="00445678">
        <w:rPr>
          <w:rFonts w:ascii="Times New Roman" w:eastAsia="標楷體" w:hint="eastAsia"/>
          <w:sz w:val="28"/>
        </w:rPr>
        <w:t>含量</w:t>
      </w:r>
      <w:r w:rsidRPr="00445678">
        <w:rPr>
          <w:rFonts w:ascii="Times New Roman" w:eastAsia="標楷體" w:hint="eastAsia"/>
          <w:color w:val="000000"/>
          <w:sz w:val="28"/>
        </w:rPr>
        <w:t>。</w:t>
      </w:r>
    </w:p>
    <w:p w:rsidR="002A52A3" w:rsidRPr="00445678" w:rsidRDefault="002A52A3">
      <w:pPr>
        <w:pStyle w:val="H2"/>
        <w:keepNext w:val="0"/>
        <w:autoSpaceDE w:val="0"/>
        <w:autoSpaceDN w:val="0"/>
        <w:spacing w:before="120" w:after="120"/>
        <w:jc w:val="both"/>
        <w:textAlignment w:val="bottom"/>
        <w:rPr>
          <w:rFonts w:ascii="Times New Roman" w:eastAsia="標楷體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二、適用範圍</w:t>
      </w:r>
    </w:p>
    <w:p w:rsidR="002A52A3" w:rsidRPr="00445678" w:rsidRDefault="002A52A3" w:rsidP="00242DBC">
      <w:pPr>
        <w:pStyle w:val="DefinitionList"/>
        <w:autoSpaceDE w:val="0"/>
        <w:autoSpaceDN w:val="0"/>
        <w:spacing w:before="120" w:after="120"/>
        <w:ind w:left="567" w:firstLine="533"/>
        <w:jc w:val="both"/>
        <w:textAlignment w:val="bottom"/>
        <w:rPr>
          <w:rFonts w:ascii="標楷體" w:eastAsia="標楷體"/>
          <w:sz w:val="28"/>
        </w:rPr>
      </w:pPr>
      <w:r w:rsidRPr="00445678">
        <w:rPr>
          <w:rFonts w:ascii="標楷體" w:eastAsia="標楷體" w:hint="eastAsia"/>
          <w:color w:val="000000"/>
          <w:sz w:val="28"/>
        </w:rPr>
        <w:t>本方法適用於廢棄物</w:t>
      </w:r>
      <w:r w:rsidR="00DC3B79" w:rsidRPr="00445678">
        <w:rPr>
          <w:rFonts w:ascii="標楷體" w:eastAsia="標楷體" w:hint="eastAsia"/>
          <w:sz w:val="28"/>
        </w:rPr>
        <w:t>或</w:t>
      </w:r>
      <w:r w:rsidRPr="00445678">
        <w:rPr>
          <w:rFonts w:ascii="標楷體" w:eastAsia="標楷體" w:hAnsi="標楷體" w:hint="eastAsia"/>
          <w:sz w:val="28"/>
        </w:rPr>
        <w:t>其他</w:t>
      </w:r>
      <w:r w:rsidRPr="00445678">
        <w:rPr>
          <w:rFonts w:eastAsia="標楷體" w:hint="eastAsia"/>
          <w:sz w:val="28"/>
        </w:rPr>
        <w:t>基質（如燃料煤等）</w:t>
      </w:r>
      <w:r w:rsidRPr="00445678">
        <w:rPr>
          <w:rFonts w:ascii="標楷體" w:eastAsia="標楷體" w:hAnsi="標楷體" w:hint="eastAsia"/>
          <w:sz w:val="28"/>
        </w:rPr>
        <w:t>之樣品中</w:t>
      </w:r>
      <w:r w:rsidRPr="00445678">
        <w:rPr>
          <w:rFonts w:ascii="標楷體" w:eastAsia="標楷體" w:hint="eastAsia"/>
          <w:color w:val="000000"/>
          <w:sz w:val="28"/>
        </w:rPr>
        <w:t>碳、氫、硫、氧、氮等元素含量分析。</w:t>
      </w:r>
    </w:p>
    <w:p w:rsidR="002A52A3" w:rsidRPr="00445678" w:rsidRDefault="002A52A3">
      <w:pPr>
        <w:pStyle w:val="H2"/>
        <w:keepNext w:val="0"/>
        <w:autoSpaceDE w:val="0"/>
        <w:autoSpaceDN w:val="0"/>
        <w:spacing w:before="120" w:after="120"/>
        <w:jc w:val="both"/>
        <w:textAlignment w:val="bottom"/>
        <w:rPr>
          <w:rFonts w:ascii="Times New Roman" w:eastAsia="標楷體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三、干擾</w:t>
      </w:r>
    </w:p>
    <w:p w:rsidR="002A52A3" w:rsidRPr="00445678" w:rsidRDefault="002A52A3">
      <w:pPr>
        <w:pStyle w:val="DefinitionList"/>
        <w:autoSpaceDE w:val="0"/>
        <w:autoSpaceDN w:val="0"/>
        <w:spacing w:before="120" w:after="120"/>
        <w:ind w:left="567" w:firstLine="533"/>
        <w:jc w:val="both"/>
        <w:textAlignment w:val="bottom"/>
        <w:rPr>
          <w:rFonts w:eastAsia="標楷體"/>
          <w:color w:val="000000"/>
          <w:sz w:val="28"/>
        </w:rPr>
      </w:pPr>
      <w:r w:rsidRPr="00445678">
        <w:rPr>
          <w:rFonts w:eastAsia="標楷體" w:hint="eastAsia"/>
          <w:color w:val="000000"/>
          <w:sz w:val="28"/>
        </w:rPr>
        <w:t>本方法為測得樣品乾基中</w:t>
      </w:r>
      <w:r w:rsidR="006C2B0D" w:rsidRPr="00445678">
        <w:rPr>
          <w:rFonts w:ascii="標楷體" w:eastAsia="標楷體" w:hint="eastAsia"/>
          <w:color w:val="000000"/>
          <w:sz w:val="28"/>
        </w:rPr>
        <w:t>碳、氫、硫、氧、氮</w:t>
      </w:r>
      <w:r w:rsidRPr="00445678">
        <w:rPr>
          <w:rFonts w:eastAsia="標楷體" w:hint="eastAsia"/>
          <w:color w:val="000000"/>
          <w:sz w:val="28"/>
        </w:rPr>
        <w:t>元素之</w:t>
      </w:r>
      <w:r w:rsidR="006C2B0D" w:rsidRPr="00445678">
        <w:rPr>
          <w:rFonts w:eastAsia="標楷體" w:hint="eastAsia"/>
          <w:color w:val="000000"/>
          <w:sz w:val="28"/>
        </w:rPr>
        <w:t>含量</w:t>
      </w:r>
      <w:r w:rsidRPr="00445678">
        <w:rPr>
          <w:rFonts w:eastAsia="標楷體" w:hint="eastAsia"/>
          <w:color w:val="000000"/>
          <w:sz w:val="28"/>
        </w:rPr>
        <w:t>，故樣品若含有水分，將</w:t>
      </w:r>
      <w:r w:rsidR="00DC3B79" w:rsidRPr="00445678">
        <w:rPr>
          <w:rFonts w:eastAsia="標楷體" w:hint="eastAsia"/>
          <w:sz w:val="28"/>
        </w:rPr>
        <w:t>使</w:t>
      </w:r>
      <w:r w:rsidR="003D5B8D" w:rsidRPr="00445678">
        <w:rPr>
          <w:rFonts w:eastAsia="標楷體" w:hint="eastAsia"/>
          <w:color w:val="000000"/>
          <w:sz w:val="28"/>
        </w:rPr>
        <w:t>檢測結果產生偏差</w:t>
      </w:r>
      <w:r w:rsidRPr="00445678">
        <w:rPr>
          <w:rFonts w:eastAsia="標楷體" w:hint="eastAsia"/>
          <w:color w:val="000000"/>
          <w:sz w:val="28"/>
        </w:rPr>
        <w:t>。</w:t>
      </w:r>
    </w:p>
    <w:p w:rsidR="002A52A3" w:rsidRPr="00445678" w:rsidRDefault="002A52A3">
      <w:pPr>
        <w:pStyle w:val="H2"/>
        <w:keepNext w:val="0"/>
        <w:autoSpaceDE w:val="0"/>
        <w:autoSpaceDN w:val="0"/>
        <w:spacing w:before="120" w:after="120"/>
        <w:jc w:val="both"/>
        <w:textAlignment w:val="bottom"/>
        <w:rPr>
          <w:rFonts w:ascii="Times New Roman" w:eastAsia="標楷體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四、設備</w:t>
      </w:r>
      <w:r w:rsidR="00AB59D8" w:rsidRPr="00445678">
        <w:rPr>
          <w:rFonts w:ascii="Times New Roman" w:eastAsia="標楷體" w:hint="eastAsia"/>
          <w:b w:val="0"/>
          <w:sz w:val="28"/>
        </w:rPr>
        <w:t>與</w:t>
      </w:r>
      <w:r w:rsidRPr="00445678">
        <w:rPr>
          <w:rFonts w:ascii="Times New Roman" w:eastAsia="標楷體" w:hint="eastAsia"/>
          <w:b w:val="0"/>
          <w:sz w:val="28"/>
        </w:rPr>
        <w:t>材料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 w:hint="eastAsia"/>
          <w:sz w:val="28"/>
        </w:rPr>
      </w:pPr>
      <w:r w:rsidRPr="00445678">
        <w:rPr>
          <w:rFonts w:eastAsia="標楷體" w:hint="eastAsia"/>
          <w:sz w:val="28"/>
        </w:rPr>
        <w:t>（一）</w:t>
      </w:r>
      <w:r w:rsidRPr="00445678">
        <w:rPr>
          <w:rFonts w:eastAsia="標楷體"/>
          <w:color w:val="000000"/>
          <w:sz w:val="28"/>
        </w:rPr>
        <w:t>烘箱</w:t>
      </w:r>
      <w:r w:rsidRPr="00445678">
        <w:rPr>
          <w:rFonts w:eastAsia="標楷體"/>
          <w:sz w:val="28"/>
          <w:szCs w:val="27"/>
        </w:rPr>
        <w:t>：</w:t>
      </w:r>
      <w:r w:rsidRPr="00445678">
        <w:rPr>
          <w:rFonts w:eastAsia="標楷體"/>
          <w:color w:val="000000"/>
          <w:sz w:val="28"/>
        </w:rPr>
        <w:t>附排氣設備</w:t>
      </w:r>
      <w:r w:rsidRPr="00445678">
        <w:rPr>
          <w:rFonts w:eastAsia="標楷體" w:hint="eastAsia"/>
          <w:color w:val="000000"/>
          <w:sz w:val="28"/>
        </w:rPr>
        <w:t>，且</w:t>
      </w:r>
      <w:r w:rsidRPr="00445678">
        <w:rPr>
          <w:rFonts w:eastAsia="標楷體"/>
          <w:sz w:val="28"/>
          <w:szCs w:val="27"/>
        </w:rPr>
        <w:t>能控溫在</w:t>
      </w:r>
      <w:r w:rsidR="00331A53" w:rsidRPr="00445678">
        <w:rPr>
          <w:rFonts w:eastAsia="標楷體" w:hint="eastAsia"/>
          <w:sz w:val="28"/>
          <w:szCs w:val="27"/>
        </w:rPr>
        <w:t xml:space="preserve"> </w:t>
      </w:r>
      <w:r w:rsidRPr="00445678">
        <w:rPr>
          <w:rFonts w:eastAsia="標楷體"/>
          <w:sz w:val="28"/>
          <w:szCs w:val="27"/>
        </w:rPr>
        <w:t>105</w:t>
      </w:r>
      <w:r w:rsidRPr="00445678">
        <w:rPr>
          <w:rFonts w:eastAsia="標楷體" w:hint="eastAsia"/>
          <w:sz w:val="28"/>
          <w:szCs w:val="27"/>
        </w:rPr>
        <w:t xml:space="preserve"> </w:t>
      </w:r>
      <w:r w:rsidRPr="00445678">
        <w:rPr>
          <w:rFonts w:eastAsia="標楷體" w:hint="eastAsia"/>
          <w:sz w:val="28"/>
        </w:rPr>
        <w:t>±</w:t>
      </w:r>
      <w:r w:rsidRPr="00445678">
        <w:rPr>
          <w:rFonts w:eastAsia="標楷體" w:hint="eastAsia"/>
          <w:sz w:val="28"/>
        </w:rPr>
        <w:t xml:space="preserve"> 5</w:t>
      </w:r>
      <w:r w:rsidRPr="00445678">
        <w:rPr>
          <w:rFonts w:ascii="標楷體" w:eastAsia="標楷體" w:hAnsi="標楷體"/>
          <w:sz w:val="28"/>
          <w:szCs w:val="27"/>
        </w:rPr>
        <w:t>℃</w:t>
      </w:r>
      <w:r w:rsidRPr="00445678">
        <w:rPr>
          <w:rFonts w:eastAsia="標楷體"/>
          <w:color w:val="000000"/>
          <w:sz w:val="28"/>
        </w:rPr>
        <w:t>。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 w:hint="eastAsia"/>
          <w:sz w:val="28"/>
        </w:rPr>
      </w:pPr>
      <w:r w:rsidRPr="00445678">
        <w:rPr>
          <w:rFonts w:eastAsia="標楷體" w:hint="eastAsia"/>
          <w:sz w:val="28"/>
        </w:rPr>
        <w:t>（二）</w:t>
      </w:r>
      <w:r w:rsidRPr="00445678">
        <w:rPr>
          <w:rFonts w:eastAsia="標楷體"/>
          <w:color w:val="000000"/>
          <w:sz w:val="28"/>
        </w:rPr>
        <w:t>乾燥</w:t>
      </w:r>
      <w:r w:rsidRPr="00445678">
        <w:rPr>
          <w:rFonts w:eastAsia="標楷體" w:hint="eastAsia"/>
          <w:color w:val="000000"/>
          <w:sz w:val="28"/>
        </w:rPr>
        <w:t>器。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 w:hint="eastAsia"/>
          <w:sz w:val="28"/>
        </w:rPr>
      </w:pPr>
      <w:r w:rsidRPr="00445678">
        <w:rPr>
          <w:rFonts w:eastAsia="標楷體" w:hint="eastAsia"/>
          <w:sz w:val="28"/>
        </w:rPr>
        <w:t>（三）</w:t>
      </w:r>
      <w:r w:rsidRPr="00445678">
        <w:rPr>
          <w:rFonts w:eastAsia="標楷體" w:hint="eastAsia"/>
          <w:color w:val="000000"/>
          <w:sz w:val="28"/>
        </w:rPr>
        <w:t>分析天平：能精稱至</w:t>
      </w:r>
      <w:r w:rsidRPr="00445678">
        <w:rPr>
          <w:rFonts w:eastAsia="標楷體" w:hint="eastAsia"/>
          <w:color w:val="000000"/>
          <w:sz w:val="28"/>
        </w:rPr>
        <w:t xml:space="preserve"> 0.01 mg</w:t>
      </w:r>
      <w:r w:rsidRPr="00445678">
        <w:rPr>
          <w:rFonts w:eastAsia="標楷體" w:hint="eastAsia"/>
          <w:color w:val="000000"/>
          <w:sz w:val="28"/>
        </w:rPr>
        <w:t>。</w:t>
      </w:r>
    </w:p>
    <w:p w:rsidR="002A52A3" w:rsidRPr="00445678" w:rsidRDefault="002A52A3" w:rsidP="00365759">
      <w:pPr>
        <w:widowControl w:val="0"/>
        <w:adjustRightInd/>
        <w:spacing w:after="120"/>
        <w:ind w:leftChars="117" w:left="1074" w:hangingChars="300" w:hanging="840"/>
        <w:jc w:val="both"/>
        <w:textAlignment w:val="auto"/>
        <w:rPr>
          <w:rFonts w:eastAsia="標楷體" w:hint="eastAsia"/>
          <w:sz w:val="28"/>
        </w:rPr>
      </w:pPr>
      <w:r w:rsidRPr="00445678">
        <w:rPr>
          <w:rFonts w:eastAsia="標楷體" w:hint="eastAsia"/>
          <w:sz w:val="28"/>
        </w:rPr>
        <w:t>（四）</w:t>
      </w:r>
      <w:r w:rsidRPr="00445678">
        <w:rPr>
          <w:rFonts w:eastAsia="標楷體" w:hint="eastAsia"/>
          <w:color w:val="000000"/>
          <w:sz w:val="28"/>
        </w:rPr>
        <w:t>元素分析儀</w:t>
      </w:r>
      <w:r w:rsidR="00444D6C" w:rsidRPr="00445678">
        <w:rPr>
          <w:rFonts w:eastAsia="標楷體" w:hint="eastAsia"/>
          <w:sz w:val="28"/>
        </w:rPr>
        <w:t>：</w:t>
      </w:r>
      <w:r w:rsidR="00E2178B" w:rsidRPr="00445678">
        <w:rPr>
          <w:rFonts w:eastAsia="標楷體" w:hint="eastAsia"/>
          <w:sz w:val="28"/>
        </w:rPr>
        <w:t>含高溫爐</w:t>
      </w:r>
      <w:r w:rsidR="00365759" w:rsidRPr="00445678">
        <w:rPr>
          <w:rFonts w:eastAsia="標楷體" w:hint="eastAsia"/>
          <w:sz w:val="28"/>
        </w:rPr>
        <w:t>及</w:t>
      </w:r>
      <w:r w:rsidR="00365759" w:rsidRPr="00445678">
        <w:rPr>
          <w:rFonts w:ascii="標楷體" w:eastAsia="標楷體" w:hAnsi="標楷體" w:hint="eastAsia"/>
          <w:sz w:val="28"/>
        </w:rPr>
        <w:t>熱傳導偵</w:t>
      </w:r>
      <w:r w:rsidR="00BF6867" w:rsidRPr="00445678">
        <w:rPr>
          <w:rFonts w:ascii="標楷體" w:eastAsia="標楷體" w:hAnsi="標楷體" w:hint="eastAsia"/>
          <w:sz w:val="28"/>
        </w:rPr>
        <w:t>測</w:t>
      </w:r>
      <w:r w:rsidR="00365759" w:rsidRPr="00445678">
        <w:rPr>
          <w:rFonts w:ascii="標楷體" w:eastAsia="標楷體" w:hAnsi="標楷體" w:hint="eastAsia"/>
          <w:sz w:val="28"/>
        </w:rPr>
        <w:t>器或非分散性紅外線光度計</w:t>
      </w:r>
      <w:r w:rsidR="00365759" w:rsidRPr="00445678">
        <w:rPr>
          <w:rFonts w:eastAsia="標楷體" w:hint="eastAsia"/>
          <w:sz w:val="28"/>
        </w:rPr>
        <w:t>，</w:t>
      </w:r>
      <w:r w:rsidR="00E2178B" w:rsidRPr="00445678">
        <w:rPr>
          <w:rFonts w:eastAsia="標楷體" w:hint="eastAsia"/>
          <w:sz w:val="28"/>
        </w:rPr>
        <w:t>可設定燃燒及裂解條件</w:t>
      </w:r>
      <w:r w:rsidR="00E2178B" w:rsidRPr="00445678">
        <w:rPr>
          <w:rFonts w:ascii="標楷體" w:eastAsia="標楷體" w:hAnsi="標楷體" w:hint="eastAsia"/>
          <w:sz w:val="28"/>
        </w:rPr>
        <w:t>(如</w:t>
      </w:r>
      <w:r w:rsidR="00365759" w:rsidRPr="00445678">
        <w:rPr>
          <w:rFonts w:ascii="標楷體" w:eastAsia="標楷體" w:hAnsi="標楷體" w:hint="eastAsia"/>
          <w:sz w:val="28"/>
        </w:rPr>
        <w:t>：</w:t>
      </w:r>
      <w:r w:rsidR="00E2178B" w:rsidRPr="00445678">
        <w:rPr>
          <w:rFonts w:eastAsia="標楷體" w:hint="eastAsia"/>
          <w:sz w:val="28"/>
        </w:rPr>
        <w:t>溫度、時間</w:t>
      </w:r>
      <w:r w:rsidR="00365759" w:rsidRPr="00445678">
        <w:rPr>
          <w:rFonts w:eastAsia="標楷體" w:hint="eastAsia"/>
          <w:sz w:val="28"/>
        </w:rPr>
        <w:t>、氧化劑等</w:t>
      </w:r>
      <w:r w:rsidR="00E2178B" w:rsidRPr="00445678">
        <w:rPr>
          <w:rFonts w:ascii="標楷體" w:eastAsia="標楷體" w:hAnsi="標楷體"/>
          <w:sz w:val="28"/>
        </w:rPr>
        <w:t>)</w:t>
      </w:r>
      <w:r w:rsidR="00E2178B" w:rsidRPr="00445678">
        <w:rPr>
          <w:rFonts w:ascii="標楷體" w:eastAsia="標楷體" w:hAnsi="標楷體" w:hint="eastAsia"/>
          <w:sz w:val="28"/>
        </w:rPr>
        <w:t>使樣品完全燃燒或裂解</w:t>
      </w:r>
      <w:r w:rsidR="00365759" w:rsidRPr="00445678">
        <w:rPr>
          <w:rFonts w:ascii="標楷體" w:eastAsia="標楷體" w:hAnsi="標楷體" w:hint="eastAsia"/>
          <w:sz w:val="28"/>
        </w:rPr>
        <w:t>，</w:t>
      </w:r>
      <w:r w:rsidR="00365759" w:rsidRPr="00445678">
        <w:rPr>
          <w:rFonts w:eastAsia="標楷體" w:hint="eastAsia"/>
          <w:sz w:val="28"/>
        </w:rPr>
        <w:t>並</w:t>
      </w:r>
      <w:r w:rsidRPr="00445678">
        <w:rPr>
          <w:rFonts w:eastAsia="標楷體" w:hint="eastAsia"/>
          <w:sz w:val="28"/>
        </w:rPr>
        <w:t>自動</w:t>
      </w:r>
      <w:r w:rsidR="00365759" w:rsidRPr="00445678">
        <w:rPr>
          <w:rFonts w:eastAsia="標楷體" w:hint="eastAsia"/>
          <w:sz w:val="28"/>
        </w:rPr>
        <w:t>計算樣品中</w:t>
      </w:r>
      <w:r w:rsidRPr="00445678">
        <w:rPr>
          <w:rFonts w:eastAsia="標楷體" w:hint="eastAsia"/>
          <w:sz w:val="28"/>
        </w:rPr>
        <w:t>碳、氫、氮、硫</w:t>
      </w:r>
      <w:r w:rsidR="00F9791C" w:rsidRPr="00445678">
        <w:rPr>
          <w:rFonts w:eastAsia="標楷體" w:hint="eastAsia"/>
          <w:sz w:val="28"/>
        </w:rPr>
        <w:t>及氧</w:t>
      </w:r>
      <w:r w:rsidRPr="00445678">
        <w:rPr>
          <w:rFonts w:eastAsia="標楷體" w:hint="eastAsia"/>
          <w:sz w:val="28"/>
        </w:rPr>
        <w:t>等元素</w:t>
      </w:r>
      <w:r w:rsidR="006C2B0D" w:rsidRPr="00445678">
        <w:rPr>
          <w:rFonts w:eastAsia="標楷體" w:hint="eastAsia"/>
          <w:sz w:val="28"/>
        </w:rPr>
        <w:t>含量</w:t>
      </w:r>
      <w:r w:rsidRPr="00445678">
        <w:rPr>
          <w:rFonts w:eastAsia="標楷體" w:hint="eastAsia"/>
          <w:sz w:val="28"/>
        </w:rPr>
        <w:t>。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 w:hint="eastAsia"/>
          <w:sz w:val="28"/>
        </w:rPr>
      </w:pPr>
      <w:r w:rsidRPr="00445678">
        <w:rPr>
          <w:rFonts w:eastAsia="標楷體" w:hint="eastAsia"/>
          <w:sz w:val="28"/>
        </w:rPr>
        <w:lastRenderedPageBreak/>
        <w:t>（五）研磨器：以瑪瑙、氧化鋯或其他不干擾分析</w:t>
      </w:r>
      <w:r w:rsidR="00A728B7" w:rsidRPr="00445678">
        <w:rPr>
          <w:rFonts w:eastAsia="標楷體" w:hint="eastAsia"/>
          <w:sz w:val="28"/>
        </w:rPr>
        <w:t>之</w:t>
      </w:r>
      <w:r w:rsidRPr="00445678">
        <w:rPr>
          <w:rFonts w:eastAsia="標楷體" w:hint="eastAsia"/>
          <w:sz w:val="28"/>
        </w:rPr>
        <w:t>材質製成。</w:t>
      </w:r>
    </w:p>
    <w:p w:rsidR="002A52A3" w:rsidRPr="00445678" w:rsidRDefault="002A52A3">
      <w:pPr>
        <w:pStyle w:val="H2"/>
        <w:keepNext w:val="0"/>
        <w:autoSpaceDE w:val="0"/>
        <w:autoSpaceDN w:val="0"/>
        <w:spacing w:before="120" w:after="120"/>
        <w:jc w:val="both"/>
        <w:textAlignment w:val="bottom"/>
        <w:rPr>
          <w:rFonts w:ascii="Times New Roman" w:eastAsia="標楷體" w:hint="eastAsia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五、試劑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/>
          <w:sz w:val="28"/>
        </w:rPr>
      </w:pPr>
      <w:r w:rsidRPr="00445678">
        <w:rPr>
          <w:rFonts w:eastAsia="標楷體" w:hint="eastAsia"/>
          <w:sz w:val="28"/>
        </w:rPr>
        <w:t>（一）</w:t>
      </w:r>
      <w:r w:rsidRPr="00445678">
        <w:rPr>
          <w:rFonts w:eastAsia="標楷體" w:hint="eastAsia"/>
          <w:color w:val="000000"/>
          <w:sz w:val="28"/>
        </w:rPr>
        <w:t>氦氣</w:t>
      </w:r>
      <w:r w:rsidR="0054298A" w:rsidRPr="00445678">
        <w:rPr>
          <w:rFonts w:eastAsia="標楷體" w:hint="eastAsia"/>
          <w:color w:val="000000"/>
          <w:sz w:val="28"/>
        </w:rPr>
        <w:t>或氬氣</w:t>
      </w:r>
      <w:r w:rsidRPr="00445678">
        <w:rPr>
          <w:rFonts w:eastAsia="標楷體"/>
          <w:sz w:val="28"/>
        </w:rPr>
        <w:t>：純度</w:t>
      </w:r>
      <w:r w:rsidR="009F47A2" w:rsidRPr="00445678">
        <w:rPr>
          <w:rFonts w:eastAsia="標楷體" w:hint="eastAsia"/>
          <w:sz w:val="28"/>
        </w:rPr>
        <w:t xml:space="preserve"> </w:t>
      </w:r>
      <w:r w:rsidRPr="00445678">
        <w:rPr>
          <w:rFonts w:eastAsia="標楷體"/>
          <w:sz w:val="28"/>
        </w:rPr>
        <w:t>99.99</w:t>
      </w:r>
      <w:r w:rsidRPr="00445678">
        <w:rPr>
          <w:rFonts w:eastAsia="標楷體" w:hint="eastAsia"/>
          <w:sz w:val="28"/>
        </w:rPr>
        <w:t>5</w:t>
      </w:r>
      <w:r w:rsidRPr="00445678">
        <w:rPr>
          <w:rFonts w:eastAsia="標楷體"/>
          <w:sz w:val="28"/>
        </w:rPr>
        <w:t>%</w:t>
      </w:r>
      <w:r w:rsidR="009F47A2" w:rsidRPr="00445678">
        <w:rPr>
          <w:rFonts w:eastAsia="標楷體" w:hint="eastAsia"/>
          <w:sz w:val="28"/>
        </w:rPr>
        <w:t xml:space="preserve"> </w:t>
      </w:r>
      <w:r w:rsidRPr="00445678">
        <w:rPr>
          <w:rFonts w:eastAsia="標楷體"/>
          <w:sz w:val="28"/>
        </w:rPr>
        <w:t>以上</w:t>
      </w:r>
      <w:r w:rsidRPr="00445678">
        <w:rPr>
          <w:rFonts w:eastAsia="標楷體" w:hint="eastAsia"/>
          <w:color w:val="000000"/>
          <w:sz w:val="28"/>
        </w:rPr>
        <w:t>。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/>
          <w:sz w:val="28"/>
        </w:rPr>
      </w:pPr>
      <w:r w:rsidRPr="00445678">
        <w:rPr>
          <w:rFonts w:eastAsia="標楷體" w:hint="eastAsia"/>
          <w:sz w:val="28"/>
        </w:rPr>
        <w:t>（二）</w:t>
      </w:r>
      <w:r w:rsidRPr="00445678">
        <w:rPr>
          <w:rFonts w:eastAsia="標楷體" w:hint="eastAsia"/>
          <w:color w:val="000000"/>
          <w:sz w:val="28"/>
        </w:rPr>
        <w:t>氧氣</w:t>
      </w:r>
      <w:r w:rsidRPr="00445678">
        <w:rPr>
          <w:rFonts w:eastAsia="標楷體"/>
          <w:sz w:val="28"/>
        </w:rPr>
        <w:t>：純度</w:t>
      </w:r>
      <w:r w:rsidR="009F47A2" w:rsidRPr="00445678">
        <w:rPr>
          <w:rFonts w:eastAsia="標楷體" w:hint="eastAsia"/>
          <w:sz w:val="28"/>
        </w:rPr>
        <w:t xml:space="preserve"> </w:t>
      </w:r>
      <w:r w:rsidRPr="00445678">
        <w:rPr>
          <w:rFonts w:eastAsia="標楷體"/>
          <w:sz w:val="28"/>
        </w:rPr>
        <w:t>99.99</w:t>
      </w:r>
      <w:r w:rsidRPr="00445678">
        <w:rPr>
          <w:rFonts w:eastAsia="標楷體" w:hint="eastAsia"/>
          <w:sz w:val="28"/>
        </w:rPr>
        <w:t>5</w:t>
      </w:r>
      <w:r w:rsidRPr="00445678">
        <w:rPr>
          <w:rFonts w:eastAsia="標楷體"/>
          <w:sz w:val="28"/>
        </w:rPr>
        <w:t>%</w:t>
      </w:r>
      <w:r w:rsidR="009F47A2" w:rsidRPr="00445678">
        <w:rPr>
          <w:rFonts w:eastAsia="標楷體" w:hint="eastAsia"/>
          <w:sz w:val="28"/>
        </w:rPr>
        <w:t xml:space="preserve"> </w:t>
      </w:r>
      <w:r w:rsidRPr="00445678">
        <w:rPr>
          <w:rFonts w:eastAsia="標楷體"/>
          <w:sz w:val="28"/>
        </w:rPr>
        <w:t>以上</w:t>
      </w:r>
      <w:r w:rsidRPr="00445678">
        <w:rPr>
          <w:rFonts w:eastAsia="標楷體" w:hint="eastAsia"/>
          <w:color w:val="000000"/>
          <w:sz w:val="28"/>
        </w:rPr>
        <w:t>。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/>
          <w:sz w:val="28"/>
        </w:rPr>
      </w:pPr>
      <w:r w:rsidRPr="00445678">
        <w:rPr>
          <w:rFonts w:eastAsia="標楷體" w:hint="eastAsia"/>
          <w:sz w:val="28"/>
        </w:rPr>
        <w:t>（三）各元素標準品</w:t>
      </w:r>
      <w:r w:rsidR="006263B9" w:rsidRPr="00445678">
        <w:rPr>
          <w:rFonts w:eastAsia="標楷體" w:hint="eastAsia"/>
          <w:sz w:val="28"/>
        </w:rPr>
        <w:t>或</w:t>
      </w:r>
      <w:r w:rsidR="006263B9" w:rsidRPr="00445678">
        <w:rPr>
          <w:rFonts w:ascii="標楷體" w:eastAsia="標楷體" w:hAnsi="標楷體" w:hint="eastAsia"/>
          <w:sz w:val="28"/>
          <w:szCs w:val="28"/>
        </w:rPr>
        <w:t>標準參考物質</w:t>
      </w:r>
      <w:r w:rsidR="00A731AE" w:rsidRPr="00445678">
        <w:rPr>
          <w:rFonts w:eastAsia="標楷體"/>
          <w:sz w:val="28"/>
        </w:rPr>
        <w:t>：</w:t>
      </w:r>
      <w:r w:rsidR="00A731AE" w:rsidRPr="00445678">
        <w:rPr>
          <w:rFonts w:eastAsia="標楷體" w:hint="eastAsia"/>
          <w:sz w:val="28"/>
        </w:rPr>
        <w:t>具濃度確認證明文件</w:t>
      </w:r>
      <w:r w:rsidRPr="00445678">
        <w:rPr>
          <w:rFonts w:eastAsia="標楷體" w:hint="eastAsia"/>
          <w:sz w:val="28"/>
        </w:rPr>
        <w:t>。</w:t>
      </w:r>
    </w:p>
    <w:p w:rsidR="002A52A3" w:rsidRPr="00445678" w:rsidRDefault="002A52A3">
      <w:pPr>
        <w:pStyle w:val="H2"/>
        <w:keepNext w:val="0"/>
        <w:autoSpaceDE w:val="0"/>
        <w:autoSpaceDN w:val="0"/>
        <w:spacing w:before="120" w:after="120"/>
        <w:jc w:val="both"/>
        <w:textAlignment w:val="bottom"/>
        <w:rPr>
          <w:rFonts w:ascii="Times New Roman" w:eastAsia="標楷體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六、採樣與保存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ascii="標楷體" w:eastAsia="標楷體" w:hint="eastAsia"/>
          <w:sz w:val="28"/>
        </w:rPr>
      </w:pPr>
      <w:r w:rsidRPr="00445678">
        <w:rPr>
          <w:rFonts w:eastAsia="標楷體" w:hint="eastAsia"/>
          <w:sz w:val="28"/>
        </w:rPr>
        <w:t>（一）樣品採集應依據</w:t>
      </w:r>
      <w:r w:rsidRPr="00445678">
        <w:rPr>
          <w:rFonts w:eastAsia="標楷體" w:hint="eastAsia"/>
          <w:spacing w:val="-6"/>
          <w:sz w:val="28"/>
        </w:rPr>
        <w:t>「</w:t>
      </w:r>
      <w:r w:rsidRPr="00445678">
        <w:rPr>
          <w:rFonts w:eastAsia="標楷體" w:hint="eastAsia"/>
          <w:sz w:val="28"/>
        </w:rPr>
        <w:t>一般廢棄物（垃圾）採樣方法</w:t>
      </w:r>
      <w:r w:rsidR="00AB59D8" w:rsidRPr="00445678">
        <w:rPr>
          <w:rFonts w:eastAsia="標楷體" w:hint="eastAsia"/>
          <w:sz w:val="28"/>
        </w:rPr>
        <w:t xml:space="preserve"> </w:t>
      </w:r>
      <w:r w:rsidRPr="00445678">
        <w:rPr>
          <w:rFonts w:eastAsia="標楷體" w:hint="eastAsia"/>
          <w:spacing w:val="-6"/>
          <w:sz w:val="28"/>
        </w:rPr>
        <w:t>NIEA R124</w:t>
      </w:r>
      <w:r w:rsidRPr="00445678">
        <w:rPr>
          <w:rFonts w:eastAsia="標楷體" w:hint="eastAsia"/>
          <w:spacing w:val="-6"/>
          <w:sz w:val="28"/>
        </w:rPr>
        <w:t>」</w:t>
      </w:r>
      <w:r w:rsidR="00A728B7" w:rsidRPr="00445678">
        <w:rPr>
          <w:rFonts w:eastAsia="標楷體" w:hint="eastAsia"/>
          <w:sz w:val="28"/>
        </w:rPr>
        <w:t>、</w:t>
      </w:r>
      <w:r w:rsidRPr="00445678">
        <w:rPr>
          <w:rFonts w:eastAsia="標楷體" w:hint="eastAsia"/>
          <w:sz w:val="28"/>
        </w:rPr>
        <w:t>「事業廢棄物採樣方法</w:t>
      </w:r>
      <w:r w:rsidR="00AB59D8" w:rsidRPr="00445678">
        <w:rPr>
          <w:rFonts w:eastAsia="標楷體" w:hint="eastAsia"/>
          <w:sz w:val="28"/>
        </w:rPr>
        <w:t xml:space="preserve"> </w:t>
      </w:r>
      <w:r w:rsidRPr="00445678">
        <w:rPr>
          <w:rFonts w:eastAsia="標楷體" w:hint="eastAsia"/>
          <w:spacing w:val="-6"/>
          <w:sz w:val="28"/>
        </w:rPr>
        <w:t>NIEA R118</w:t>
      </w:r>
      <w:r w:rsidRPr="00445678">
        <w:rPr>
          <w:rFonts w:eastAsia="標楷體" w:hint="eastAsia"/>
          <w:sz w:val="28"/>
        </w:rPr>
        <w:t>」</w:t>
      </w:r>
      <w:r w:rsidR="00D842C0" w:rsidRPr="00445678">
        <w:rPr>
          <w:rFonts w:eastAsia="標楷體" w:hint="eastAsia"/>
          <w:sz w:val="28"/>
        </w:rPr>
        <w:t>、</w:t>
      </w:r>
      <w:r w:rsidR="00A728B7" w:rsidRPr="00445678">
        <w:rPr>
          <w:rFonts w:eastAsia="標楷體" w:hint="eastAsia"/>
          <w:sz w:val="28"/>
        </w:rPr>
        <w:t>「廢棄物焚化灰渣採樣方法</w:t>
      </w:r>
      <w:r w:rsidR="00AB59D8" w:rsidRPr="00445678">
        <w:rPr>
          <w:rFonts w:eastAsia="標楷體" w:hint="eastAsia"/>
          <w:sz w:val="28"/>
        </w:rPr>
        <w:t xml:space="preserve"> </w:t>
      </w:r>
      <w:r w:rsidR="00A728B7" w:rsidRPr="00445678">
        <w:rPr>
          <w:rFonts w:eastAsia="標楷體" w:hint="eastAsia"/>
          <w:spacing w:val="-6"/>
          <w:sz w:val="28"/>
        </w:rPr>
        <w:t>NIEA R11</w:t>
      </w:r>
      <w:r w:rsidR="00A728B7" w:rsidRPr="00445678">
        <w:rPr>
          <w:rFonts w:eastAsia="標楷體"/>
          <w:spacing w:val="-6"/>
          <w:sz w:val="28"/>
        </w:rPr>
        <w:t>9</w:t>
      </w:r>
      <w:r w:rsidR="00A728B7" w:rsidRPr="00445678">
        <w:rPr>
          <w:rFonts w:eastAsia="標楷體" w:hint="eastAsia"/>
          <w:sz w:val="28"/>
        </w:rPr>
        <w:t>」</w:t>
      </w:r>
      <w:r w:rsidR="00D842C0" w:rsidRPr="00445678">
        <w:rPr>
          <w:rFonts w:eastAsia="標楷體" w:hint="eastAsia"/>
          <w:sz w:val="28"/>
        </w:rPr>
        <w:t>或其他基質</w:t>
      </w:r>
      <w:r w:rsidR="00D842C0" w:rsidRPr="00445678">
        <w:rPr>
          <w:rFonts w:ascii="標楷體" w:eastAsia="標楷體" w:hAnsi="標楷體" w:hint="eastAsia"/>
          <w:sz w:val="28"/>
        </w:rPr>
        <w:t>(</w:t>
      </w:r>
      <w:r w:rsidR="00D842C0" w:rsidRPr="00445678">
        <w:rPr>
          <w:rFonts w:eastAsia="標楷體" w:hint="eastAsia"/>
          <w:sz w:val="28"/>
        </w:rPr>
        <w:t>如燃料煤</w:t>
      </w:r>
      <w:r w:rsidR="00D842C0" w:rsidRPr="00445678">
        <w:rPr>
          <w:rFonts w:ascii="標楷體" w:eastAsia="標楷體" w:hAnsi="標楷體" w:hint="eastAsia"/>
          <w:sz w:val="28"/>
        </w:rPr>
        <w:t>)</w:t>
      </w:r>
      <w:r w:rsidR="00D842C0" w:rsidRPr="00445678">
        <w:rPr>
          <w:rFonts w:eastAsia="標楷體" w:hint="eastAsia"/>
          <w:sz w:val="28"/>
        </w:rPr>
        <w:t>適用之採樣方法</w:t>
      </w:r>
      <w:r w:rsidRPr="00445678">
        <w:rPr>
          <w:rFonts w:eastAsia="標楷體" w:hint="eastAsia"/>
          <w:spacing w:val="-6"/>
          <w:sz w:val="28"/>
        </w:rPr>
        <w:t>，</w:t>
      </w:r>
      <w:r w:rsidRPr="00445678">
        <w:rPr>
          <w:rFonts w:eastAsia="標楷體" w:hint="eastAsia"/>
          <w:sz w:val="28"/>
        </w:rPr>
        <w:t>採集之樣品重量應足以進行初步評估或品質管制所需的重複測試。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ascii="標楷體" w:eastAsia="標楷體"/>
          <w:sz w:val="28"/>
        </w:rPr>
      </w:pPr>
      <w:r w:rsidRPr="00445678">
        <w:rPr>
          <w:rFonts w:eastAsia="標楷體" w:hint="eastAsia"/>
          <w:sz w:val="28"/>
        </w:rPr>
        <w:t>（二）</w:t>
      </w:r>
      <w:r w:rsidRPr="00445678">
        <w:rPr>
          <w:rFonts w:ascii="標楷體" w:eastAsia="標楷體" w:hint="eastAsia"/>
          <w:sz w:val="28"/>
        </w:rPr>
        <w:t>為避免大氣濕度之干擾，樣品需妥善以乾燥器保存，實驗過程應儘量避免樣品與大氣接觸。</w:t>
      </w:r>
    </w:p>
    <w:p w:rsidR="00DF4335" w:rsidRPr="00445678" w:rsidRDefault="002A52A3">
      <w:pPr>
        <w:pStyle w:val="H2"/>
        <w:keepNext w:val="0"/>
        <w:autoSpaceDE w:val="0"/>
        <w:autoSpaceDN w:val="0"/>
        <w:spacing w:before="120" w:after="120"/>
        <w:jc w:val="both"/>
        <w:textAlignment w:val="bottom"/>
        <w:rPr>
          <w:rFonts w:ascii="Times New Roman" w:eastAsia="標楷體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七、步驟</w:t>
      </w:r>
    </w:p>
    <w:p w:rsidR="002A52A3" w:rsidRPr="00445678" w:rsidRDefault="00DF4335" w:rsidP="00242DBC">
      <w:pPr>
        <w:pStyle w:val="H2"/>
        <w:keepNext w:val="0"/>
        <w:autoSpaceDE w:val="0"/>
        <w:autoSpaceDN w:val="0"/>
        <w:spacing w:before="120" w:after="120"/>
        <w:ind w:leftChars="283" w:left="566" w:firstLine="567"/>
        <w:jc w:val="both"/>
        <w:textAlignment w:val="bottom"/>
        <w:rPr>
          <w:rFonts w:ascii="Times New Roman" w:eastAsia="標楷體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因各廠牌儀器之構造設計不同，詳細之操作步驟（包含所使用試劑種類、試劑規格、檢測所</w:t>
      </w:r>
      <w:r w:rsidR="007A68EF" w:rsidRPr="00445678">
        <w:rPr>
          <w:rFonts w:ascii="Times New Roman" w:eastAsia="標楷體" w:hint="eastAsia"/>
          <w:b w:val="0"/>
          <w:sz w:val="28"/>
        </w:rPr>
        <w:t>需</w:t>
      </w:r>
      <w:r w:rsidRPr="00445678">
        <w:rPr>
          <w:rFonts w:ascii="Times New Roman" w:eastAsia="標楷體" w:hint="eastAsia"/>
          <w:b w:val="0"/>
          <w:sz w:val="28"/>
        </w:rPr>
        <w:t>樣品粒徑大小及重量）請依</w:t>
      </w:r>
      <w:r w:rsidR="00470DD8" w:rsidRPr="00445678">
        <w:rPr>
          <w:rFonts w:ascii="Times New Roman" w:eastAsia="標楷體" w:hint="eastAsia"/>
          <w:b w:val="0"/>
          <w:sz w:val="28"/>
        </w:rPr>
        <w:t>儀器</w:t>
      </w:r>
      <w:r w:rsidRPr="00445678">
        <w:rPr>
          <w:rFonts w:ascii="Times New Roman" w:eastAsia="標楷體" w:hint="eastAsia"/>
          <w:b w:val="0"/>
          <w:sz w:val="28"/>
        </w:rPr>
        <w:t>廠</w:t>
      </w:r>
      <w:r w:rsidR="00470DD8" w:rsidRPr="00445678">
        <w:rPr>
          <w:rFonts w:ascii="Times New Roman" w:eastAsia="標楷體" w:hint="eastAsia"/>
          <w:b w:val="0"/>
          <w:sz w:val="28"/>
        </w:rPr>
        <w:t>商</w:t>
      </w:r>
      <w:r w:rsidRPr="00445678">
        <w:rPr>
          <w:rFonts w:ascii="Times New Roman" w:eastAsia="標楷體" w:hint="eastAsia"/>
          <w:b w:val="0"/>
          <w:sz w:val="28"/>
        </w:rPr>
        <w:t>操作說明書執行。</w:t>
      </w:r>
      <w:r w:rsidR="00F9791C" w:rsidRPr="00445678">
        <w:rPr>
          <w:rFonts w:ascii="Times New Roman" w:eastAsia="標楷體" w:hint="eastAsia"/>
          <w:b w:val="0"/>
          <w:sz w:val="28"/>
        </w:rPr>
        <w:t>以下為分析碳、氮、氫、硫含量之一般操作步驟，若要分析氧含量請依</w:t>
      </w:r>
      <w:r w:rsidR="00470DD8" w:rsidRPr="00445678">
        <w:rPr>
          <w:rFonts w:ascii="Times New Roman" w:eastAsia="標楷體" w:hint="eastAsia"/>
          <w:b w:val="0"/>
          <w:sz w:val="28"/>
        </w:rPr>
        <w:t>儀器廠商</w:t>
      </w:r>
      <w:r w:rsidR="00F9791C" w:rsidRPr="00445678">
        <w:rPr>
          <w:rFonts w:ascii="Times New Roman" w:eastAsia="標楷體" w:hint="eastAsia"/>
          <w:b w:val="0"/>
          <w:sz w:val="28"/>
        </w:rPr>
        <w:t>操作說明更換相關耗材及</w:t>
      </w:r>
      <w:r w:rsidR="00D91738" w:rsidRPr="00445678">
        <w:rPr>
          <w:rFonts w:ascii="Times New Roman" w:eastAsia="標楷體" w:hint="eastAsia"/>
          <w:b w:val="0"/>
          <w:sz w:val="28"/>
        </w:rPr>
        <w:t>設定</w:t>
      </w:r>
      <w:r w:rsidR="00F9791C" w:rsidRPr="00445678">
        <w:rPr>
          <w:rFonts w:ascii="Times New Roman" w:eastAsia="標楷體" w:hint="eastAsia"/>
          <w:b w:val="0"/>
          <w:sz w:val="28"/>
        </w:rPr>
        <w:t>儀器條件。</w:t>
      </w:r>
    </w:p>
    <w:p w:rsidR="003950A6" w:rsidRPr="00445678" w:rsidRDefault="002A52A3" w:rsidP="003950A6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 w:hint="eastAsia"/>
          <w:sz w:val="28"/>
        </w:rPr>
      </w:pPr>
      <w:r w:rsidRPr="00445678">
        <w:rPr>
          <w:rFonts w:eastAsia="標楷體" w:hint="eastAsia"/>
          <w:sz w:val="28"/>
        </w:rPr>
        <w:t>（</w:t>
      </w:r>
      <w:r w:rsidR="00465265" w:rsidRPr="00445678">
        <w:rPr>
          <w:rFonts w:eastAsia="標楷體" w:hint="eastAsia"/>
          <w:sz w:val="28"/>
        </w:rPr>
        <w:t>一</w:t>
      </w:r>
      <w:r w:rsidRPr="00445678">
        <w:rPr>
          <w:rFonts w:eastAsia="標楷體" w:hint="eastAsia"/>
          <w:sz w:val="28"/>
        </w:rPr>
        <w:t>）</w:t>
      </w:r>
      <w:r w:rsidR="003950A6" w:rsidRPr="00445678">
        <w:rPr>
          <w:rFonts w:eastAsia="標楷體" w:hint="eastAsia"/>
          <w:color w:val="000000"/>
          <w:sz w:val="28"/>
        </w:rPr>
        <w:t>樣品依據「一般廢棄物（垃圾）檢測方法總則</w:t>
      </w:r>
      <w:r w:rsidR="00AB59D8" w:rsidRPr="00445678">
        <w:rPr>
          <w:rFonts w:eastAsia="標楷體" w:hint="eastAsia"/>
          <w:color w:val="000000"/>
          <w:sz w:val="28"/>
        </w:rPr>
        <w:t xml:space="preserve"> </w:t>
      </w:r>
      <w:r w:rsidR="003950A6" w:rsidRPr="00445678">
        <w:rPr>
          <w:rFonts w:hint="eastAsia"/>
          <w:spacing w:val="-6"/>
          <w:sz w:val="28"/>
        </w:rPr>
        <w:t>NIEA R125</w:t>
      </w:r>
      <w:r w:rsidR="003950A6" w:rsidRPr="00445678">
        <w:rPr>
          <w:rFonts w:eastAsia="標楷體" w:hint="eastAsia"/>
          <w:color w:val="000000"/>
          <w:sz w:val="28"/>
        </w:rPr>
        <w:t>」分類烘乾後，</w:t>
      </w:r>
      <w:r w:rsidR="003950A6" w:rsidRPr="00445678">
        <w:rPr>
          <w:rFonts w:eastAsia="標楷體" w:hint="eastAsia"/>
          <w:sz w:val="28"/>
        </w:rPr>
        <w:t>將顆粒減小至直徑小於</w:t>
      </w:r>
      <w:r w:rsidR="003950A6" w:rsidRPr="00445678">
        <w:rPr>
          <w:rFonts w:eastAsia="標楷體" w:hint="eastAsia"/>
          <w:color w:val="0000FF"/>
          <w:sz w:val="28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mm"/>
        </w:smartTagPr>
        <w:r w:rsidR="003950A6" w:rsidRPr="00445678">
          <w:rPr>
            <w:rFonts w:eastAsia="標楷體" w:hint="eastAsia"/>
            <w:color w:val="000000"/>
            <w:sz w:val="28"/>
          </w:rPr>
          <w:t>1 mm</w:t>
        </w:r>
      </w:smartTag>
      <w:r w:rsidR="003950A6" w:rsidRPr="00445678">
        <w:rPr>
          <w:rFonts w:eastAsia="標楷體" w:hint="eastAsia"/>
          <w:color w:val="000000"/>
          <w:sz w:val="28"/>
        </w:rPr>
        <w:t>；或將固態樣品烘乾</w:t>
      </w:r>
      <w:r w:rsidR="003950A6" w:rsidRPr="00445678">
        <w:rPr>
          <w:rFonts w:eastAsia="標楷體" w:hint="eastAsia"/>
          <w:sz w:val="28"/>
        </w:rPr>
        <w:t>粉碎研磨</w:t>
      </w:r>
      <w:r w:rsidR="003950A6" w:rsidRPr="00445678">
        <w:rPr>
          <w:rFonts w:eastAsia="標楷體" w:hint="eastAsia"/>
          <w:color w:val="000000"/>
          <w:sz w:val="28"/>
        </w:rPr>
        <w:t>。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 w:hint="eastAsia"/>
          <w:color w:val="000000"/>
          <w:sz w:val="28"/>
        </w:rPr>
      </w:pPr>
      <w:r w:rsidRPr="00445678">
        <w:rPr>
          <w:rFonts w:eastAsia="標楷體" w:hint="eastAsia"/>
          <w:sz w:val="28"/>
        </w:rPr>
        <w:t>（</w:t>
      </w:r>
      <w:r w:rsidR="00465265" w:rsidRPr="00445678">
        <w:rPr>
          <w:rFonts w:eastAsia="標楷體" w:hint="eastAsia"/>
          <w:sz w:val="28"/>
        </w:rPr>
        <w:t>二</w:t>
      </w:r>
      <w:r w:rsidRPr="00445678">
        <w:rPr>
          <w:rFonts w:eastAsia="標楷體" w:hint="eastAsia"/>
          <w:sz w:val="28"/>
        </w:rPr>
        <w:t>）</w:t>
      </w:r>
      <w:r w:rsidRPr="00445678">
        <w:rPr>
          <w:rFonts w:eastAsia="標楷體" w:hint="eastAsia"/>
          <w:color w:val="000000"/>
          <w:sz w:val="28"/>
        </w:rPr>
        <w:t>將粉碎後之樣品，於</w:t>
      </w:r>
      <w:r w:rsidRPr="00445678">
        <w:rPr>
          <w:rFonts w:eastAsia="標楷體" w:hint="eastAsia"/>
          <w:color w:val="000000"/>
          <w:sz w:val="28"/>
        </w:rPr>
        <w:t xml:space="preserve"> 105 </w:t>
      </w:r>
      <w:r w:rsidRPr="00445678">
        <w:rPr>
          <w:rFonts w:eastAsia="標楷體" w:hint="eastAsia"/>
          <w:color w:val="000000"/>
          <w:sz w:val="28"/>
        </w:rPr>
        <w:t>±</w:t>
      </w:r>
      <w:r w:rsidRPr="00445678">
        <w:rPr>
          <w:rFonts w:eastAsia="標楷體" w:hint="eastAsia"/>
          <w:color w:val="000000"/>
          <w:sz w:val="28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℃"/>
        </w:smartTagPr>
        <w:r w:rsidRPr="00445678">
          <w:rPr>
            <w:rFonts w:eastAsia="標楷體" w:hint="eastAsia"/>
            <w:color w:val="000000"/>
            <w:sz w:val="28"/>
          </w:rPr>
          <w:t>5</w:t>
        </w:r>
        <w:r w:rsidRPr="00445678">
          <w:rPr>
            <w:rFonts w:eastAsia="標楷體" w:hint="eastAsia"/>
            <w:color w:val="000000"/>
            <w:sz w:val="28"/>
          </w:rPr>
          <w:t>℃</w:t>
        </w:r>
      </w:smartTag>
      <w:r w:rsidRPr="00445678">
        <w:rPr>
          <w:rFonts w:eastAsia="標楷體" w:hint="eastAsia"/>
          <w:color w:val="000000"/>
          <w:sz w:val="28"/>
        </w:rPr>
        <w:t xml:space="preserve"> </w:t>
      </w:r>
      <w:r w:rsidRPr="00445678">
        <w:rPr>
          <w:rFonts w:eastAsia="標楷體" w:hint="eastAsia"/>
          <w:color w:val="000000"/>
          <w:sz w:val="28"/>
        </w:rPr>
        <w:t>烘箱中乾燥</w:t>
      </w:r>
      <w:r w:rsidRPr="00445678">
        <w:rPr>
          <w:rFonts w:eastAsia="標楷體" w:hint="eastAsia"/>
          <w:color w:val="000000"/>
          <w:sz w:val="28"/>
        </w:rPr>
        <w:t xml:space="preserve"> 2 </w:t>
      </w:r>
      <w:r w:rsidRPr="00445678">
        <w:rPr>
          <w:rFonts w:eastAsia="標楷體" w:hint="eastAsia"/>
          <w:color w:val="000000"/>
          <w:sz w:val="28"/>
        </w:rPr>
        <w:t>小時，</w:t>
      </w:r>
      <w:r w:rsidRPr="00445678">
        <w:rPr>
          <w:rFonts w:eastAsia="標楷體"/>
          <w:sz w:val="28"/>
          <w:szCs w:val="27"/>
        </w:rPr>
        <w:t>再取出</w:t>
      </w:r>
      <w:r w:rsidRPr="00445678">
        <w:rPr>
          <w:rFonts w:eastAsia="標楷體" w:hint="eastAsia"/>
          <w:sz w:val="28"/>
          <w:szCs w:val="27"/>
        </w:rPr>
        <w:t>並</w:t>
      </w:r>
      <w:r w:rsidRPr="00445678">
        <w:rPr>
          <w:rFonts w:eastAsia="標楷體"/>
          <w:sz w:val="28"/>
          <w:szCs w:val="27"/>
        </w:rPr>
        <w:t>移入</w:t>
      </w:r>
      <w:r w:rsidRPr="00445678">
        <w:rPr>
          <w:rFonts w:eastAsia="標楷體" w:hint="eastAsia"/>
          <w:color w:val="000000"/>
          <w:sz w:val="28"/>
        </w:rPr>
        <w:t>乾燥器中冷卻，取元素分析儀所需之適當量（</w:t>
      </w:r>
      <w:r w:rsidRPr="00445678">
        <w:rPr>
          <w:rFonts w:eastAsia="標楷體" w:hint="eastAsia"/>
          <w:sz w:val="28"/>
        </w:rPr>
        <w:t>精稱至</w:t>
      </w:r>
      <w:r w:rsidRPr="00445678">
        <w:rPr>
          <w:rFonts w:eastAsia="標楷體" w:hint="eastAsia"/>
          <w:sz w:val="28"/>
        </w:rPr>
        <w:t xml:space="preserve"> 0.01 mg</w:t>
      </w:r>
      <w:r w:rsidR="00A728B7" w:rsidRPr="00445678">
        <w:rPr>
          <w:rFonts w:eastAsia="標楷體" w:hint="eastAsia"/>
          <w:sz w:val="28"/>
        </w:rPr>
        <w:t>）</w:t>
      </w:r>
      <w:r w:rsidRPr="00445678">
        <w:rPr>
          <w:rFonts w:eastAsia="標楷體" w:hint="eastAsia"/>
          <w:color w:val="000000"/>
          <w:sz w:val="28"/>
        </w:rPr>
        <w:t>，置於錫箔壓錠。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 w:hint="eastAsia"/>
          <w:color w:val="000000"/>
          <w:sz w:val="28"/>
        </w:rPr>
      </w:pPr>
      <w:r w:rsidRPr="00445678">
        <w:rPr>
          <w:rFonts w:eastAsia="標楷體" w:hint="eastAsia"/>
          <w:sz w:val="28"/>
        </w:rPr>
        <w:t>（</w:t>
      </w:r>
      <w:r w:rsidR="00465265" w:rsidRPr="00445678">
        <w:rPr>
          <w:rFonts w:eastAsia="標楷體" w:hint="eastAsia"/>
          <w:sz w:val="28"/>
        </w:rPr>
        <w:t>三</w:t>
      </w:r>
      <w:r w:rsidRPr="00445678">
        <w:rPr>
          <w:rFonts w:eastAsia="標楷體" w:hint="eastAsia"/>
          <w:sz w:val="28"/>
        </w:rPr>
        <w:t>）</w:t>
      </w:r>
      <w:r w:rsidRPr="00445678">
        <w:rPr>
          <w:rFonts w:eastAsia="標楷體" w:hint="eastAsia"/>
          <w:color w:val="000000"/>
          <w:sz w:val="28"/>
        </w:rPr>
        <w:t>將壓錠後之樣品置入元素分析儀樣品槽</w:t>
      </w:r>
      <w:r w:rsidR="00465265" w:rsidRPr="00445678">
        <w:rPr>
          <w:rFonts w:eastAsia="標楷體" w:hint="eastAsia"/>
          <w:color w:val="000000"/>
          <w:sz w:val="28"/>
        </w:rPr>
        <w:t>，</w:t>
      </w:r>
      <w:r w:rsidR="00465265" w:rsidRPr="00445678">
        <w:rPr>
          <w:rFonts w:eastAsia="標楷體" w:hint="eastAsia"/>
          <w:sz w:val="28"/>
        </w:rPr>
        <w:t>設定儀器條件進行元素分析。</w:t>
      </w:r>
    </w:p>
    <w:p w:rsidR="002A52A3" w:rsidRPr="00445678" w:rsidRDefault="002A52A3" w:rsidP="00083296">
      <w:pPr>
        <w:widowControl w:val="0"/>
        <w:adjustRightInd/>
        <w:spacing w:before="120" w:after="120"/>
        <w:ind w:leftChars="150" w:left="1140" w:hangingChars="300" w:hanging="840"/>
        <w:jc w:val="both"/>
        <w:textAlignment w:val="auto"/>
        <w:rPr>
          <w:rFonts w:eastAsia="標楷體" w:hint="eastAsia"/>
          <w:sz w:val="28"/>
        </w:rPr>
      </w:pPr>
      <w:r w:rsidRPr="00445678">
        <w:rPr>
          <w:rFonts w:eastAsia="標楷體" w:hint="eastAsia"/>
          <w:color w:val="000000"/>
          <w:sz w:val="28"/>
        </w:rPr>
        <w:t>（</w:t>
      </w:r>
      <w:r w:rsidR="00465265" w:rsidRPr="00445678">
        <w:rPr>
          <w:rFonts w:eastAsia="標楷體" w:hint="eastAsia"/>
          <w:sz w:val="28"/>
        </w:rPr>
        <w:t>四</w:t>
      </w:r>
      <w:r w:rsidRPr="00445678">
        <w:rPr>
          <w:rFonts w:eastAsia="標楷體" w:hint="eastAsia"/>
          <w:sz w:val="28"/>
        </w:rPr>
        <w:t>）</w:t>
      </w:r>
      <w:r w:rsidR="00465265" w:rsidRPr="00445678">
        <w:rPr>
          <w:rFonts w:eastAsia="標楷體" w:hint="eastAsia"/>
          <w:sz w:val="28"/>
        </w:rPr>
        <w:t>檢量線製備</w:t>
      </w:r>
      <w:r w:rsidR="00F66191" w:rsidRPr="00445678">
        <w:rPr>
          <w:rFonts w:eastAsia="標楷體" w:hint="eastAsia"/>
          <w:sz w:val="28"/>
        </w:rPr>
        <w:t>或確認</w:t>
      </w:r>
      <w:r w:rsidR="001020E6" w:rsidRPr="00445678">
        <w:rPr>
          <w:rFonts w:ascii="標楷體" w:eastAsia="標楷體" w:hAnsi="標楷體" w:hint="eastAsia"/>
          <w:sz w:val="28"/>
        </w:rPr>
        <w:t>(</w:t>
      </w:r>
      <w:r w:rsidR="001020E6" w:rsidRPr="00445678">
        <w:rPr>
          <w:rFonts w:eastAsia="標楷體" w:hint="eastAsia"/>
          <w:sz w:val="28"/>
        </w:rPr>
        <w:t>無須每次</w:t>
      </w:r>
      <w:r w:rsidR="00494051" w:rsidRPr="00445678">
        <w:rPr>
          <w:rFonts w:eastAsia="標楷體" w:hint="eastAsia"/>
          <w:sz w:val="28"/>
        </w:rPr>
        <w:t>分析皆</w:t>
      </w:r>
      <w:r w:rsidR="001020E6" w:rsidRPr="00445678">
        <w:rPr>
          <w:rFonts w:eastAsia="標楷體" w:hint="eastAsia"/>
          <w:sz w:val="28"/>
        </w:rPr>
        <w:t>執行檢量線製備</w:t>
      </w:r>
      <w:r w:rsidR="001020E6" w:rsidRPr="00445678">
        <w:rPr>
          <w:rFonts w:ascii="標楷體" w:eastAsia="標楷體" w:hAnsi="標楷體" w:hint="eastAsia"/>
          <w:sz w:val="28"/>
        </w:rPr>
        <w:t>)</w:t>
      </w:r>
      <w:r w:rsidR="00465265" w:rsidRPr="00445678">
        <w:rPr>
          <w:rFonts w:eastAsia="標楷體" w:hint="eastAsia"/>
          <w:sz w:val="28"/>
        </w:rPr>
        <w:t>：</w:t>
      </w:r>
      <w:r w:rsidR="00465265" w:rsidRPr="00445678">
        <w:rPr>
          <w:rFonts w:eastAsia="標楷體"/>
          <w:sz w:val="28"/>
          <w:szCs w:val="28"/>
        </w:rPr>
        <w:t>取不同重量之標準品或標準參考物質進行檢量線製備</w:t>
      </w:r>
      <w:r w:rsidR="00465265" w:rsidRPr="00445678">
        <w:rPr>
          <w:rFonts w:eastAsia="標楷體" w:hint="eastAsia"/>
          <w:sz w:val="28"/>
          <w:szCs w:val="28"/>
        </w:rPr>
        <w:t>，</w:t>
      </w:r>
      <w:r w:rsidR="00465265" w:rsidRPr="00445678">
        <w:rPr>
          <w:rFonts w:eastAsia="標楷體" w:hint="eastAsia"/>
          <w:sz w:val="28"/>
        </w:rPr>
        <w:t>製備方式依儀器廠商規範執行</w:t>
      </w:r>
      <w:r w:rsidR="001020E6" w:rsidRPr="00445678">
        <w:rPr>
          <w:rFonts w:eastAsia="標楷體" w:hint="eastAsia"/>
          <w:sz w:val="28"/>
          <w:szCs w:val="28"/>
        </w:rPr>
        <w:t>。每次分析前應</w:t>
      </w:r>
      <w:r w:rsidR="00465265" w:rsidRPr="00445678">
        <w:rPr>
          <w:rFonts w:eastAsia="標楷體"/>
          <w:sz w:val="28"/>
          <w:szCs w:val="28"/>
        </w:rPr>
        <w:t>以</w:t>
      </w:r>
      <w:r w:rsidR="00465265" w:rsidRPr="00445678">
        <w:rPr>
          <w:rFonts w:eastAsia="標楷體" w:hint="eastAsia"/>
          <w:sz w:val="28"/>
          <w:szCs w:val="28"/>
        </w:rPr>
        <w:t>檢量線範圍內之</w:t>
      </w:r>
      <w:r w:rsidR="00465265" w:rsidRPr="00445678">
        <w:rPr>
          <w:rFonts w:eastAsia="標楷體"/>
          <w:sz w:val="28"/>
          <w:szCs w:val="28"/>
        </w:rPr>
        <w:t>標準品或標準參考</w:t>
      </w:r>
      <w:r w:rsidR="00465265" w:rsidRPr="00445678">
        <w:rPr>
          <w:rFonts w:eastAsia="標楷體"/>
          <w:sz w:val="28"/>
          <w:szCs w:val="28"/>
        </w:rPr>
        <w:lastRenderedPageBreak/>
        <w:t>物質進行確認，</w:t>
      </w:r>
      <w:r w:rsidR="00CD7DCA" w:rsidRPr="00445678">
        <w:rPr>
          <w:rFonts w:eastAsia="標楷體" w:hint="eastAsia"/>
          <w:sz w:val="28"/>
        </w:rPr>
        <w:t>若其相對誤差值</w:t>
      </w:r>
      <w:r w:rsidR="001020E6" w:rsidRPr="00445678">
        <w:rPr>
          <w:rFonts w:eastAsia="標楷體" w:hint="eastAsia"/>
          <w:sz w:val="28"/>
        </w:rPr>
        <w:t>在</w:t>
      </w:r>
      <w:r w:rsidR="001020E6" w:rsidRPr="00445678">
        <w:rPr>
          <w:rFonts w:eastAsia="標楷體"/>
          <w:sz w:val="28"/>
        </w:rPr>
        <w:t xml:space="preserve"> ± 10</w:t>
      </w:r>
      <w:r w:rsidR="004140DF" w:rsidRPr="00445678">
        <w:rPr>
          <w:rFonts w:eastAsia="標楷體"/>
          <w:color w:val="000000"/>
          <w:sz w:val="28"/>
        </w:rPr>
        <w:t>%</w:t>
      </w:r>
      <w:r w:rsidR="00AB59D8" w:rsidRPr="00445678">
        <w:rPr>
          <w:rFonts w:eastAsia="標楷體" w:hint="eastAsia"/>
          <w:color w:val="000000"/>
          <w:sz w:val="28"/>
        </w:rPr>
        <w:t xml:space="preserve"> </w:t>
      </w:r>
      <w:r w:rsidR="001020E6" w:rsidRPr="00445678">
        <w:rPr>
          <w:rFonts w:eastAsia="標楷體" w:hint="eastAsia"/>
          <w:sz w:val="28"/>
        </w:rPr>
        <w:t>以內，則初始檢量線仍然有效，否則應重新製作檢量線。</w:t>
      </w:r>
    </w:p>
    <w:p w:rsidR="002A52A3" w:rsidRPr="00445678" w:rsidRDefault="002A52A3">
      <w:pPr>
        <w:pStyle w:val="H2"/>
        <w:keepNext w:val="0"/>
        <w:autoSpaceDE w:val="0"/>
        <w:autoSpaceDN w:val="0"/>
        <w:spacing w:before="120" w:after="120"/>
        <w:jc w:val="both"/>
        <w:textAlignment w:val="bottom"/>
        <w:rPr>
          <w:rFonts w:ascii="Times New Roman" w:eastAsia="標楷體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八、結果處理</w:t>
      </w:r>
    </w:p>
    <w:p w:rsidR="002A52A3" w:rsidRPr="00445678" w:rsidRDefault="00EF0BCE">
      <w:pPr>
        <w:pStyle w:val="DefinitionList"/>
        <w:autoSpaceDE w:val="0"/>
        <w:autoSpaceDN w:val="0"/>
        <w:spacing w:before="120" w:after="120"/>
        <w:ind w:left="567" w:firstLine="533"/>
        <w:jc w:val="both"/>
        <w:textAlignment w:val="bottom"/>
        <w:rPr>
          <w:rFonts w:ascii="Times New Roman" w:eastAsia="標楷體"/>
          <w:sz w:val="28"/>
        </w:rPr>
      </w:pPr>
      <w:r w:rsidRPr="00445678">
        <w:rPr>
          <w:rFonts w:eastAsia="標楷體" w:hint="eastAsia"/>
          <w:color w:val="000000"/>
          <w:sz w:val="28"/>
        </w:rPr>
        <w:t>由元素分析儀讀出</w:t>
      </w:r>
      <w:r w:rsidR="002A52A3" w:rsidRPr="00445678">
        <w:rPr>
          <w:rFonts w:eastAsia="標楷體" w:hint="eastAsia"/>
          <w:color w:val="000000"/>
          <w:sz w:val="28"/>
        </w:rPr>
        <w:t>樣品</w:t>
      </w:r>
      <w:r w:rsidRPr="00445678">
        <w:rPr>
          <w:rFonts w:eastAsia="標楷體" w:hint="eastAsia"/>
          <w:color w:val="000000"/>
          <w:sz w:val="28"/>
        </w:rPr>
        <w:t>中</w:t>
      </w:r>
      <w:r w:rsidR="006C2B0D" w:rsidRPr="00445678">
        <w:rPr>
          <w:rFonts w:eastAsia="標楷體" w:hint="eastAsia"/>
          <w:color w:val="000000"/>
          <w:sz w:val="28"/>
        </w:rPr>
        <w:t>各</w:t>
      </w:r>
      <w:r w:rsidR="002A52A3" w:rsidRPr="00445678">
        <w:rPr>
          <w:rFonts w:eastAsia="標楷體" w:hint="eastAsia"/>
          <w:color w:val="000000"/>
          <w:sz w:val="28"/>
        </w:rPr>
        <w:t>元素</w:t>
      </w:r>
      <w:r w:rsidR="006C2B0D" w:rsidRPr="00445678">
        <w:rPr>
          <w:rFonts w:eastAsia="標楷體" w:hint="eastAsia"/>
          <w:color w:val="000000"/>
          <w:sz w:val="28"/>
        </w:rPr>
        <w:t>含量</w:t>
      </w:r>
      <w:r w:rsidR="0002643D" w:rsidRPr="00445678">
        <w:rPr>
          <w:rFonts w:ascii="標楷體" w:eastAsia="標楷體" w:hAnsi="標楷體" w:hint="eastAsia"/>
          <w:sz w:val="28"/>
        </w:rPr>
        <w:t>，</w:t>
      </w:r>
      <w:r w:rsidRPr="00445678">
        <w:rPr>
          <w:rFonts w:ascii="標楷體" w:eastAsia="標楷體" w:hAnsi="標楷體" w:hint="eastAsia"/>
          <w:color w:val="000000"/>
          <w:sz w:val="28"/>
        </w:rPr>
        <w:t>以</w:t>
      </w:r>
      <w:r w:rsidRPr="00445678">
        <w:rPr>
          <w:rFonts w:ascii="Times New Roman" w:eastAsia="標楷體"/>
          <w:color w:val="000000"/>
          <w:sz w:val="28"/>
        </w:rPr>
        <w:t>%</w:t>
      </w:r>
      <w:r w:rsidRPr="00445678">
        <w:rPr>
          <w:rFonts w:ascii="標楷體" w:eastAsia="標楷體" w:hAnsi="標楷體" w:hint="eastAsia"/>
          <w:color w:val="000000"/>
          <w:sz w:val="28"/>
        </w:rPr>
        <w:t>(</w:t>
      </w:r>
      <w:r w:rsidRPr="00445678">
        <w:rPr>
          <w:rFonts w:ascii="Times New Roman" w:eastAsia="標楷體"/>
          <w:color w:val="000000"/>
          <w:sz w:val="28"/>
        </w:rPr>
        <w:t>w/w</w:t>
      </w:r>
      <w:r w:rsidRPr="00445678">
        <w:rPr>
          <w:rFonts w:ascii="標楷體" w:eastAsia="標楷體" w:hAnsi="標楷體"/>
          <w:color w:val="000000"/>
          <w:sz w:val="28"/>
        </w:rPr>
        <w:t>)</w:t>
      </w:r>
      <w:r w:rsidRPr="00445678">
        <w:rPr>
          <w:rFonts w:ascii="標楷體" w:eastAsia="標楷體" w:hAnsi="標楷體" w:hint="eastAsia"/>
          <w:color w:val="000000"/>
          <w:sz w:val="28"/>
        </w:rPr>
        <w:t>單位表示</w:t>
      </w:r>
      <w:r w:rsidR="002A52A3" w:rsidRPr="00445678">
        <w:rPr>
          <w:rFonts w:eastAsia="標楷體" w:hint="eastAsia"/>
          <w:color w:val="000000"/>
          <w:sz w:val="28"/>
        </w:rPr>
        <w:t>。</w:t>
      </w:r>
    </w:p>
    <w:p w:rsidR="002A52A3" w:rsidRPr="00445678" w:rsidRDefault="002A52A3">
      <w:pPr>
        <w:pStyle w:val="H2"/>
        <w:keepNext w:val="0"/>
        <w:autoSpaceDE w:val="0"/>
        <w:autoSpaceDN w:val="0"/>
        <w:spacing w:before="120" w:after="120"/>
        <w:jc w:val="both"/>
        <w:textAlignment w:val="bottom"/>
        <w:rPr>
          <w:rFonts w:ascii="Times New Roman" w:eastAsia="標楷體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九、品質管制</w:t>
      </w:r>
    </w:p>
    <w:p w:rsidR="00782519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/>
          <w:color w:val="000000"/>
          <w:sz w:val="28"/>
        </w:rPr>
      </w:pPr>
      <w:r w:rsidRPr="00445678">
        <w:rPr>
          <w:rFonts w:eastAsia="標楷體" w:hint="eastAsia"/>
          <w:color w:val="000000"/>
          <w:sz w:val="28"/>
        </w:rPr>
        <w:t>（一）</w:t>
      </w:r>
      <w:r w:rsidR="00782519" w:rsidRPr="00445678">
        <w:rPr>
          <w:rFonts w:eastAsia="標楷體" w:hint="eastAsia"/>
          <w:color w:val="000000"/>
          <w:sz w:val="28"/>
        </w:rPr>
        <w:t>檢量線查核：</w:t>
      </w:r>
      <w:r w:rsidR="00DE4A9B" w:rsidRPr="00445678">
        <w:rPr>
          <w:rFonts w:eastAsia="標楷體" w:hint="eastAsia"/>
          <w:color w:val="000000"/>
          <w:sz w:val="28"/>
        </w:rPr>
        <w:t>每</w:t>
      </w:r>
      <w:r w:rsidR="00AB59D8" w:rsidRPr="00445678">
        <w:rPr>
          <w:rFonts w:eastAsia="標楷體" w:hint="eastAsia"/>
          <w:color w:val="000000"/>
          <w:sz w:val="28"/>
        </w:rPr>
        <w:t xml:space="preserve"> </w:t>
      </w:r>
      <w:r w:rsidR="00DE4A9B" w:rsidRPr="00445678">
        <w:rPr>
          <w:rFonts w:eastAsia="標楷體" w:hint="eastAsia"/>
          <w:color w:val="000000"/>
          <w:sz w:val="28"/>
        </w:rPr>
        <w:t>10</w:t>
      </w:r>
      <w:r w:rsidR="00AB59D8" w:rsidRPr="00445678">
        <w:rPr>
          <w:rFonts w:eastAsia="標楷體" w:hint="eastAsia"/>
          <w:color w:val="000000"/>
          <w:sz w:val="28"/>
        </w:rPr>
        <w:t xml:space="preserve"> </w:t>
      </w:r>
      <w:r w:rsidR="00DE4A9B" w:rsidRPr="00445678">
        <w:rPr>
          <w:rFonts w:eastAsia="標楷體" w:hint="eastAsia"/>
          <w:color w:val="000000"/>
          <w:sz w:val="28"/>
        </w:rPr>
        <w:t>個樣品或</w:t>
      </w:r>
      <w:r w:rsidR="0034613D" w:rsidRPr="00445678">
        <w:rPr>
          <w:rFonts w:eastAsia="標楷體" w:hint="eastAsia"/>
          <w:color w:val="000000"/>
          <w:sz w:val="28"/>
        </w:rPr>
        <w:t>每批次樣品分析結束時</w:t>
      </w:r>
      <w:r w:rsidR="00782519" w:rsidRPr="00445678">
        <w:rPr>
          <w:rFonts w:eastAsia="標楷體"/>
          <w:color w:val="000000"/>
          <w:sz w:val="28"/>
        </w:rPr>
        <w:t>，</w:t>
      </w:r>
      <w:r w:rsidR="0034613D" w:rsidRPr="00445678">
        <w:rPr>
          <w:rFonts w:eastAsia="標楷體" w:hint="eastAsia"/>
          <w:color w:val="000000"/>
          <w:sz w:val="28"/>
        </w:rPr>
        <w:t>執行一次</w:t>
      </w:r>
      <w:r w:rsidR="0034613D" w:rsidRPr="00445678">
        <w:rPr>
          <w:rFonts w:eastAsia="標楷體" w:hint="eastAsia"/>
          <w:sz w:val="28"/>
        </w:rPr>
        <w:t>檢量線查核，</w:t>
      </w:r>
      <w:r w:rsidR="00782519" w:rsidRPr="00445678">
        <w:rPr>
          <w:rFonts w:eastAsia="標楷體"/>
          <w:color w:val="000000"/>
          <w:sz w:val="28"/>
        </w:rPr>
        <w:t>以標準品</w:t>
      </w:r>
      <w:r w:rsidR="00782519" w:rsidRPr="00445678">
        <w:rPr>
          <w:rFonts w:eastAsia="標楷體" w:hint="eastAsia"/>
          <w:sz w:val="28"/>
        </w:rPr>
        <w:t>或</w:t>
      </w:r>
      <w:r w:rsidR="00782519" w:rsidRPr="00445678">
        <w:rPr>
          <w:rFonts w:ascii="標楷體" w:eastAsia="標楷體" w:hAnsi="標楷體" w:hint="eastAsia"/>
          <w:sz w:val="28"/>
          <w:szCs w:val="28"/>
        </w:rPr>
        <w:t>標準參考物質</w:t>
      </w:r>
      <w:r w:rsidR="0034613D" w:rsidRPr="00445678">
        <w:rPr>
          <w:rFonts w:eastAsia="標楷體" w:hint="eastAsia"/>
          <w:sz w:val="28"/>
        </w:rPr>
        <w:t>進行</w:t>
      </w:r>
      <w:r w:rsidR="00782519" w:rsidRPr="00445678">
        <w:rPr>
          <w:rFonts w:eastAsia="標楷體"/>
          <w:color w:val="000000"/>
          <w:sz w:val="28"/>
        </w:rPr>
        <w:t>，</w:t>
      </w:r>
      <w:r w:rsidR="00782519" w:rsidRPr="00445678">
        <w:rPr>
          <w:rFonts w:eastAsia="標楷體" w:hint="eastAsia"/>
          <w:color w:val="000000"/>
          <w:sz w:val="28"/>
        </w:rPr>
        <w:t>其相對誤差值應在</w:t>
      </w:r>
      <w:r w:rsidR="00782519" w:rsidRPr="00445678">
        <w:rPr>
          <w:rFonts w:eastAsia="標楷體" w:hint="eastAsia"/>
          <w:color w:val="000000"/>
          <w:sz w:val="28"/>
        </w:rPr>
        <w:t xml:space="preserve"> </w:t>
      </w:r>
      <w:r w:rsidR="00782519" w:rsidRPr="00445678">
        <w:rPr>
          <w:rFonts w:eastAsia="標楷體" w:hint="eastAsia"/>
          <w:color w:val="000000"/>
          <w:sz w:val="28"/>
        </w:rPr>
        <w:t>±</w:t>
      </w:r>
      <w:r w:rsidR="00782519" w:rsidRPr="00445678">
        <w:rPr>
          <w:rFonts w:eastAsia="標楷體" w:hint="eastAsia"/>
          <w:color w:val="000000"/>
          <w:sz w:val="28"/>
        </w:rPr>
        <w:t xml:space="preserve"> 10% </w:t>
      </w:r>
      <w:r w:rsidR="00782519" w:rsidRPr="00445678">
        <w:rPr>
          <w:rFonts w:eastAsia="標楷體" w:hint="eastAsia"/>
          <w:color w:val="000000"/>
          <w:sz w:val="28"/>
        </w:rPr>
        <w:t>以內</w:t>
      </w:r>
      <w:r w:rsidR="00782519" w:rsidRPr="00445678">
        <w:rPr>
          <w:rFonts w:eastAsia="標楷體"/>
          <w:color w:val="000000"/>
          <w:sz w:val="28"/>
        </w:rPr>
        <w:t>。</w:t>
      </w:r>
    </w:p>
    <w:p w:rsidR="002A52A3" w:rsidRPr="00445678" w:rsidRDefault="002A52A3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 w:hint="eastAsia"/>
          <w:sz w:val="28"/>
        </w:rPr>
      </w:pPr>
      <w:r w:rsidRPr="00445678">
        <w:rPr>
          <w:rFonts w:eastAsia="標楷體" w:hint="eastAsia"/>
          <w:color w:val="000000"/>
          <w:sz w:val="28"/>
        </w:rPr>
        <w:t>（二）</w:t>
      </w:r>
      <w:r w:rsidRPr="00445678">
        <w:rPr>
          <w:rFonts w:eastAsia="標楷體" w:hint="eastAsia"/>
          <w:sz w:val="28"/>
        </w:rPr>
        <w:t>空白分析：</w:t>
      </w:r>
      <w:r w:rsidR="00E7261D" w:rsidRPr="00445678">
        <w:rPr>
          <w:rFonts w:eastAsia="標楷體" w:hint="eastAsia"/>
          <w:sz w:val="28"/>
        </w:rPr>
        <w:t>每批次</w:t>
      </w:r>
      <w:r w:rsidRPr="00445678">
        <w:rPr>
          <w:rFonts w:eastAsia="標楷體" w:hint="eastAsia"/>
          <w:sz w:val="28"/>
        </w:rPr>
        <w:t>樣品至少執行一次空白樣品分析，空白分析值應符合</w:t>
      </w:r>
      <w:r w:rsidR="00470DD8" w:rsidRPr="00445678">
        <w:rPr>
          <w:rFonts w:eastAsia="標楷體" w:hint="eastAsia"/>
          <w:bCs/>
          <w:sz w:val="28"/>
        </w:rPr>
        <w:t>儀器</w:t>
      </w:r>
      <w:r w:rsidRPr="00445678">
        <w:rPr>
          <w:rFonts w:eastAsia="標楷體" w:hint="eastAsia"/>
          <w:bCs/>
          <w:sz w:val="28"/>
        </w:rPr>
        <w:t>廠商建議之規範</w:t>
      </w:r>
      <w:r w:rsidRPr="00445678">
        <w:rPr>
          <w:rFonts w:eastAsia="標楷體" w:hint="eastAsia"/>
          <w:sz w:val="28"/>
        </w:rPr>
        <w:t>。</w:t>
      </w:r>
    </w:p>
    <w:p w:rsidR="0047642A" w:rsidRPr="00445678" w:rsidRDefault="002A52A3" w:rsidP="00D70A0C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 w:hint="eastAsia"/>
          <w:bCs/>
          <w:color w:val="000000"/>
          <w:sz w:val="28"/>
        </w:rPr>
      </w:pPr>
      <w:r w:rsidRPr="00445678">
        <w:rPr>
          <w:rFonts w:eastAsia="標楷體" w:hint="eastAsia"/>
          <w:color w:val="000000"/>
          <w:sz w:val="28"/>
        </w:rPr>
        <w:t>（三）</w:t>
      </w:r>
      <w:r w:rsidRPr="00445678">
        <w:rPr>
          <w:rFonts w:eastAsia="標楷體" w:hint="eastAsia"/>
          <w:bCs/>
          <w:color w:val="000000"/>
          <w:sz w:val="28"/>
        </w:rPr>
        <w:t>重複樣品分析：每個樣品必須執行重複分析，</w:t>
      </w:r>
      <w:r w:rsidR="00E7261D" w:rsidRPr="00445678">
        <w:rPr>
          <w:rFonts w:eastAsia="標楷體" w:hint="eastAsia"/>
          <w:bCs/>
          <w:color w:val="000000"/>
          <w:sz w:val="28"/>
        </w:rPr>
        <w:t>其相對差異百分比應在</w:t>
      </w:r>
      <w:r w:rsidR="00E7261D" w:rsidRPr="00445678">
        <w:rPr>
          <w:rFonts w:eastAsia="標楷體" w:hint="eastAsia"/>
          <w:bCs/>
          <w:color w:val="000000"/>
          <w:sz w:val="28"/>
        </w:rPr>
        <w:t xml:space="preserve"> 20% </w:t>
      </w:r>
      <w:r w:rsidR="00E7261D" w:rsidRPr="00445678">
        <w:rPr>
          <w:rFonts w:eastAsia="標楷體" w:hint="eastAsia"/>
          <w:bCs/>
          <w:color w:val="000000"/>
          <w:sz w:val="28"/>
        </w:rPr>
        <w:t>以內</w:t>
      </w:r>
      <w:r w:rsidR="00A2456B" w:rsidRPr="00445678">
        <w:rPr>
          <w:rFonts w:eastAsia="標楷體" w:hint="eastAsia"/>
          <w:bCs/>
          <w:color w:val="000000"/>
          <w:sz w:val="28"/>
        </w:rPr>
        <w:t>，並以平均值出具報告</w:t>
      </w:r>
      <w:r w:rsidR="00E7261D" w:rsidRPr="00445678">
        <w:rPr>
          <w:rFonts w:eastAsia="標楷體" w:hint="eastAsia"/>
          <w:bCs/>
          <w:color w:val="000000"/>
          <w:sz w:val="28"/>
        </w:rPr>
        <w:t>。</w:t>
      </w:r>
    </w:p>
    <w:p w:rsidR="002A52A3" w:rsidRPr="00445678" w:rsidRDefault="002A52A3">
      <w:pPr>
        <w:pStyle w:val="H2"/>
        <w:keepNext w:val="0"/>
        <w:autoSpaceDE w:val="0"/>
        <w:autoSpaceDN w:val="0"/>
        <w:spacing w:before="120" w:after="120"/>
        <w:jc w:val="both"/>
        <w:textAlignment w:val="bottom"/>
        <w:rPr>
          <w:rFonts w:ascii="Times New Roman" w:eastAsia="標楷體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十、精密度與準確度</w:t>
      </w:r>
    </w:p>
    <w:p w:rsidR="00E7261D" w:rsidRPr="00445678" w:rsidRDefault="00E7261D" w:rsidP="00A728B7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/>
          <w:color w:val="000000"/>
          <w:sz w:val="28"/>
        </w:rPr>
      </w:pPr>
      <w:r w:rsidRPr="00445678">
        <w:rPr>
          <w:rFonts w:eastAsia="標楷體" w:hint="eastAsia"/>
          <w:color w:val="000000"/>
          <w:sz w:val="28"/>
        </w:rPr>
        <w:t>（一）國內某單一實驗室執行煤之認證參考物質</w:t>
      </w:r>
      <w:r w:rsidR="00DF4335" w:rsidRPr="00445678">
        <w:rPr>
          <w:rFonts w:eastAsia="標楷體" w:hint="eastAsia"/>
          <w:color w:val="000000"/>
          <w:sz w:val="28"/>
        </w:rPr>
        <w:t xml:space="preserve"> </w:t>
      </w:r>
      <w:r w:rsidRPr="00445678">
        <w:rPr>
          <w:rFonts w:eastAsia="標楷體" w:hint="eastAsia"/>
          <w:color w:val="000000"/>
          <w:sz w:val="28"/>
        </w:rPr>
        <w:t>NCS FC 28105a</w:t>
      </w:r>
      <w:r w:rsidR="00DF4335" w:rsidRPr="00445678">
        <w:rPr>
          <w:rFonts w:eastAsia="標楷體" w:hint="eastAsia"/>
          <w:color w:val="000000"/>
          <w:sz w:val="28"/>
        </w:rPr>
        <w:t xml:space="preserve"> </w:t>
      </w:r>
      <w:r w:rsidRPr="00445678">
        <w:rPr>
          <w:rFonts w:eastAsia="標楷體" w:hint="eastAsia"/>
          <w:color w:val="000000"/>
          <w:sz w:val="28"/>
        </w:rPr>
        <w:t>及</w:t>
      </w:r>
      <w:r w:rsidR="00DF4335" w:rsidRPr="00445678">
        <w:rPr>
          <w:rFonts w:eastAsia="標楷體" w:hint="eastAsia"/>
          <w:color w:val="000000"/>
          <w:sz w:val="28"/>
        </w:rPr>
        <w:t xml:space="preserve"> </w:t>
      </w:r>
      <w:r w:rsidRPr="00445678">
        <w:rPr>
          <w:rFonts w:eastAsia="標楷體" w:hint="eastAsia"/>
          <w:color w:val="000000"/>
          <w:sz w:val="28"/>
        </w:rPr>
        <w:t>NCS FC 28106</w:t>
      </w:r>
      <w:r w:rsidR="00DF4335" w:rsidRPr="00445678">
        <w:rPr>
          <w:rFonts w:eastAsia="標楷體" w:hint="eastAsia"/>
          <w:color w:val="000000"/>
          <w:sz w:val="28"/>
        </w:rPr>
        <w:t xml:space="preserve"> </w:t>
      </w:r>
      <w:r w:rsidRPr="00445678">
        <w:rPr>
          <w:rFonts w:eastAsia="標楷體" w:hint="eastAsia"/>
          <w:color w:val="000000"/>
          <w:sz w:val="28"/>
        </w:rPr>
        <w:t>中</w:t>
      </w:r>
      <w:r w:rsidR="00DF4335" w:rsidRPr="00445678">
        <w:rPr>
          <w:rFonts w:eastAsia="標楷體" w:hint="eastAsia"/>
          <w:sz w:val="28"/>
        </w:rPr>
        <w:t>氮、碳、氫、硫</w:t>
      </w:r>
      <w:r w:rsidRPr="00445678">
        <w:rPr>
          <w:rFonts w:eastAsia="標楷體" w:hint="eastAsia"/>
          <w:color w:val="000000"/>
          <w:sz w:val="28"/>
        </w:rPr>
        <w:t>測試，檢測結果如表一。</w:t>
      </w:r>
    </w:p>
    <w:p w:rsidR="00E7261D" w:rsidRPr="00445678" w:rsidRDefault="00E7261D" w:rsidP="00A728B7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/>
          <w:color w:val="000000"/>
          <w:sz w:val="28"/>
        </w:rPr>
      </w:pPr>
      <w:r w:rsidRPr="00445678">
        <w:rPr>
          <w:rFonts w:eastAsia="標楷體" w:hint="eastAsia"/>
          <w:color w:val="000000"/>
          <w:sz w:val="28"/>
        </w:rPr>
        <w:t>（二）國內某單一實驗室執行三種廢棄物及兩種燃料煤中</w:t>
      </w:r>
      <w:r w:rsidR="00A728B7" w:rsidRPr="00445678">
        <w:rPr>
          <w:rFonts w:eastAsia="標楷體" w:hint="eastAsia"/>
          <w:sz w:val="28"/>
        </w:rPr>
        <w:t>氮、碳、氫、硫</w:t>
      </w:r>
      <w:r w:rsidRPr="00445678">
        <w:rPr>
          <w:rFonts w:eastAsia="標楷體" w:hint="eastAsia"/>
          <w:color w:val="000000"/>
          <w:sz w:val="28"/>
        </w:rPr>
        <w:t>測試之檢測結果如表二。</w:t>
      </w:r>
    </w:p>
    <w:p w:rsidR="00E7261D" w:rsidRPr="00445678" w:rsidRDefault="00E7261D" w:rsidP="00A728B7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/>
          <w:color w:val="000000"/>
          <w:sz w:val="28"/>
        </w:rPr>
      </w:pPr>
      <w:r w:rsidRPr="00445678">
        <w:rPr>
          <w:rFonts w:eastAsia="標楷體" w:hint="eastAsia"/>
          <w:color w:val="000000"/>
          <w:sz w:val="28"/>
        </w:rPr>
        <w:t>（三）國內某單一實驗室執行三種廢棄物及兩種燃料煤中</w:t>
      </w:r>
      <w:r w:rsidR="00DF6A63" w:rsidRPr="00445678">
        <w:rPr>
          <w:rFonts w:eastAsia="標楷體" w:hint="eastAsia"/>
          <w:sz w:val="28"/>
        </w:rPr>
        <w:t>氧</w:t>
      </w:r>
      <w:r w:rsidRPr="00445678">
        <w:rPr>
          <w:rFonts w:eastAsia="標楷體" w:hint="eastAsia"/>
          <w:color w:val="000000"/>
          <w:sz w:val="28"/>
        </w:rPr>
        <w:t>之檢測結果如表三。</w:t>
      </w:r>
    </w:p>
    <w:p w:rsidR="00E7261D" w:rsidRPr="00445678" w:rsidRDefault="00E7261D">
      <w:pPr>
        <w:ind w:firstLineChars="214" w:firstLine="428"/>
        <w:rPr>
          <w:rFonts w:hint="eastAsia"/>
        </w:rPr>
      </w:pPr>
    </w:p>
    <w:p w:rsidR="002A52A3" w:rsidRPr="00445678" w:rsidRDefault="002A52A3">
      <w:pPr>
        <w:pStyle w:val="H2"/>
        <w:keepNext w:val="0"/>
        <w:autoSpaceDE w:val="0"/>
        <w:autoSpaceDN w:val="0"/>
        <w:spacing w:before="120" w:after="120"/>
        <w:jc w:val="both"/>
        <w:textAlignment w:val="bottom"/>
        <w:rPr>
          <w:rFonts w:ascii="Times New Roman" w:eastAsia="標楷體"/>
          <w:b w:val="0"/>
          <w:sz w:val="28"/>
        </w:rPr>
      </w:pPr>
      <w:r w:rsidRPr="00445678">
        <w:rPr>
          <w:rFonts w:ascii="Times New Roman" w:eastAsia="標楷體" w:hint="eastAsia"/>
          <w:b w:val="0"/>
          <w:sz w:val="28"/>
        </w:rPr>
        <w:t>十一、參考資料</w:t>
      </w:r>
    </w:p>
    <w:p w:rsidR="00A354A2" w:rsidRPr="00445678" w:rsidRDefault="003950A6" w:rsidP="003950A6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 w:hint="eastAsia"/>
          <w:color w:val="000000"/>
          <w:sz w:val="28"/>
        </w:rPr>
      </w:pPr>
      <w:r w:rsidRPr="00445678">
        <w:rPr>
          <w:rFonts w:eastAsia="標楷體" w:hint="eastAsia"/>
          <w:sz w:val="28"/>
        </w:rPr>
        <w:t>（一）</w:t>
      </w:r>
      <w:r w:rsidR="00A354A2" w:rsidRPr="00445678">
        <w:rPr>
          <w:rFonts w:eastAsia="標楷體" w:hint="eastAsia"/>
          <w:sz w:val="28"/>
        </w:rPr>
        <w:t>J</w:t>
      </w:r>
      <w:r w:rsidR="00A354A2" w:rsidRPr="00445678">
        <w:rPr>
          <w:rFonts w:eastAsia="標楷體" w:hint="eastAsia"/>
          <w:color w:val="000000"/>
          <w:sz w:val="28"/>
        </w:rPr>
        <w:t>apanese Industrial Standard, Coal and Coke</w:t>
      </w:r>
      <w:r w:rsidR="00A354A2" w:rsidRPr="00445678">
        <w:rPr>
          <w:rFonts w:eastAsia="標楷體" w:hint="eastAsia"/>
          <w:color w:val="000000"/>
          <w:sz w:val="28"/>
        </w:rPr>
        <w:t>－</w:t>
      </w:r>
      <w:r w:rsidR="00A354A2" w:rsidRPr="00445678">
        <w:rPr>
          <w:rFonts w:eastAsia="標楷體" w:hint="eastAsia"/>
          <w:color w:val="000000"/>
          <w:sz w:val="28"/>
        </w:rPr>
        <w:t xml:space="preserve">Determination of constituents, </w:t>
      </w:r>
      <w:r w:rsidR="00A354A2" w:rsidRPr="00445678">
        <w:rPr>
          <w:rFonts w:eastAsia="標楷體"/>
          <w:color w:val="000000"/>
          <w:sz w:val="28"/>
        </w:rPr>
        <w:t>JIS M8813</w:t>
      </w:r>
      <w:r w:rsidR="00A354A2" w:rsidRPr="00445678">
        <w:rPr>
          <w:rFonts w:eastAsia="標楷體" w:hint="eastAsia"/>
          <w:color w:val="000000"/>
          <w:sz w:val="28"/>
        </w:rPr>
        <w:t xml:space="preserve">, </w:t>
      </w:r>
      <w:r w:rsidR="00A354A2" w:rsidRPr="00445678">
        <w:rPr>
          <w:rFonts w:eastAsia="標楷體"/>
          <w:color w:val="000000"/>
          <w:sz w:val="28"/>
        </w:rPr>
        <w:t>200</w:t>
      </w:r>
      <w:r w:rsidR="00A354A2" w:rsidRPr="00445678">
        <w:rPr>
          <w:rFonts w:eastAsia="標楷體" w:hint="eastAsia"/>
          <w:color w:val="000000"/>
          <w:sz w:val="28"/>
        </w:rPr>
        <w:t>6</w:t>
      </w:r>
      <w:r w:rsidR="00A354A2" w:rsidRPr="00445678">
        <w:rPr>
          <w:rFonts w:eastAsia="標楷體"/>
          <w:color w:val="000000"/>
          <w:sz w:val="28"/>
        </w:rPr>
        <w:t>.</w:t>
      </w:r>
    </w:p>
    <w:p w:rsidR="002A52A3" w:rsidRPr="00445678" w:rsidRDefault="003950A6" w:rsidP="003950A6">
      <w:pPr>
        <w:widowControl w:val="0"/>
        <w:adjustRightInd/>
        <w:spacing w:before="120" w:after="120"/>
        <w:ind w:leftChars="117" w:left="1074" w:hangingChars="300" w:hanging="840"/>
        <w:jc w:val="both"/>
        <w:textAlignment w:val="auto"/>
        <w:rPr>
          <w:rFonts w:eastAsia="標楷體"/>
          <w:color w:val="000000"/>
          <w:sz w:val="28"/>
        </w:rPr>
      </w:pPr>
      <w:r w:rsidRPr="00445678">
        <w:rPr>
          <w:rFonts w:eastAsia="標楷體" w:hint="eastAsia"/>
          <w:color w:val="000000"/>
          <w:sz w:val="28"/>
        </w:rPr>
        <w:t>（二）</w:t>
      </w:r>
      <w:r w:rsidR="00A354A2" w:rsidRPr="00445678">
        <w:rPr>
          <w:rFonts w:eastAsia="標楷體" w:hint="eastAsia"/>
          <w:color w:val="000000"/>
          <w:sz w:val="28"/>
        </w:rPr>
        <w:t>Standard Test Methods for Instrumental Determination of Carbon, Hydrogen, and Nitrogen in Laboratory Samples of Coal and Coke , ASTM D</w:t>
      </w:r>
      <w:r w:rsidR="001E00D8" w:rsidRPr="00445678">
        <w:rPr>
          <w:rFonts w:eastAsia="標楷體"/>
          <w:color w:val="000000"/>
          <w:sz w:val="28"/>
        </w:rPr>
        <w:t xml:space="preserve"> </w:t>
      </w:r>
      <w:r w:rsidR="00A354A2" w:rsidRPr="00445678">
        <w:rPr>
          <w:rFonts w:eastAsia="標楷體" w:hint="eastAsia"/>
          <w:color w:val="000000"/>
          <w:sz w:val="28"/>
        </w:rPr>
        <w:t>537</w:t>
      </w:r>
      <w:r w:rsidR="001E00D8" w:rsidRPr="00445678">
        <w:rPr>
          <w:rFonts w:eastAsia="標楷體"/>
          <w:color w:val="000000"/>
          <w:sz w:val="28"/>
        </w:rPr>
        <w:t>3-02</w:t>
      </w:r>
      <w:r w:rsidR="00A354A2" w:rsidRPr="00445678">
        <w:rPr>
          <w:rFonts w:eastAsia="標楷體" w:hint="eastAsia"/>
          <w:color w:val="000000"/>
          <w:sz w:val="28"/>
        </w:rPr>
        <w:t>, 2007.</w:t>
      </w:r>
    </w:p>
    <w:p w:rsidR="00AB6D92" w:rsidRPr="00445678" w:rsidRDefault="00815744" w:rsidP="00BA2F54">
      <w:pPr>
        <w:spacing w:before="120" w:after="120" w:line="300" w:lineRule="exact"/>
        <w:ind w:left="700" w:hangingChars="250" w:hanging="700"/>
        <w:jc w:val="center"/>
        <w:rPr>
          <w:rFonts w:ascii="標楷體" w:eastAsia="標楷體" w:hint="eastAsia"/>
          <w:sz w:val="28"/>
        </w:rPr>
      </w:pPr>
      <w:r w:rsidRPr="00445678">
        <w:rPr>
          <w:rFonts w:eastAsia="標楷體"/>
          <w:sz w:val="28"/>
        </w:rPr>
        <w:br w:type="page"/>
      </w:r>
      <w:r w:rsidR="00AB6D92" w:rsidRPr="00445678">
        <w:rPr>
          <w:rFonts w:eastAsia="標楷體" w:hint="eastAsia"/>
          <w:sz w:val="28"/>
        </w:rPr>
        <w:t>表一</w:t>
      </w:r>
      <w:r w:rsidR="00AB6D92" w:rsidRPr="00445678">
        <w:rPr>
          <w:rFonts w:eastAsia="標楷體" w:hint="eastAsia"/>
          <w:sz w:val="28"/>
        </w:rPr>
        <w:t xml:space="preserve"> </w:t>
      </w:r>
      <w:r w:rsidR="00AB6D92" w:rsidRPr="00445678">
        <w:rPr>
          <w:rFonts w:eastAsia="標楷體" w:hint="eastAsia"/>
          <w:sz w:val="28"/>
        </w:rPr>
        <w:t>認證參考物質</w:t>
      </w:r>
      <w:r w:rsidR="00DF4335" w:rsidRPr="00445678">
        <w:rPr>
          <w:rFonts w:eastAsia="標楷體" w:hint="eastAsia"/>
          <w:sz w:val="28"/>
        </w:rPr>
        <w:t xml:space="preserve"> </w:t>
      </w:r>
      <w:r w:rsidR="00AB6D92" w:rsidRPr="00445678">
        <w:rPr>
          <w:rFonts w:eastAsia="標楷體" w:hint="eastAsia"/>
          <w:sz w:val="28"/>
        </w:rPr>
        <w:t>NCS</w:t>
      </w:r>
      <w:r w:rsidR="00AB6D92" w:rsidRPr="00445678">
        <w:rPr>
          <w:rFonts w:eastAsia="標楷體"/>
          <w:sz w:val="28"/>
        </w:rPr>
        <w:t xml:space="preserve"> FC </w:t>
      </w:r>
      <w:r w:rsidR="00AB6D92" w:rsidRPr="00445678">
        <w:rPr>
          <w:rFonts w:eastAsia="標楷體" w:hint="eastAsia"/>
          <w:sz w:val="28"/>
        </w:rPr>
        <w:t>20105a</w:t>
      </w:r>
      <w:r w:rsidR="003950A6" w:rsidRPr="00445678">
        <w:rPr>
          <w:rFonts w:eastAsia="標楷體" w:hint="eastAsia"/>
          <w:sz w:val="28"/>
        </w:rPr>
        <w:t xml:space="preserve"> </w:t>
      </w:r>
      <w:r w:rsidR="00AB6D92" w:rsidRPr="00445678">
        <w:rPr>
          <w:rFonts w:eastAsia="標楷體" w:hint="eastAsia"/>
          <w:sz w:val="28"/>
        </w:rPr>
        <w:t>及</w:t>
      </w:r>
      <w:r w:rsidR="003950A6" w:rsidRPr="00445678">
        <w:rPr>
          <w:rFonts w:eastAsia="標楷體" w:hint="eastAsia"/>
          <w:sz w:val="28"/>
        </w:rPr>
        <w:t xml:space="preserve"> </w:t>
      </w:r>
      <w:r w:rsidR="00AB6D92" w:rsidRPr="00445678">
        <w:rPr>
          <w:rFonts w:eastAsia="標楷體" w:hint="eastAsia"/>
          <w:sz w:val="28"/>
        </w:rPr>
        <w:t>NCS FC 28106</w:t>
      </w:r>
      <w:r w:rsidR="003950A6" w:rsidRPr="00445678">
        <w:rPr>
          <w:rFonts w:eastAsia="標楷體" w:hint="eastAsia"/>
          <w:sz w:val="28"/>
        </w:rPr>
        <w:t xml:space="preserve"> </w:t>
      </w:r>
      <w:r w:rsidR="00AB6D92" w:rsidRPr="00445678">
        <w:rPr>
          <w:rFonts w:eastAsia="標楷體" w:hint="eastAsia"/>
          <w:sz w:val="28"/>
        </w:rPr>
        <w:t>檢測結果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1457"/>
        <w:gridCol w:w="1662"/>
        <w:gridCol w:w="1640"/>
        <w:gridCol w:w="1867"/>
        <w:gridCol w:w="852"/>
      </w:tblGrid>
      <w:tr w:rsidR="00573909" w:rsidRPr="00445678" w:rsidTr="00E93C31"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3040" w:rsidRPr="00445678" w:rsidRDefault="003C3040" w:rsidP="00573909">
            <w:pPr>
              <w:spacing w:before="120" w:after="120"/>
              <w:jc w:val="center"/>
              <w:rPr>
                <w:rFonts w:hint="eastAsia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測試項目</w:t>
            </w:r>
          </w:p>
        </w:tc>
        <w:tc>
          <w:tcPr>
            <w:tcW w:w="14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3040" w:rsidRPr="00445678" w:rsidRDefault="003C3040" w:rsidP="00573909">
            <w:pPr>
              <w:spacing w:before="120" w:after="120"/>
              <w:jc w:val="center"/>
              <w:rPr>
                <w:rFonts w:hint="eastAsia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確認值</w:t>
            </w:r>
            <w:r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445678">
              <w:rPr>
                <w:rFonts w:eastAsia="標楷體"/>
                <w:color w:val="000000"/>
                <w:sz w:val="26"/>
                <w:szCs w:val="26"/>
              </w:rPr>
              <w:t>w/w</w:t>
            </w:r>
            <w:r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6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3040" w:rsidRPr="00445678" w:rsidRDefault="00E93C31" w:rsidP="00573909">
            <w:pPr>
              <w:spacing w:before="120" w:after="120"/>
              <w:jc w:val="center"/>
              <w:rPr>
                <w:rFonts w:hint="eastAsia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sz w:val="26"/>
                <w:szCs w:val="26"/>
              </w:rPr>
              <w:t>平均回收率</w:t>
            </w:r>
            <w:r w:rsidR="003C3040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3C3040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3C3040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3040" w:rsidRPr="00445678" w:rsidRDefault="00E93C31" w:rsidP="00573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sz w:val="26"/>
                <w:szCs w:val="26"/>
              </w:rPr>
              <w:t>回收率範圍</w:t>
            </w:r>
            <w:r w:rsidR="00BA2F54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BA2F54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BA2F54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3040" w:rsidRPr="00445678" w:rsidRDefault="00E93C31" w:rsidP="0057390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相對標準偏差</w:t>
            </w:r>
            <w:r w:rsidR="00BA2F54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(</w:t>
            </w:r>
            <w:r w:rsidR="00BA2F54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BA2F54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3040" w:rsidRPr="00445678" w:rsidRDefault="003C3040" w:rsidP="00573909">
            <w:pPr>
              <w:spacing w:before="120" w:after="120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sz w:val="26"/>
                <w:szCs w:val="26"/>
              </w:rPr>
              <w:t>測定次數</w:t>
            </w:r>
          </w:p>
        </w:tc>
      </w:tr>
      <w:tr w:rsidR="00E93C31" w:rsidRPr="00445678" w:rsidTr="00E93C31">
        <w:tc>
          <w:tcPr>
            <w:tcW w:w="1134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NCS FC 28105a</w:t>
            </w: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氮</w:t>
            </w:r>
          </w:p>
        </w:tc>
        <w:tc>
          <w:tcPr>
            <w:tcW w:w="1457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1.12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111.4</w:t>
            </w:r>
          </w:p>
        </w:tc>
        <w:tc>
          <w:tcPr>
            <w:tcW w:w="1640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104.4~118.5</w:t>
            </w:r>
          </w:p>
        </w:tc>
        <w:tc>
          <w:tcPr>
            <w:tcW w:w="1867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4.31</w:t>
            </w:r>
          </w:p>
        </w:tc>
        <w:tc>
          <w:tcPr>
            <w:tcW w:w="852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sz w:val="28"/>
                <w:szCs w:val="28"/>
              </w:rPr>
              <w:t>7</w:t>
            </w:r>
          </w:p>
        </w:tc>
      </w:tr>
      <w:tr w:rsidR="00E93C31" w:rsidRPr="00445678" w:rsidTr="00E93C31">
        <w:tc>
          <w:tcPr>
            <w:tcW w:w="113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碳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79.96</w:t>
            </w:r>
          </w:p>
        </w:tc>
        <w:tc>
          <w:tcPr>
            <w:tcW w:w="16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94.7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92.8~96.2</w:t>
            </w:r>
          </w:p>
        </w:tc>
        <w:tc>
          <w:tcPr>
            <w:tcW w:w="1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1.26</w:t>
            </w: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sz w:val="28"/>
                <w:szCs w:val="28"/>
              </w:rPr>
              <w:t>7</w:t>
            </w:r>
          </w:p>
        </w:tc>
      </w:tr>
      <w:tr w:rsidR="00E93C31" w:rsidRPr="00445678" w:rsidTr="00E93C31">
        <w:tc>
          <w:tcPr>
            <w:tcW w:w="113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氫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3.31</w:t>
            </w:r>
          </w:p>
        </w:tc>
        <w:tc>
          <w:tcPr>
            <w:tcW w:w="16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97.3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92.3~99.6</w:t>
            </w:r>
          </w:p>
        </w:tc>
        <w:tc>
          <w:tcPr>
            <w:tcW w:w="1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2.37</w:t>
            </w: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sz w:val="28"/>
                <w:szCs w:val="28"/>
              </w:rPr>
              <w:t>7</w:t>
            </w:r>
          </w:p>
        </w:tc>
      </w:tr>
      <w:tr w:rsidR="00E93C31" w:rsidRPr="00445678" w:rsidTr="00E93C31"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硫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1.03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98.2</w:t>
            </w:r>
          </w:p>
        </w:tc>
        <w:tc>
          <w:tcPr>
            <w:tcW w:w="16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89.4~107.5</w:t>
            </w: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7.56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sz w:val="28"/>
                <w:szCs w:val="28"/>
              </w:rPr>
              <w:t>7</w:t>
            </w:r>
          </w:p>
        </w:tc>
      </w:tr>
      <w:tr w:rsidR="00E93C31" w:rsidRPr="00445678" w:rsidTr="00E93C31"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NCS FC 28106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氮</w:t>
            </w:r>
          </w:p>
        </w:tc>
        <w:tc>
          <w:tcPr>
            <w:tcW w:w="14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1.32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107.1</w:t>
            </w:r>
          </w:p>
        </w:tc>
        <w:tc>
          <w:tcPr>
            <w:tcW w:w="16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4140DF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95.5~117.</w:t>
            </w:r>
            <w:r w:rsidR="004140DF" w:rsidRPr="00445678">
              <w:rPr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7.90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sz w:val="28"/>
                <w:szCs w:val="28"/>
              </w:rPr>
              <w:t>7</w:t>
            </w:r>
          </w:p>
        </w:tc>
      </w:tr>
      <w:tr w:rsidR="00E93C31" w:rsidRPr="00445678" w:rsidTr="00E93C31">
        <w:tc>
          <w:tcPr>
            <w:tcW w:w="113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碳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78.6</w:t>
            </w:r>
          </w:p>
        </w:tc>
        <w:tc>
          <w:tcPr>
            <w:tcW w:w="16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97.1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94.1~101.4</w:t>
            </w:r>
          </w:p>
        </w:tc>
        <w:tc>
          <w:tcPr>
            <w:tcW w:w="1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2.41</w:t>
            </w: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sz w:val="28"/>
                <w:szCs w:val="28"/>
              </w:rPr>
              <w:t>7</w:t>
            </w:r>
          </w:p>
        </w:tc>
      </w:tr>
      <w:tr w:rsidR="00E93C31" w:rsidRPr="00445678" w:rsidTr="00E93C31">
        <w:tc>
          <w:tcPr>
            <w:tcW w:w="113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氫</w:t>
            </w:r>
          </w:p>
        </w:tc>
        <w:tc>
          <w:tcPr>
            <w:tcW w:w="14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4.86</w:t>
            </w:r>
          </w:p>
        </w:tc>
        <w:tc>
          <w:tcPr>
            <w:tcW w:w="16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101.5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99.7~103.9</w:t>
            </w:r>
          </w:p>
        </w:tc>
        <w:tc>
          <w:tcPr>
            <w:tcW w:w="1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1.46</w:t>
            </w: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sz w:val="28"/>
                <w:szCs w:val="28"/>
              </w:rPr>
              <w:t>7</w:t>
            </w:r>
          </w:p>
        </w:tc>
      </w:tr>
      <w:tr w:rsidR="00E93C31" w:rsidRPr="00445678" w:rsidTr="00E93C31">
        <w:tc>
          <w:tcPr>
            <w:tcW w:w="1134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硫</w:t>
            </w:r>
          </w:p>
        </w:tc>
        <w:tc>
          <w:tcPr>
            <w:tcW w:w="145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1.70</w:t>
            </w:r>
          </w:p>
        </w:tc>
        <w:tc>
          <w:tcPr>
            <w:tcW w:w="1662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99.3</w:t>
            </w:r>
          </w:p>
        </w:tc>
        <w:tc>
          <w:tcPr>
            <w:tcW w:w="164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hint="eastAsia"/>
                <w:sz w:val="28"/>
                <w:szCs w:val="28"/>
              </w:rPr>
              <w:t>95.8~104.8</w:t>
            </w:r>
          </w:p>
        </w:tc>
        <w:tc>
          <w:tcPr>
            <w:tcW w:w="186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3.45</w:t>
            </w:r>
          </w:p>
        </w:tc>
        <w:tc>
          <w:tcPr>
            <w:tcW w:w="852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E93C31" w:rsidRPr="00445678" w:rsidRDefault="00E93C31" w:rsidP="00E93C31">
            <w:pPr>
              <w:spacing w:before="120" w:after="120"/>
              <w:jc w:val="center"/>
              <w:rPr>
                <w:rFonts w:hint="eastAsia"/>
                <w:sz w:val="28"/>
                <w:szCs w:val="28"/>
              </w:rPr>
            </w:pPr>
            <w:r w:rsidRPr="00445678">
              <w:rPr>
                <w:sz w:val="28"/>
                <w:szCs w:val="28"/>
              </w:rPr>
              <w:t>7</w:t>
            </w:r>
          </w:p>
        </w:tc>
      </w:tr>
    </w:tbl>
    <w:p w:rsidR="00BA2F54" w:rsidRPr="00445678" w:rsidRDefault="00BA2F54" w:rsidP="00BA2F54">
      <w:pPr>
        <w:spacing w:before="120" w:after="120"/>
        <w:ind w:leftChars="-71" w:left="942" w:hangingChars="387" w:hanging="1084"/>
        <w:rPr>
          <w:rFonts w:eastAsia="標楷體"/>
          <w:sz w:val="28"/>
        </w:rPr>
      </w:pPr>
      <w:r w:rsidRPr="00445678">
        <w:rPr>
          <w:rFonts w:eastAsia="標楷體" w:hint="eastAsia"/>
          <w:sz w:val="28"/>
        </w:rPr>
        <w:t>（資料來源：行政院環保署環境檢驗所）</w:t>
      </w:r>
    </w:p>
    <w:p w:rsidR="00BA2F54" w:rsidRPr="00445678" w:rsidRDefault="00BA2F54" w:rsidP="00BA2F54">
      <w:pPr>
        <w:spacing w:before="120" w:after="120"/>
        <w:ind w:leftChars="-71" w:left="942" w:hangingChars="387" w:hanging="1084"/>
        <w:rPr>
          <w:rFonts w:eastAsia="標楷體"/>
          <w:sz w:val="28"/>
        </w:rPr>
      </w:pPr>
    </w:p>
    <w:p w:rsidR="00BA2F54" w:rsidRPr="00445678" w:rsidRDefault="00BA2F54" w:rsidP="00BA2F54">
      <w:pPr>
        <w:spacing w:before="120" w:after="120"/>
        <w:ind w:leftChars="-71" w:left="942" w:hangingChars="387" w:hanging="1084"/>
        <w:rPr>
          <w:rFonts w:eastAsia="標楷體"/>
          <w:sz w:val="28"/>
        </w:rPr>
      </w:pPr>
    </w:p>
    <w:p w:rsidR="00BA2F54" w:rsidRPr="00445678" w:rsidRDefault="00BA2F54" w:rsidP="00BA2F54">
      <w:pPr>
        <w:spacing w:before="120" w:after="120"/>
        <w:ind w:leftChars="-71" w:left="942" w:hangingChars="387" w:hanging="1084"/>
        <w:rPr>
          <w:rFonts w:eastAsia="標楷體"/>
          <w:sz w:val="28"/>
        </w:rPr>
      </w:pPr>
    </w:p>
    <w:p w:rsidR="00BA2F54" w:rsidRPr="00445678" w:rsidRDefault="00BA2F54" w:rsidP="00BA2F54">
      <w:pPr>
        <w:spacing w:before="120" w:after="120"/>
        <w:ind w:leftChars="-71" w:left="942" w:hangingChars="387" w:hanging="1084"/>
        <w:rPr>
          <w:rFonts w:eastAsia="標楷體"/>
          <w:sz w:val="28"/>
        </w:rPr>
      </w:pPr>
    </w:p>
    <w:p w:rsidR="00BA2F54" w:rsidRPr="00445678" w:rsidRDefault="00BA2F54" w:rsidP="00BA2F54">
      <w:pPr>
        <w:spacing w:before="120" w:after="120"/>
        <w:ind w:leftChars="-71" w:left="942" w:hangingChars="387" w:hanging="1084"/>
        <w:rPr>
          <w:rFonts w:eastAsia="標楷體"/>
          <w:sz w:val="28"/>
        </w:rPr>
      </w:pPr>
    </w:p>
    <w:p w:rsidR="00BA2F54" w:rsidRPr="00445678" w:rsidRDefault="00BA2F54" w:rsidP="00BA2F54">
      <w:pPr>
        <w:spacing w:before="120" w:after="120"/>
        <w:ind w:leftChars="-71" w:left="942" w:hangingChars="387" w:hanging="1084"/>
        <w:rPr>
          <w:rFonts w:eastAsia="標楷體"/>
          <w:sz w:val="28"/>
        </w:rPr>
      </w:pPr>
    </w:p>
    <w:p w:rsidR="00BA2F54" w:rsidRPr="00445678" w:rsidRDefault="00BA2F54" w:rsidP="00BA2F54">
      <w:pPr>
        <w:spacing w:before="120" w:after="120"/>
        <w:ind w:leftChars="-71" w:left="942" w:hangingChars="387" w:hanging="1084"/>
        <w:rPr>
          <w:rFonts w:eastAsia="標楷體"/>
          <w:sz w:val="28"/>
        </w:rPr>
      </w:pPr>
    </w:p>
    <w:p w:rsidR="00BA2F54" w:rsidRPr="00445678" w:rsidRDefault="00BA2F54" w:rsidP="00BA2F54">
      <w:pPr>
        <w:spacing w:before="120" w:after="120"/>
        <w:ind w:leftChars="-71" w:left="942" w:hangingChars="387" w:hanging="1084"/>
        <w:rPr>
          <w:rFonts w:eastAsia="標楷體"/>
          <w:sz w:val="28"/>
        </w:rPr>
      </w:pPr>
    </w:p>
    <w:p w:rsidR="00BA2F54" w:rsidRPr="00445678" w:rsidRDefault="00BA2F54" w:rsidP="00BA2F54">
      <w:pPr>
        <w:spacing w:before="120" w:after="120"/>
        <w:ind w:leftChars="-71" w:left="942" w:hangingChars="387" w:hanging="1084"/>
        <w:rPr>
          <w:rFonts w:eastAsia="標楷體"/>
          <w:sz w:val="28"/>
        </w:rPr>
      </w:pPr>
    </w:p>
    <w:p w:rsidR="00BA2F54" w:rsidRPr="00445678" w:rsidRDefault="00BA2F54" w:rsidP="00BA2F54">
      <w:pPr>
        <w:spacing w:before="120" w:after="120"/>
        <w:ind w:leftChars="-71" w:left="942" w:hangingChars="387" w:hanging="1084"/>
        <w:rPr>
          <w:rFonts w:eastAsia="標楷體" w:hint="eastAsia"/>
          <w:sz w:val="28"/>
        </w:rPr>
      </w:pPr>
    </w:p>
    <w:p w:rsidR="003614D5" w:rsidRPr="00445678" w:rsidRDefault="003614D5" w:rsidP="00AB6D92">
      <w:pPr>
        <w:spacing w:before="120" w:after="120"/>
        <w:rPr>
          <w:rFonts w:hint="eastAsia"/>
          <w:sz w:val="28"/>
          <w:szCs w:val="28"/>
        </w:rPr>
      </w:pPr>
    </w:p>
    <w:p w:rsidR="00AB6D92" w:rsidRPr="00445678" w:rsidRDefault="00AB6D92" w:rsidP="00DF4335">
      <w:pPr>
        <w:spacing w:before="120" w:after="120"/>
        <w:jc w:val="center"/>
        <w:rPr>
          <w:rFonts w:eastAsia="標楷體" w:hint="eastAsia"/>
          <w:color w:val="000000"/>
          <w:sz w:val="28"/>
        </w:rPr>
      </w:pPr>
      <w:r w:rsidRPr="00445678">
        <w:rPr>
          <w:rFonts w:ascii="標楷體" w:eastAsia="標楷體" w:hAnsi="標楷體" w:hint="eastAsia"/>
          <w:sz w:val="28"/>
          <w:szCs w:val="28"/>
        </w:rPr>
        <w:t xml:space="preserve">表二 </w:t>
      </w:r>
      <w:r w:rsidRPr="00445678">
        <w:rPr>
          <w:rFonts w:eastAsia="標楷體" w:hint="eastAsia"/>
          <w:color w:val="000000"/>
          <w:sz w:val="28"/>
        </w:rPr>
        <w:t>三種廢棄物及兩種燃料煤中</w:t>
      </w:r>
      <w:r w:rsidR="00DF4335" w:rsidRPr="00445678">
        <w:rPr>
          <w:rFonts w:eastAsia="標楷體" w:hint="eastAsia"/>
          <w:sz w:val="28"/>
        </w:rPr>
        <w:t>氮、碳、氫、硫</w:t>
      </w:r>
      <w:r w:rsidRPr="00445678">
        <w:rPr>
          <w:rFonts w:eastAsia="標楷體" w:hint="eastAsia"/>
          <w:color w:val="000000"/>
          <w:sz w:val="28"/>
        </w:rPr>
        <w:t>之檢測結果</w:t>
      </w:r>
    </w:p>
    <w:tbl>
      <w:tblPr>
        <w:tblW w:w="826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2619"/>
        <w:gridCol w:w="1064"/>
        <w:gridCol w:w="1065"/>
        <w:gridCol w:w="1065"/>
        <w:gridCol w:w="1065"/>
      </w:tblGrid>
      <w:tr w:rsidR="00DF6A63" w:rsidRPr="00445678" w:rsidTr="005C193B">
        <w:trPr>
          <w:trHeight w:val="370"/>
          <w:jc w:val="center"/>
        </w:trPr>
        <w:tc>
          <w:tcPr>
            <w:tcW w:w="4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A63" w:rsidRPr="00445678" w:rsidRDefault="00DF6A63" w:rsidP="00DF6A63">
            <w:pPr>
              <w:adjustRightInd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測試項目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A63" w:rsidRPr="00445678" w:rsidRDefault="00DF6A63" w:rsidP="00DF6A63">
            <w:pPr>
              <w:adjustRightInd/>
              <w:jc w:val="center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氮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A63" w:rsidRPr="00445678" w:rsidRDefault="00DF6A63" w:rsidP="00DF6A63">
            <w:pPr>
              <w:adjustRightInd/>
              <w:jc w:val="center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碳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A63" w:rsidRPr="00445678" w:rsidRDefault="00DF6A63" w:rsidP="00DF6A63">
            <w:pPr>
              <w:adjustRightInd/>
              <w:jc w:val="center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氫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A63" w:rsidRPr="00445678" w:rsidRDefault="00DF6A63" w:rsidP="00DF6A63">
            <w:pPr>
              <w:adjustRightInd/>
              <w:jc w:val="center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445678">
              <w:rPr>
                <w:rFonts w:ascii="標楷體" w:eastAsia="標楷體" w:hAnsi="標楷體"/>
                <w:sz w:val="26"/>
                <w:szCs w:val="26"/>
              </w:rPr>
              <w:t>硫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廢棄物一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 w:hint="eastAsia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檢測平均值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1.39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43.99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6.87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0.17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標準偏差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0.05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0.78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0.26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0.01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相對標準偏差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3.91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1.77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3.72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2.93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測定次數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廢棄物二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 w:hint="eastAsia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檢測平均值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1.30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49.30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7.97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0.11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標準偏差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0.08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0.49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0.13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0.01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相對標準偏差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6.49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0.99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1.67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5.54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測定次數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廢棄物三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 w:hint="eastAsia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檢測平均值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1.33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48.05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7.93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0.24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標準偏差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0.07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1.90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0.25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0.02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相對標準偏差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5.07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3.96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3.11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7.17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測定次數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4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燃料煤一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 w:hint="eastAsia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檢測平均值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1.69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66.35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4.16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0.53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標準偏差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0.05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0.52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0.04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0.02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相對標準偏差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3.06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0.78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0.98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3.19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測定次數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燃料煤二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 w:hint="eastAsia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檢測平均值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1.75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62.63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6.07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0.52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標準偏差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0.12 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0.85 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0.07 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0.02 </w:t>
            </w:r>
          </w:p>
        </w:tc>
      </w:tr>
      <w:tr w:rsidR="00AB6D92" w:rsidRPr="00445678" w:rsidTr="005C193B">
        <w:trPr>
          <w:trHeight w:val="370"/>
          <w:jc w:val="center"/>
        </w:trPr>
        <w:tc>
          <w:tcPr>
            <w:tcW w:w="139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相對標準偏差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6.72 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1.36 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1.09 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 xml:space="preserve">4.61 </w:t>
            </w:r>
          </w:p>
        </w:tc>
      </w:tr>
      <w:tr w:rsidR="00AB6D92" w:rsidRPr="00445678" w:rsidTr="005C193B">
        <w:trPr>
          <w:trHeight w:val="383"/>
          <w:jc w:val="center"/>
        </w:trPr>
        <w:tc>
          <w:tcPr>
            <w:tcW w:w="139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測定次數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AE4FCD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</w:t>
            </w:r>
          </w:p>
        </w:tc>
      </w:tr>
    </w:tbl>
    <w:p w:rsidR="00AB6D92" w:rsidRPr="00445678" w:rsidRDefault="00C1432C" w:rsidP="00A8237B">
      <w:pPr>
        <w:spacing w:before="120" w:after="120"/>
        <w:ind w:leftChars="118" w:left="942" w:hangingChars="252" w:hanging="706"/>
        <w:rPr>
          <w:rFonts w:eastAsia="標楷體" w:hint="eastAsia"/>
          <w:sz w:val="28"/>
        </w:rPr>
      </w:pPr>
      <w:r w:rsidRPr="00445678">
        <w:rPr>
          <w:rFonts w:eastAsia="標楷體" w:hint="eastAsia"/>
          <w:sz w:val="28"/>
        </w:rPr>
        <w:t>（資料來源：行政院環保署環境檢驗所）</w:t>
      </w:r>
    </w:p>
    <w:p w:rsidR="00AB6D92" w:rsidRPr="00445678" w:rsidRDefault="00AB6D92" w:rsidP="00DF4335">
      <w:pPr>
        <w:spacing w:before="120" w:after="120"/>
        <w:jc w:val="center"/>
        <w:rPr>
          <w:rFonts w:eastAsia="標楷體"/>
          <w:color w:val="000000"/>
          <w:sz w:val="28"/>
        </w:rPr>
      </w:pPr>
      <w:r w:rsidRPr="00445678">
        <w:rPr>
          <w:rFonts w:ascii="標楷體" w:eastAsia="標楷體" w:hAnsi="標楷體" w:hint="eastAsia"/>
          <w:sz w:val="28"/>
          <w:szCs w:val="28"/>
        </w:rPr>
        <w:t xml:space="preserve">表三 </w:t>
      </w:r>
      <w:r w:rsidRPr="00445678">
        <w:rPr>
          <w:rFonts w:eastAsia="標楷體" w:hint="eastAsia"/>
          <w:color w:val="000000"/>
          <w:sz w:val="28"/>
        </w:rPr>
        <w:t>三種廢棄物及兩種燃料煤中</w:t>
      </w:r>
      <w:r w:rsidR="00DF6A63" w:rsidRPr="00445678">
        <w:rPr>
          <w:rFonts w:eastAsia="標楷體" w:hint="eastAsia"/>
          <w:sz w:val="28"/>
        </w:rPr>
        <w:t>氧</w:t>
      </w:r>
      <w:r w:rsidRPr="00445678">
        <w:rPr>
          <w:rFonts w:eastAsia="標楷體" w:hint="eastAsia"/>
          <w:color w:val="000000"/>
          <w:sz w:val="28"/>
        </w:rPr>
        <w:t>之檢測結果</w:t>
      </w:r>
    </w:p>
    <w:tbl>
      <w:tblPr>
        <w:tblW w:w="869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1193"/>
        <w:gridCol w:w="1193"/>
        <w:gridCol w:w="1194"/>
        <w:gridCol w:w="1193"/>
        <w:gridCol w:w="1194"/>
      </w:tblGrid>
      <w:tr w:rsidR="00AB6D92" w:rsidRPr="00445678" w:rsidTr="00413780">
        <w:trPr>
          <w:trHeight w:val="390"/>
        </w:trPr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廢棄物一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廢棄物二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廢棄物三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燃料煤一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燃料煤二</w:t>
            </w:r>
          </w:p>
        </w:tc>
      </w:tr>
      <w:tr w:rsidR="00AB6D92" w:rsidRPr="00445678" w:rsidTr="00413780">
        <w:trPr>
          <w:trHeight w:val="376"/>
        </w:trPr>
        <w:tc>
          <w:tcPr>
            <w:tcW w:w="27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 w:hint="eastAsia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檢測平均值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32.75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33.26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30.20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9.49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24.21</w:t>
            </w:r>
          </w:p>
        </w:tc>
      </w:tr>
      <w:tr w:rsidR="00AB6D92" w:rsidRPr="00445678" w:rsidTr="0002643D">
        <w:trPr>
          <w:trHeight w:val="376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標準偏差</w:t>
            </w:r>
            <w:r w:rsidR="0002643D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="0002643D"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="0002643D" w:rsidRPr="00445678">
              <w:rPr>
                <w:rFonts w:eastAsia="標楷體"/>
                <w:color w:val="000000"/>
                <w:sz w:val="28"/>
              </w:rPr>
              <w:t>w/w</w:t>
            </w:r>
            <w:r w:rsidR="0002643D" w:rsidRPr="00445678">
              <w:rPr>
                <w:rFonts w:ascii="標楷體" w:eastAsia="標楷體" w:hAnsi="標楷體"/>
                <w:color w:val="000000"/>
                <w:sz w:val="28"/>
              </w:rPr>
              <w:t>)</w:t>
            </w:r>
            <w:r w:rsidR="0002643D"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2.19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1.72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1.45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0.46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0.17</w:t>
            </w:r>
          </w:p>
        </w:tc>
      </w:tr>
      <w:tr w:rsidR="00AB6D92" w:rsidRPr="00445678" w:rsidTr="0002643D">
        <w:trPr>
          <w:trHeight w:val="376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相對標準偏差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445678">
              <w:rPr>
                <w:rFonts w:eastAsia="新細明體"/>
                <w:color w:val="000000"/>
                <w:sz w:val="26"/>
                <w:szCs w:val="26"/>
              </w:rPr>
              <w:t>%</w:t>
            </w:r>
            <w:r w:rsidR="00792A0E" w:rsidRPr="00445678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6.68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5.18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4.81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4.85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0.70</w:t>
            </w:r>
          </w:p>
        </w:tc>
      </w:tr>
      <w:tr w:rsidR="00AB6D92" w:rsidRPr="00445678" w:rsidTr="0002643D">
        <w:trPr>
          <w:trHeight w:val="390"/>
        </w:trPr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測定次數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6D92" w:rsidRPr="00445678" w:rsidRDefault="00AB6D92" w:rsidP="00DF4335">
            <w:pPr>
              <w:adjustRightInd/>
              <w:jc w:val="center"/>
              <w:textAlignment w:val="auto"/>
              <w:rPr>
                <w:rFonts w:eastAsia="新細明體"/>
                <w:color w:val="000000"/>
                <w:sz w:val="26"/>
                <w:szCs w:val="26"/>
              </w:rPr>
            </w:pPr>
            <w:r w:rsidRPr="00445678">
              <w:rPr>
                <w:rFonts w:eastAsia="新細明體"/>
                <w:color w:val="000000"/>
                <w:sz w:val="26"/>
                <w:szCs w:val="26"/>
              </w:rPr>
              <w:t>4</w:t>
            </w:r>
          </w:p>
        </w:tc>
      </w:tr>
    </w:tbl>
    <w:p w:rsidR="00C1432C" w:rsidRPr="00445678" w:rsidRDefault="00C1432C" w:rsidP="00DF4335">
      <w:pPr>
        <w:spacing w:before="120" w:after="120"/>
        <w:ind w:left="941" w:hangingChars="336" w:hanging="941"/>
        <w:rPr>
          <w:rFonts w:eastAsia="標楷體"/>
          <w:sz w:val="28"/>
        </w:rPr>
      </w:pPr>
      <w:r w:rsidRPr="00445678">
        <w:rPr>
          <w:rFonts w:eastAsia="標楷體" w:hint="eastAsia"/>
          <w:sz w:val="28"/>
        </w:rPr>
        <w:t>（資料來源：行政院環保署環境檢驗所）</w:t>
      </w:r>
    </w:p>
    <w:p w:rsidR="00AB6D92" w:rsidRPr="00445678" w:rsidRDefault="00AB6D92" w:rsidP="00AB6D92">
      <w:pPr>
        <w:rPr>
          <w:rFonts w:hint="eastAsia"/>
        </w:rPr>
      </w:pPr>
    </w:p>
    <w:sectPr w:rsidR="00AB6D92" w:rsidRPr="00445678">
      <w:footerReference w:type="default" r:id="rId8"/>
      <w:pgSz w:w="11907" w:h="16840" w:code="9"/>
      <w:pgMar w:top="1701" w:right="1418" w:bottom="1701" w:left="1418" w:header="851" w:footer="992" w:gutter="0"/>
      <w:pgNumType w:start="1"/>
      <w:cols w:space="425"/>
      <w:noEndnote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18" w:rsidRDefault="00171F18">
      <w:r>
        <w:separator/>
      </w:r>
    </w:p>
  </w:endnote>
  <w:endnote w:type="continuationSeparator" w:id="0">
    <w:p w:rsidR="00171F18" w:rsidRDefault="0017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ste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細明體, MingLiU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53" w:rsidRPr="00815744" w:rsidRDefault="00331A53">
    <w:pPr>
      <w:pStyle w:val="a3"/>
      <w:framePr w:wrap="auto" w:vAnchor="text" w:hAnchor="margin" w:xAlign="center" w:y="1"/>
      <w:jc w:val="center"/>
      <w:rPr>
        <w:rStyle w:val="a7"/>
        <w:rFonts w:ascii="Times New Roman" w:eastAsia="標楷體"/>
      </w:rPr>
    </w:pPr>
    <w:r w:rsidRPr="00815744">
      <w:rPr>
        <w:rFonts w:ascii="Times New Roman" w:eastAsia="標楷體"/>
      </w:rPr>
      <w:t>第</w:t>
    </w:r>
    <w:r w:rsidRPr="00815744">
      <w:rPr>
        <w:rFonts w:ascii="Times New Roman" w:eastAsia="標楷體"/>
      </w:rPr>
      <w:fldChar w:fldCharType="begin"/>
    </w:r>
    <w:r w:rsidRPr="00815744">
      <w:rPr>
        <w:rFonts w:ascii="Times New Roman" w:eastAsia="標楷體"/>
      </w:rPr>
      <w:instrText xml:space="preserve"> PAGE </w:instrText>
    </w:r>
    <w:r w:rsidRPr="00815744">
      <w:rPr>
        <w:rFonts w:ascii="Times New Roman" w:eastAsia="標楷體"/>
      </w:rPr>
      <w:fldChar w:fldCharType="separate"/>
    </w:r>
    <w:r w:rsidR="0002368B">
      <w:rPr>
        <w:rFonts w:ascii="Times New Roman" w:eastAsia="標楷體"/>
        <w:noProof/>
      </w:rPr>
      <w:t>1</w:t>
    </w:r>
    <w:r w:rsidRPr="00815744">
      <w:rPr>
        <w:rFonts w:ascii="Times New Roman" w:eastAsia="標楷體"/>
      </w:rPr>
      <w:fldChar w:fldCharType="end"/>
    </w:r>
    <w:r w:rsidRPr="00815744">
      <w:rPr>
        <w:rFonts w:ascii="Times New Roman" w:eastAsia="標楷體"/>
      </w:rPr>
      <w:t>頁，共</w:t>
    </w:r>
    <w:r w:rsidRPr="00815744">
      <w:rPr>
        <w:rFonts w:ascii="Times New Roman" w:eastAsia="標楷體"/>
      </w:rPr>
      <w:fldChar w:fldCharType="begin"/>
    </w:r>
    <w:r w:rsidRPr="00815744">
      <w:rPr>
        <w:rFonts w:ascii="Times New Roman" w:eastAsia="標楷體"/>
      </w:rPr>
      <w:instrText xml:space="preserve"> NUMPAGES </w:instrText>
    </w:r>
    <w:r w:rsidRPr="00815744">
      <w:rPr>
        <w:rFonts w:ascii="Times New Roman" w:eastAsia="標楷體"/>
      </w:rPr>
      <w:fldChar w:fldCharType="separate"/>
    </w:r>
    <w:r w:rsidR="0002368B">
      <w:rPr>
        <w:rFonts w:ascii="Times New Roman" w:eastAsia="標楷體"/>
        <w:noProof/>
      </w:rPr>
      <w:t>3</w:t>
    </w:r>
    <w:r w:rsidRPr="00815744">
      <w:rPr>
        <w:rFonts w:ascii="Times New Roman" w:eastAsia="標楷體"/>
      </w:rPr>
      <w:fldChar w:fldCharType="end"/>
    </w:r>
    <w:r w:rsidRPr="00815744">
      <w:rPr>
        <w:rFonts w:ascii="Times New Roman" w:eastAsia="標楷體"/>
      </w:rPr>
      <w:t>頁</w:t>
    </w:r>
  </w:p>
  <w:p w:rsidR="00331A53" w:rsidRDefault="00331A53">
    <w:pPr>
      <w:pStyle w:val="a3"/>
      <w:autoSpaceDE w:val="0"/>
      <w:autoSpaceDN w:val="0"/>
      <w:jc w:val="center"/>
      <w:textAlignment w:val="bottom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18" w:rsidRDefault="00171F18">
      <w:r>
        <w:separator/>
      </w:r>
    </w:p>
  </w:footnote>
  <w:footnote w:type="continuationSeparator" w:id="0">
    <w:p w:rsidR="00171F18" w:rsidRDefault="0017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DE1"/>
    <w:multiLevelType w:val="hybridMultilevel"/>
    <w:tmpl w:val="7D9641E4"/>
    <w:lvl w:ilvl="0" w:tplc="36EA3D3C">
      <w:start w:val="1"/>
      <w:numFmt w:val="taiwaneseCountingThousand"/>
      <w:lvlText w:val="（%1）"/>
      <w:lvlJc w:val="left"/>
      <w:pPr>
        <w:tabs>
          <w:tab w:val="num" w:pos="1392"/>
        </w:tabs>
        <w:ind w:left="1392" w:hanging="8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">
    <w:nsid w:val="17041713"/>
    <w:multiLevelType w:val="hybridMultilevel"/>
    <w:tmpl w:val="F050EAAE"/>
    <w:lvl w:ilvl="0" w:tplc="24E0FA7C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AFA4BD4E">
      <w:start w:val="2"/>
      <w:numFmt w:val="taiwaneseCountingThousand"/>
      <w:lvlText w:val="（%2）"/>
      <w:lvlJc w:val="left"/>
      <w:pPr>
        <w:tabs>
          <w:tab w:val="num" w:pos="1872"/>
        </w:tabs>
        <w:ind w:left="1872" w:hanging="82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2">
    <w:nsid w:val="18C570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9352A09"/>
    <w:multiLevelType w:val="hybridMultilevel"/>
    <w:tmpl w:val="B9AECD58"/>
    <w:lvl w:ilvl="0" w:tplc="DEFE3966">
      <w:start w:val="1"/>
      <w:numFmt w:val="taiwaneseCountingThousand"/>
      <w:lvlText w:val="（%1）"/>
      <w:lvlJc w:val="left"/>
      <w:pPr>
        <w:tabs>
          <w:tab w:val="num" w:pos="1422"/>
        </w:tabs>
        <w:ind w:left="1422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7483FDA"/>
    <w:multiLevelType w:val="hybridMultilevel"/>
    <w:tmpl w:val="970C4F0E"/>
    <w:lvl w:ilvl="0" w:tplc="48A8AD14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80"/>
        </w:tabs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20"/>
        </w:tabs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0"/>
        </w:tabs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60"/>
        </w:tabs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0"/>
        </w:tabs>
        <w:ind w:left="5240" w:hanging="480"/>
      </w:pPr>
    </w:lvl>
  </w:abstractNum>
  <w:abstractNum w:abstractNumId="5">
    <w:nsid w:val="39412F70"/>
    <w:multiLevelType w:val="singleLevel"/>
    <w:tmpl w:val="16FABC16"/>
    <w:lvl w:ilvl="0">
      <w:start w:val="1"/>
      <w:numFmt w:val="taiwaneseCountingThousand"/>
      <w:lvlText w:val="（%1）"/>
      <w:lvlJc w:val="left"/>
      <w:pPr>
        <w:tabs>
          <w:tab w:val="num" w:pos="1422"/>
        </w:tabs>
        <w:ind w:left="1422" w:hanging="855"/>
      </w:pPr>
      <w:rPr>
        <w:rFonts w:hint="eastAsia"/>
      </w:rPr>
    </w:lvl>
  </w:abstractNum>
  <w:abstractNum w:abstractNumId="6">
    <w:nsid w:val="3E5D3620"/>
    <w:multiLevelType w:val="hybridMultilevel"/>
    <w:tmpl w:val="7B4A42F4"/>
    <w:lvl w:ilvl="0" w:tplc="DEFE3966">
      <w:start w:val="1"/>
      <w:numFmt w:val="taiwaneseCountingThousand"/>
      <w:lvlText w:val="（%1）"/>
      <w:lvlJc w:val="left"/>
      <w:pPr>
        <w:tabs>
          <w:tab w:val="num" w:pos="1422"/>
        </w:tabs>
        <w:ind w:left="1422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7">
    <w:nsid w:val="3ED24BB0"/>
    <w:multiLevelType w:val="hybridMultilevel"/>
    <w:tmpl w:val="B9383536"/>
    <w:lvl w:ilvl="0" w:tplc="48A8AD14">
      <w:start w:val="1"/>
      <w:numFmt w:val="decimal"/>
      <w:lvlText w:val="%1."/>
      <w:lvlJc w:val="left"/>
      <w:pPr>
        <w:tabs>
          <w:tab w:val="num" w:pos="2000"/>
        </w:tabs>
        <w:ind w:left="200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</w:lvl>
  </w:abstractNum>
  <w:abstractNum w:abstractNumId="8">
    <w:nsid w:val="5B9F1D73"/>
    <w:multiLevelType w:val="hybridMultilevel"/>
    <w:tmpl w:val="BD748138"/>
    <w:lvl w:ilvl="0" w:tplc="A800B4B2">
      <w:start w:val="1"/>
      <w:numFmt w:val="taiwaneseCountingThousand"/>
      <w:lvlText w:val="（%1）"/>
      <w:lvlJc w:val="left"/>
      <w:pPr>
        <w:tabs>
          <w:tab w:val="num" w:pos="1164"/>
        </w:tabs>
        <w:ind w:left="1164" w:hanging="864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9">
    <w:nsid w:val="5D7E72F8"/>
    <w:multiLevelType w:val="hybridMultilevel"/>
    <w:tmpl w:val="D86EA996"/>
    <w:lvl w:ilvl="0" w:tplc="48A8AD14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80"/>
        </w:tabs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20"/>
        </w:tabs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0"/>
        </w:tabs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60"/>
        </w:tabs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0"/>
        </w:tabs>
        <w:ind w:left="5240" w:hanging="480"/>
      </w:pPr>
    </w:lvl>
  </w:abstractNum>
  <w:abstractNum w:abstractNumId="10">
    <w:nsid w:val="62E4208F"/>
    <w:multiLevelType w:val="hybridMultilevel"/>
    <w:tmpl w:val="D60ADE1A"/>
    <w:lvl w:ilvl="0" w:tplc="8F08B39C">
      <w:start w:val="1"/>
      <w:numFmt w:val="taiwaneseCountingThousand"/>
      <w:lvlText w:val="（%1）"/>
      <w:lvlJc w:val="left"/>
      <w:pPr>
        <w:ind w:left="1089" w:hanging="855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11">
    <w:nsid w:val="6DBF11F7"/>
    <w:multiLevelType w:val="hybridMultilevel"/>
    <w:tmpl w:val="D6DC338A"/>
    <w:lvl w:ilvl="0" w:tplc="48A8AD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>
    <w:nsid w:val="70FC464D"/>
    <w:multiLevelType w:val="hybridMultilevel"/>
    <w:tmpl w:val="1D50EC20"/>
    <w:lvl w:ilvl="0" w:tplc="A15CC320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3">
    <w:nsid w:val="7B111726"/>
    <w:multiLevelType w:val="hybridMultilevel"/>
    <w:tmpl w:val="7E643392"/>
    <w:lvl w:ilvl="0" w:tplc="AFA4BD4E">
      <w:start w:val="2"/>
      <w:numFmt w:val="taiwaneseCountingThousand"/>
      <w:lvlText w:val="（%1）"/>
      <w:lvlJc w:val="left"/>
      <w:pPr>
        <w:tabs>
          <w:tab w:val="num" w:pos="1392"/>
        </w:tabs>
        <w:ind w:left="1392" w:hanging="8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3"/>
  </w:num>
  <w:num w:numId="8">
    <w:abstractNumId w:val="11"/>
  </w:num>
  <w:num w:numId="9">
    <w:abstractNumId w:val="7"/>
  </w:num>
  <w:num w:numId="10">
    <w:abstractNumId w:val="9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00"/>
  <w:drawingGridVerticalSpacing w:val="271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3A"/>
    <w:rsid w:val="00003048"/>
    <w:rsid w:val="00014F2D"/>
    <w:rsid w:val="000234A0"/>
    <w:rsid w:val="0002368B"/>
    <w:rsid w:val="0002643D"/>
    <w:rsid w:val="000442B9"/>
    <w:rsid w:val="00047FAE"/>
    <w:rsid w:val="00051832"/>
    <w:rsid w:val="0007069F"/>
    <w:rsid w:val="000776BA"/>
    <w:rsid w:val="00081A69"/>
    <w:rsid w:val="00083296"/>
    <w:rsid w:val="00094756"/>
    <w:rsid w:val="000A62B9"/>
    <w:rsid w:val="000B1AFD"/>
    <w:rsid w:val="000D21AC"/>
    <w:rsid w:val="000D7DBD"/>
    <w:rsid w:val="00101D2C"/>
    <w:rsid w:val="001020E6"/>
    <w:rsid w:val="00111D85"/>
    <w:rsid w:val="00156E1E"/>
    <w:rsid w:val="00171F18"/>
    <w:rsid w:val="001C5DB6"/>
    <w:rsid w:val="001E00D8"/>
    <w:rsid w:val="002039E1"/>
    <w:rsid w:val="0021055B"/>
    <w:rsid w:val="00242DBC"/>
    <w:rsid w:val="002451CA"/>
    <w:rsid w:val="0027505F"/>
    <w:rsid w:val="00275061"/>
    <w:rsid w:val="00276963"/>
    <w:rsid w:val="002A52A3"/>
    <w:rsid w:val="002B0F64"/>
    <w:rsid w:val="002C4BFF"/>
    <w:rsid w:val="002E2ABD"/>
    <w:rsid w:val="002F560F"/>
    <w:rsid w:val="00315E02"/>
    <w:rsid w:val="00331A53"/>
    <w:rsid w:val="0034613D"/>
    <w:rsid w:val="00356870"/>
    <w:rsid w:val="003614D5"/>
    <w:rsid w:val="00362CE0"/>
    <w:rsid w:val="00365759"/>
    <w:rsid w:val="00393984"/>
    <w:rsid w:val="003950A6"/>
    <w:rsid w:val="003C3040"/>
    <w:rsid w:val="003D18B6"/>
    <w:rsid w:val="003D53B0"/>
    <w:rsid w:val="003D5B8D"/>
    <w:rsid w:val="00413780"/>
    <w:rsid w:val="004140DF"/>
    <w:rsid w:val="00444D6C"/>
    <w:rsid w:val="00445678"/>
    <w:rsid w:val="00450816"/>
    <w:rsid w:val="00465265"/>
    <w:rsid w:val="00470DD8"/>
    <w:rsid w:val="00472387"/>
    <w:rsid w:val="0047642A"/>
    <w:rsid w:val="00494051"/>
    <w:rsid w:val="004A4B2A"/>
    <w:rsid w:val="004C5C17"/>
    <w:rsid w:val="004E02AC"/>
    <w:rsid w:val="004E0A92"/>
    <w:rsid w:val="004E2D3A"/>
    <w:rsid w:val="004F6CFF"/>
    <w:rsid w:val="0054298A"/>
    <w:rsid w:val="005553C8"/>
    <w:rsid w:val="00565511"/>
    <w:rsid w:val="00573909"/>
    <w:rsid w:val="00587D2F"/>
    <w:rsid w:val="00590677"/>
    <w:rsid w:val="005C193B"/>
    <w:rsid w:val="005C374A"/>
    <w:rsid w:val="005C390B"/>
    <w:rsid w:val="005F33E8"/>
    <w:rsid w:val="0062315B"/>
    <w:rsid w:val="006263B9"/>
    <w:rsid w:val="006752C4"/>
    <w:rsid w:val="00694AC9"/>
    <w:rsid w:val="0069503C"/>
    <w:rsid w:val="006C2B0D"/>
    <w:rsid w:val="006C6C87"/>
    <w:rsid w:val="006E2473"/>
    <w:rsid w:val="006F2925"/>
    <w:rsid w:val="007207E2"/>
    <w:rsid w:val="0077586B"/>
    <w:rsid w:val="00782519"/>
    <w:rsid w:val="00782541"/>
    <w:rsid w:val="00792A0E"/>
    <w:rsid w:val="007A68EF"/>
    <w:rsid w:val="007B59B7"/>
    <w:rsid w:val="007D1A9C"/>
    <w:rsid w:val="00815744"/>
    <w:rsid w:val="0084214D"/>
    <w:rsid w:val="008437A6"/>
    <w:rsid w:val="0086503B"/>
    <w:rsid w:val="00876044"/>
    <w:rsid w:val="008D445D"/>
    <w:rsid w:val="008E0292"/>
    <w:rsid w:val="008E6486"/>
    <w:rsid w:val="008E672B"/>
    <w:rsid w:val="008F1077"/>
    <w:rsid w:val="0090280E"/>
    <w:rsid w:val="00920D75"/>
    <w:rsid w:val="00970E8C"/>
    <w:rsid w:val="00981ED9"/>
    <w:rsid w:val="00982F32"/>
    <w:rsid w:val="009D4180"/>
    <w:rsid w:val="009D7E5D"/>
    <w:rsid w:val="009F47A2"/>
    <w:rsid w:val="00A15270"/>
    <w:rsid w:val="00A23180"/>
    <w:rsid w:val="00A2456B"/>
    <w:rsid w:val="00A354A2"/>
    <w:rsid w:val="00A728B7"/>
    <w:rsid w:val="00A731AE"/>
    <w:rsid w:val="00A8127F"/>
    <w:rsid w:val="00A8237B"/>
    <w:rsid w:val="00AB59D8"/>
    <w:rsid w:val="00AB6D92"/>
    <w:rsid w:val="00AC7FAF"/>
    <w:rsid w:val="00AE4FCD"/>
    <w:rsid w:val="00AF5D5F"/>
    <w:rsid w:val="00B0792C"/>
    <w:rsid w:val="00B472BE"/>
    <w:rsid w:val="00B52B7B"/>
    <w:rsid w:val="00BA2F54"/>
    <w:rsid w:val="00BC4734"/>
    <w:rsid w:val="00BF35DA"/>
    <w:rsid w:val="00BF6867"/>
    <w:rsid w:val="00C1432C"/>
    <w:rsid w:val="00C2239F"/>
    <w:rsid w:val="00C671DA"/>
    <w:rsid w:val="00C72247"/>
    <w:rsid w:val="00CB6C22"/>
    <w:rsid w:val="00CD7DCA"/>
    <w:rsid w:val="00CE2983"/>
    <w:rsid w:val="00D2428C"/>
    <w:rsid w:val="00D55A3B"/>
    <w:rsid w:val="00D70A0C"/>
    <w:rsid w:val="00D71B5F"/>
    <w:rsid w:val="00D775D8"/>
    <w:rsid w:val="00D842C0"/>
    <w:rsid w:val="00D9169E"/>
    <w:rsid w:val="00D91738"/>
    <w:rsid w:val="00DB461E"/>
    <w:rsid w:val="00DB49C9"/>
    <w:rsid w:val="00DC3B79"/>
    <w:rsid w:val="00DE4A9B"/>
    <w:rsid w:val="00DF4335"/>
    <w:rsid w:val="00DF6A63"/>
    <w:rsid w:val="00E122CC"/>
    <w:rsid w:val="00E215B7"/>
    <w:rsid w:val="00E2178B"/>
    <w:rsid w:val="00E4206E"/>
    <w:rsid w:val="00E7261D"/>
    <w:rsid w:val="00E93C31"/>
    <w:rsid w:val="00E9500E"/>
    <w:rsid w:val="00EA4917"/>
    <w:rsid w:val="00EB0C2B"/>
    <w:rsid w:val="00EC5716"/>
    <w:rsid w:val="00EE5845"/>
    <w:rsid w:val="00EF0BCE"/>
    <w:rsid w:val="00F30BFC"/>
    <w:rsid w:val="00F31F4C"/>
    <w:rsid w:val="00F66191"/>
    <w:rsid w:val="00F9791C"/>
    <w:rsid w:val="00FC07E5"/>
    <w:rsid w:val="00FC462F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textAlignment w:val="baseline"/>
    </w:pPr>
    <w:rPr>
      <w:rFonts w:ascii="Times New Roman" w:eastAsia="細明體" w:hAnsi="Times New Roman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line="480" w:lineRule="atLeast"/>
      <w:jc w:val="right"/>
      <w:textAlignment w:val="bottom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819"/>
        <w:tab w:val="right" w:pos="9071"/>
      </w:tabs>
      <w:spacing w:before="100" w:after="100"/>
    </w:pPr>
    <w:rPr>
      <w:rFonts w:ascii="System" w:eastAsia="System"/>
    </w:rPr>
  </w:style>
  <w:style w:type="paragraph" w:customStyle="1" w:styleId="DefinitionList">
    <w:name w:val="Definition List"/>
    <w:basedOn w:val="a"/>
    <w:next w:val="a"/>
    <w:pPr>
      <w:ind w:left="360"/>
    </w:pPr>
    <w:rPr>
      <w:rFonts w:ascii="新細明體" w:eastAsia="新細明體"/>
    </w:rPr>
  </w:style>
  <w:style w:type="paragraph" w:customStyle="1" w:styleId="H1">
    <w:name w:val="H1"/>
    <w:basedOn w:val="a"/>
    <w:next w:val="a"/>
    <w:pPr>
      <w:keepNext/>
      <w:spacing w:before="100" w:after="100"/>
    </w:pPr>
    <w:rPr>
      <w:rFonts w:ascii="新細明體" w:eastAsia="新細明體"/>
      <w:b/>
      <w:sz w:val="48"/>
    </w:rPr>
  </w:style>
  <w:style w:type="paragraph" w:customStyle="1" w:styleId="H2">
    <w:name w:val="H2"/>
    <w:basedOn w:val="a"/>
    <w:next w:val="a"/>
    <w:pPr>
      <w:keepNext/>
      <w:spacing w:before="100" w:after="100"/>
    </w:pPr>
    <w:rPr>
      <w:rFonts w:ascii="新細明體" w:eastAsia="新細明體"/>
      <w:b/>
      <w:sz w:val="36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新細明體" w:eastAsia="新細明體"/>
    </w:rPr>
  </w:style>
  <w:style w:type="paragraph" w:styleId="a5">
    <w:name w:val="Date"/>
    <w:basedOn w:val="a"/>
    <w:next w:val="a"/>
    <w:pPr>
      <w:jc w:val="right"/>
    </w:pPr>
    <w:rPr>
      <w:rFonts w:ascii="標楷體" w:eastAsia="標楷體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styleId="a7">
    <w:name w:val="page number"/>
    <w:basedOn w:val="a0"/>
  </w:style>
  <w:style w:type="paragraph" w:styleId="Web">
    <w:name w:val="Normal (Web)"/>
    <w:basedOn w:val="a"/>
    <w:pPr>
      <w:adjustRightInd/>
      <w:spacing w:before="100" w:beforeAutospacing="1" w:after="100" w:afterAutospacing="1"/>
      <w:textAlignment w:val="auto"/>
    </w:pPr>
    <w:rPr>
      <w:rFonts w:ascii="新細明體" w:eastAsia="新細明體" w:hint="eastAsia"/>
      <w:sz w:val="24"/>
      <w:szCs w:val="24"/>
    </w:rPr>
  </w:style>
  <w:style w:type="paragraph" w:customStyle="1" w:styleId="p2">
    <w:name w:val="p2"/>
    <w:basedOn w:val="a"/>
    <w:pPr>
      <w:adjustRightInd/>
      <w:spacing w:before="120" w:after="120"/>
      <w:ind w:left="1280" w:hanging="720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ody Text Indent"/>
    <w:basedOn w:val="a"/>
    <w:pPr>
      <w:ind w:leftChars="350" w:left="700" w:firstLineChars="214" w:firstLine="599"/>
    </w:pPr>
    <w:rPr>
      <w:rFonts w:eastAsia="標楷體"/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textAlignment w:val="auto"/>
    </w:pPr>
    <w:rPr>
      <w:rFonts w:ascii="Arial Unicode MS" w:eastAsia="Arial Unicode MS" w:hAnsi="Arial Unicode MS"/>
    </w:rPr>
  </w:style>
  <w:style w:type="paragraph" w:customStyle="1" w:styleId="11">
    <w:name w:val="1.1內文"/>
    <w:pPr>
      <w:spacing w:before="60" w:line="336" w:lineRule="auto"/>
      <w:jc w:val="both"/>
    </w:pPr>
    <w:rPr>
      <w:rFonts w:ascii="Times New Roman" w:eastAsia="標楷體" w:hAnsi="Times New Roman"/>
      <w:sz w:val="28"/>
    </w:rPr>
  </w:style>
  <w:style w:type="paragraph" w:styleId="a9">
    <w:name w:val="Balloon Text"/>
    <w:basedOn w:val="a"/>
    <w:link w:val="aa"/>
    <w:rsid w:val="00694AC9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rsid w:val="00694AC9"/>
    <w:rPr>
      <w:rFonts w:ascii="Calibri Light" w:eastAsia="新細明體" w:hAnsi="Calibri Light" w:cs="Times New Roman"/>
      <w:sz w:val="18"/>
      <w:szCs w:val="18"/>
    </w:rPr>
  </w:style>
  <w:style w:type="character" w:customStyle="1" w:styleId="a4">
    <w:name w:val="頁尾 字元"/>
    <w:link w:val="a3"/>
    <w:uiPriority w:val="99"/>
    <w:rsid w:val="00815744"/>
    <w:rPr>
      <w:rFonts w:ascii="System" w:eastAsia="System" w:hAnsi="Times New Roman"/>
    </w:rPr>
  </w:style>
  <w:style w:type="table" w:styleId="ab">
    <w:name w:val="Table Grid"/>
    <w:basedOn w:val="a1"/>
    <w:rsid w:val="00361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B1AFD"/>
    <w:pPr>
      <w:suppressAutoHyphens/>
      <w:autoSpaceDN w:val="0"/>
      <w:textAlignment w:val="baseline"/>
    </w:pPr>
    <w:rPr>
      <w:rFonts w:ascii="Times New Roman" w:eastAsia="細明體, MingLiU" w:hAnsi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textAlignment w:val="baseline"/>
    </w:pPr>
    <w:rPr>
      <w:rFonts w:ascii="Times New Roman" w:eastAsia="細明體" w:hAnsi="Times New Roman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line="480" w:lineRule="atLeast"/>
      <w:jc w:val="right"/>
      <w:textAlignment w:val="bottom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819"/>
        <w:tab w:val="right" w:pos="9071"/>
      </w:tabs>
      <w:spacing w:before="100" w:after="100"/>
    </w:pPr>
    <w:rPr>
      <w:rFonts w:ascii="System" w:eastAsia="System"/>
    </w:rPr>
  </w:style>
  <w:style w:type="paragraph" w:customStyle="1" w:styleId="DefinitionList">
    <w:name w:val="Definition List"/>
    <w:basedOn w:val="a"/>
    <w:next w:val="a"/>
    <w:pPr>
      <w:ind w:left="360"/>
    </w:pPr>
    <w:rPr>
      <w:rFonts w:ascii="新細明體" w:eastAsia="新細明體"/>
    </w:rPr>
  </w:style>
  <w:style w:type="paragraph" w:customStyle="1" w:styleId="H1">
    <w:name w:val="H1"/>
    <w:basedOn w:val="a"/>
    <w:next w:val="a"/>
    <w:pPr>
      <w:keepNext/>
      <w:spacing w:before="100" w:after="100"/>
    </w:pPr>
    <w:rPr>
      <w:rFonts w:ascii="新細明體" w:eastAsia="新細明體"/>
      <w:b/>
      <w:sz w:val="48"/>
    </w:rPr>
  </w:style>
  <w:style w:type="paragraph" w:customStyle="1" w:styleId="H2">
    <w:name w:val="H2"/>
    <w:basedOn w:val="a"/>
    <w:next w:val="a"/>
    <w:pPr>
      <w:keepNext/>
      <w:spacing w:before="100" w:after="100"/>
    </w:pPr>
    <w:rPr>
      <w:rFonts w:ascii="新細明體" w:eastAsia="新細明體"/>
      <w:b/>
      <w:sz w:val="36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新細明體" w:eastAsia="新細明體"/>
    </w:rPr>
  </w:style>
  <w:style w:type="paragraph" w:styleId="a5">
    <w:name w:val="Date"/>
    <w:basedOn w:val="a"/>
    <w:next w:val="a"/>
    <w:pPr>
      <w:jc w:val="right"/>
    </w:pPr>
    <w:rPr>
      <w:rFonts w:ascii="標楷體" w:eastAsia="標楷體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styleId="a7">
    <w:name w:val="page number"/>
    <w:basedOn w:val="a0"/>
  </w:style>
  <w:style w:type="paragraph" w:styleId="Web">
    <w:name w:val="Normal (Web)"/>
    <w:basedOn w:val="a"/>
    <w:pPr>
      <w:adjustRightInd/>
      <w:spacing w:before="100" w:beforeAutospacing="1" w:after="100" w:afterAutospacing="1"/>
      <w:textAlignment w:val="auto"/>
    </w:pPr>
    <w:rPr>
      <w:rFonts w:ascii="新細明體" w:eastAsia="新細明體" w:hint="eastAsia"/>
      <w:sz w:val="24"/>
      <w:szCs w:val="24"/>
    </w:rPr>
  </w:style>
  <w:style w:type="paragraph" w:customStyle="1" w:styleId="p2">
    <w:name w:val="p2"/>
    <w:basedOn w:val="a"/>
    <w:pPr>
      <w:adjustRightInd/>
      <w:spacing w:before="120" w:after="120"/>
      <w:ind w:left="1280" w:hanging="720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ody Text Indent"/>
    <w:basedOn w:val="a"/>
    <w:pPr>
      <w:ind w:leftChars="350" w:left="700" w:firstLineChars="214" w:firstLine="599"/>
    </w:pPr>
    <w:rPr>
      <w:rFonts w:eastAsia="標楷體"/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textAlignment w:val="auto"/>
    </w:pPr>
    <w:rPr>
      <w:rFonts w:ascii="Arial Unicode MS" w:eastAsia="Arial Unicode MS" w:hAnsi="Arial Unicode MS"/>
    </w:rPr>
  </w:style>
  <w:style w:type="paragraph" w:customStyle="1" w:styleId="11">
    <w:name w:val="1.1內文"/>
    <w:pPr>
      <w:spacing w:before="60" w:line="336" w:lineRule="auto"/>
      <w:jc w:val="both"/>
    </w:pPr>
    <w:rPr>
      <w:rFonts w:ascii="Times New Roman" w:eastAsia="標楷體" w:hAnsi="Times New Roman"/>
      <w:sz w:val="28"/>
    </w:rPr>
  </w:style>
  <w:style w:type="paragraph" w:styleId="a9">
    <w:name w:val="Balloon Text"/>
    <w:basedOn w:val="a"/>
    <w:link w:val="aa"/>
    <w:rsid w:val="00694AC9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rsid w:val="00694AC9"/>
    <w:rPr>
      <w:rFonts w:ascii="Calibri Light" w:eastAsia="新細明體" w:hAnsi="Calibri Light" w:cs="Times New Roman"/>
      <w:sz w:val="18"/>
      <w:szCs w:val="18"/>
    </w:rPr>
  </w:style>
  <w:style w:type="character" w:customStyle="1" w:styleId="a4">
    <w:name w:val="頁尾 字元"/>
    <w:link w:val="a3"/>
    <w:uiPriority w:val="99"/>
    <w:rsid w:val="00815744"/>
    <w:rPr>
      <w:rFonts w:ascii="System" w:eastAsia="System" w:hAnsi="Times New Roman"/>
    </w:rPr>
  </w:style>
  <w:style w:type="table" w:styleId="ab">
    <w:name w:val="Table Grid"/>
    <w:basedOn w:val="a1"/>
    <w:rsid w:val="00361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B1AFD"/>
    <w:pPr>
      <w:suppressAutoHyphens/>
      <w:autoSpaceDN w:val="0"/>
      <w:textAlignment w:val="baseline"/>
    </w:pPr>
    <w:rPr>
      <w:rFonts w:ascii="Times New Roman" w:eastAsia="細明體, MingLiU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2893</Characters>
  <Application>Microsoft Office Word</Application>
  <DocSecurity>0</DocSecurity>
  <Lines>24</Lines>
  <Paragraphs>6</Paragraphs>
  <ScaleCrop>false</ScaleCrop>
  <Company>環檢所(355010000IE4Z709)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碳、氫、硫、氧、氮元素含量檢測方法－元素分析儀法(M403.00C)</dc:title>
  <dc:subject>碳、氫、硫、氧、氮元素含量檢測方法－元素分析儀法(M403.00C)</dc:subject>
  <dc:creator>環檢所(355010000IE4Z709)</dc:creator>
  <cp:keywords>碳;氫;硫;氧;氮;元素分析儀法;Carbon;Hydrogen;Sulfur; Oxygen;Nitrogen;Elemental Analyzer</cp:keywords>
  <cp:lastModifiedBy>ling</cp:lastModifiedBy>
  <cp:revision>2</cp:revision>
  <cp:lastPrinted>2015-11-19T02:41:00Z</cp:lastPrinted>
  <dcterms:created xsi:type="dcterms:W3CDTF">2016-01-12T08:16:00Z</dcterms:created>
  <dcterms:modified xsi:type="dcterms:W3CDTF">2016-01-12T08:16:00Z</dcterms:modified>
  <cp:category>770;CB1;E4Z</cp:category>
</cp:coreProperties>
</file>