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31D" w:rsidRPr="00BC35E6" w:rsidRDefault="0048331D">
      <w:pPr>
        <w:adjustRightInd w:val="0"/>
        <w:snapToGrid w:val="0"/>
        <w:spacing w:before="120" w:after="120"/>
        <w:jc w:val="center"/>
        <w:rPr>
          <w:rFonts w:eastAsia="標楷體" w:hint="eastAsia"/>
          <w:sz w:val="32"/>
        </w:rPr>
      </w:pPr>
      <w:bookmarkStart w:id="0" w:name="_GoBack"/>
      <w:bookmarkEnd w:id="0"/>
      <w:r w:rsidRPr="00BC35E6">
        <w:rPr>
          <w:rFonts w:eastAsia="標楷體" w:hint="eastAsia"/>
          <w:sz w:val="32"/>
        </w:rPr>
        <w:t>環境低頻噪音測量方法</w:t>
      </w:r>
    </w:p>
    <w:p w:rsidR="0048331D" w:rsidRPr="003E6DAB" w:rsidRDefault="0048331D">
      <w:pPr>
        <w:pStyle w:val="10"/>
        <w:spacing w:line="240" w:lineRule="auto"/>
        <w:ind w:left="601" w:hanging="34"/>
        <w:jc w:val="right"/>
        <w:rPr>
          <w:b w:val="0"/>
          <w:sz w:val="24"/>
        </w:rPr>
      </w:pPr>
      <w:r w:rsidRPr="003E6DAB">
        <w:rPr>
          <w:rFonts w:ascii="標楷體" w:eastAsia="標楷體" w:hint="eastAsia"/>
          <w:b w:val="0"/>
          <w:sz w:val="24"/>
        </w:rPr>
        <w:t>中華民國</w:t>
      </w:r>
      <w:r w:rsidR="003E6DAB" w:rsidRPr="000241CA">
        <w:rPr>
          <w:rFonts w:eastAsia="標楷體"/>
          <w:b w:val="0"/>
          <w:sz w:val="24"/>
        </w:rPr>
        <w:t>105</w:t>
      </w:r>
      <w:r w:rsidRPr="000241CA">
        <w:rPr>
          <w:rFonts w:eastAsia="標楷體"/>
          <w:b w:val="0"/>
          <w:sz w:val="24"/>
        </w:rPr>
        <w:t>年</w:t>
      </w:r>
      <w:r w:rsidR="000241CA" w:rsidRPr="000241CA">
        <w:rPr>
          <w:rFonts w:eastAsia="標楷體"/>
          <w:b w:val="0"/>
          <w:sz w:val="24"/>
        </w:rPr>
        <w:t>11</w:t>
      </w:r>
      <w:r w:rsidRPr="000241CA">
        <w:rPr>
          <w:rFonts w:eastAsia="標楷體"/>
          <w:b w:val="0"/>
          <w:sz w:val="24"/>
        </w:rPr>
        <w:t>月</w:t>
      </w:r>
      <w:r w:rsidR="000241CA" w:rsidRPr="000241CA">
        <w:rPr>
          <w:rFonts w:eastAsia="標楷體"/>
          <w:b w:val="0"/>
          <w:sz w:val="24"/>
        </w:rPr>
        <w:t>25</w:t>
      </w:r>
      <w:r w:rsidRPr="000241CA">
        <w:rPr>
          <w:rFonts w:eastAsia="標楷體"/>
          <w:b w:val="0"/>
          <w:sz w:val="24"/>
        </w:rPr>
        <w:t>日環署檢字第</w:t>
      </w:r>
      <w:r w:rsidR="000241CA" w:rsidRPr="000241CA">
        <w:rPr>
          <w:rFonts w:eastAsia="標楷體"/>
          <w:b w:val="0"/>
          <w:sz w:val="24"/>
        </w:rPr>
        <w:t>1050095236</w:t>
      </w:r>
      <w:r w:rsidRPr="003E6DAB">
        <w:rPr>
          <w:rFonts w:ascii="標楷體" w:eastAsia="標楷體" w:hint="eastAsia"/>
          <w:b w:val="0"/>
          <w:sz w:val="24"/>
        </w:rPr>
        <w:t>號公告</w:t>
      </w:r>
    </w:p>
    <w:p w:rsidR="0048331D" w:rsidRPr="000C1E0A" w:rsidRDefault="0048331D">
      <w:pPr>
        <w:pStyle w:val="10"/>
        <w:spacing w:line="240" w:lineRule="auto"/>
        <w:ind w:left="601" w:hanging="34"/>
        <w:jc w:val="right"/>
        <w:rPr>
          <w:b w:val="0"/>
          <w:sz w:val="24"/>
        </w:rPr>
      </w:pPr>
      <w:r w:rsidRPr="003E6DAB">
        <w:rPr>
          <w:rFonts w:ascii="標楷體" w:eastAsia="標楷體" w:hint="eastAsia"/>
          <w:b w:val="0"/>
          <w:sz w:val="24"/>
        </w:rPr>
        <w:t>自中華民國</w:t>
      </w:r>
      <w:r w:rsidR="00B47B27" w:rsidRPr="000C1E0A">
        <w:rPr>
          <w:rFonts w:eastAsia="標楷體"/>
          <w:b w:val="0"/>
          <w:sz w:val="24"/>
        </w:rPr>
        <w:t>10</w:t>
      </w:r>
      <w:r w:rsidR="003E6DAB" w:rsidRPr="000C1E0A">
        <w:rPr>
          <w:rFonts w:eastAsia="標楷體"/>
          <w:b w:val="0"/>
          <w:sz w:val="24"/>
        </w:rPr>
        <w:t>6</w:t>
      </w:r>
      <w:r w:rsidRPr="000C1E0A">
        <w:rPr>
          <w:rFonts w:eastAsia="標楷體"/>
          <w:b w:val="0"/>
          <w:sz w:val="24"/>
        </w:rPr>
        <w:t>年</w:t>
      </w:r>
      <w:r w:rsidR="003E6DAB" w:rsidRPr="000C1E0A">
        <w:rPr>
          <w:rFonts w:eastAsia="標楷體"/>
          <w:b w:val="0"/>
          <w:sz w:val="24"/>
        </w:rPr>
        <w:t>3</w:t>
      </w:r>
      <w:r w:rsidRPr="000C1E0A">
        <w:rPr>
          <w:rFonts w:eastAsia="標楷體"/>
          <w:b w:val="0"/>
          <w:sz w:val="24"/>
        </w:rPr>
        <w:t>月</w:t>
      </w:r>
      <w:r w:rsidR="003E6DAB" w:rsidRPr="000C1E0A">
        <w:rPr>
          <w:rFonts w:eastAsia="標楷體"/>
          <w:b w:val="0"/>
          <w:sz w:val="24"/>
        </w:rPr>
        <w:t>15</w:t>
      </w:r>
      <w:r w:rsidRPr="000C1E0A">
        <w:rPr>
          <w:rFonts w:eastAsia="標楷體"/>
          <w:b w:val="0"/>
          <w:sz w:val="24"/>
        </w:rPr>
        <w:t>日</w:t>
      </w:r>
      <w:r w:rsidR="003E6DAB" w:rsidRPr="000C1E0A">
        <w:rPr>
          <w:rFonts w:eastAsia="標楷體"/>
          <w:b w:val="0"/>
          <w:sz w:val="24"/>
        </w:rPr>
        <w:t>生效</w:t>
      </w:r>
    </w:p>
    <w:p w:rsidR="0048331D" w:rsidRPr="003E6DAB" w:rsidRDefault="0048331D">
      <w:pPr>
        <w:pStyle w:val="10"/>
        <w:spacing w:line="240" w:lineRule="auto"/>
        <w:ind w:left="601" w:hanging="34"/>
        <w:jc w:val="right"/>
        <w:rPr>
          <w:rFonts w:ascii="標楷體" w:eastAsia="標楷體" w:hint="eastAsia"/>
          <w:b w:val="0"/>
          <w:sz w:val="24"/>
        </w:rPr>
      </w:pPr>
      <w:r w:rsidRPr="000C1E0A">
        <w:rPr>
          <w:rFonts w:eastAsia="標楷體"/>
          <w:b w:val="0"/>
          <w:sz w:val="24"/>
        </w:rPr>
        <w:t>NIEA P205.9</w:t>
      </w:r>
      <w:r w:rsidR="00883D91" w:rsidRPr="000C1E0A">
        <w:rPr>
          <w:rFonts w:eastAsia="標楷體"/>
          <w:b w:val="0"/>
          <w:sz w:val="24"/>
          <w:u w:val="single"/>
        </w:rPr>
        <w:t>3</w:t>
      </w:r>
      <w:r w:rsidRPr="000C1E0A">
        <w:rPr>
          <w:rFonts w:eastAsia="標楷體"/>
          <w:b w:val="0"/>
          <w:sz w:val="24"/>
        </w:rPr>
        <w:t>C</w:t>
      </w:r>
    </w:p>
    <w:p w:rsidR="0048331D" w:rsidRPr="00BC35E6" w:rsidRDefault="0048331D">
      <w:pPr>
        <w:numPr>
          <w:ilvl w:val="0"/>
          <w:numId w:val="1"/>
        </w:numPr>
        <w:tabs>
          <w:tab w:val="left" w:pos="540"/>
          <w:tab w:val="left" w:pos="720"/>
        </w:tabs>
        <w:snapToGrid w:val="0"/>
        <w:spacing w:before="120" w:after="120"/>
        <w:jc w:val="both"/>
        <w:rPr>
          <w:rFonts w:eastAsia="標楷體" w:hint="eastAsia"/>
          <w:sz w:val="28"/>
        </w:rPr>
      </w:pPr>
      <w:r w:rsidRPr="00BC35E6">
        <w:rPr>
          <w:rFonts w:eastAsia="標楷體" w:hint="eastAsia"/>
          <w:sz w:val="28"/>
        </w:rPr>
        <w:t>方法概要</w:t>
      </w:r>
    </w:p>
    <w:p w:rsidR="0048331D" w:rsidRPr="00BC35E6" w:rsidRDefault="0048331D">
      <w:pPr>
        <w:snapToGrid w:val="0"/>
        <w:spacing w:before="120" w:after="120"/>
        <w:ind w:leftChars="117" w:left="281" w:firstLineChars="221" w:firstLine="619"/>
        <w:jc w:val="both"/>
        <w:rPr>
          <w:rFonts w:eastAsia="標楷體" w:hint="eastAsia"/>
          <w:sz w:val="28"/>
        </w:rPr>
      </w:pPr>
      <w:r w:rsidRPr="00BC35E6">
        <w:rPr>
          <w:rFonts w:eastAsia="標楷體" w:hint="eastAsia"/>
          <w:sz w:val="28"/>
        </w:rPr>
        <w:t>本方法係使用符合我國國家標準（</w:t>
      </w:r>
      <w:r w:rsidRPr="00BC35E6">
        <w:rPr>
          <w:rFonts w:eastAsia="標楷體" w:hint="eastAsia"/>
          <w:sz w:val="28"/>
        </w:rPr>
        <w:t xml:space="preserve">CNS </w:t>
      </w:r>
      <w:r w:rsidRPr="00BC35E6">
        <w:rPr>
          <w:rFonts w:eastAsia="標楷體" w:hint="eastAsia"/>
          <w:sz w:val="28"/>
          <w:szCs w:val="28"/>
        </w:rPr>
        <w:t>7129</w:t>
      </w:r>
      <w:r w:rsidRPr="00BC35E6">
        <w:rPr>
          <w:rFonts w:eastAsia="標楷體" w:hint="eastAsia"/>
          <w:sz w:val="28"/>
        </w:rPr>
        <w:t>）</w:t>
      </w:r>
      <w:r w:rsidR="00DD24A7" w:rsidRPr="00BC35E6">
        <w:rPr>
          <w:rFonts w:eastAsia="標楷體" w:hint="eastAsia"/>
          <w:sz w:val="28"/>
          <w:szCs w:val="28"/>
        </w:rPr>
        <w:t>1</w:t>
      </w:r>
      <w:r w:rsidR="006C44F0">
        <w:rPr>
          <w:rFonts w:eastAsia="標楷體" w:hint="eastAsia"/>
          <w:sz w:val="28"/>
        </w:rPr>
        <w:t>級</w:t>
      </w:r>
      <w:r w:rsidR="001B200F" w:rsidRPr="00B47B27">
        <w:rPr>
          <w:rFonts w:eastAsia="標楷體" w:hint="eastAsia"/>
          <w:sz w:val="28"/>
          <w:u w:val="single"/>
        </w:rPr>
        <w:t>或國際電工協會（</w:t>
      </w:r>
      <w:r w:rsidR="001B200F" w:rsidRPr="00B47B27">
        <w:rPr>
          <w:rFonts w:eastAsia="標楷體" w:hint="eastAsia"/>
          <w:sz w:val="28"/>
          <w:u w:val="single"/>
        </w:rPr>
        <w:t xml:space="preserve">International Electrotechnical Commission </w:t>
      </w:r>
      <w:r w:rsidR="001B200F" w:rsidRPr="00B47B27">
        <w:rPr>
          <w:rFonts w:eastAsia="標楷體" w:hint="eastAsia"/>
          <w:sz w:val="28"/>
          <w:u w:val="single"/>
        </w:rPr>
        <w:t>）</w:t>
      </w:r>
      <w:r w:rsidR="001B200F" w:rsidRPr="00B47B27">
        <w:rPr>
          <w:rFonts w:eastAsia="標楷體" w:hint="eastAsia"/>
          <w:sz w:val="28"/>
          <w:u w:val="single"/>
        </w:rPr>
        <w:t>IEC 61671-</w:t>
      </w:r>
      <w:r w:rsidR="00F55B3C">
        <w:rPr>
          <w:rFonts w:eastAsia="標楷體" w:hint="eastAsia"/>
          <w:sz w:val="28"/>
          <w:u w:val="single"/>
        </w:rPr>
        <w:t>2</w:t>
      </w:r>
      <w:r w:rsidR="001B200F" w:rsidRPr="00B47B27">
        <w:rPr>
          <w:rFonts w:eastAsia="標楷體"/>
          <w:sz w:val="28"/>
          <w:u w:val="single"/>
        </w:rPr>
        <w:t xml:space="preserve"> </w:t>
      </w:r>
      <w:r w:rsidR="001B200F" w:rsidRPr="00B47B27">
        <w:rPr>
          <w:rFonts w:eastAsia="標楷體" w:hint="eastAsia"/>
          <w:sz w:val="28"/>
          <w:u w:val="single"/>
        </w:rPr>
        <w:t>Class1</w:t>
      </w:r>
      <w:r w:rsidR="00DD24A7" w:rsidRPr="00B47B27">
        <w:rPr>
          <w:rFonts w:eastAsia="標楷體" w:hint="eastAsia"/>
          <w:sz w:val="28"/>
          <w:u w:val="single"/>
        </w:rPr>
        <w:t>之噪音計（或稱聲音位準計）</w:t>
      </w:r>
      <w:r w:rsidRPr="00BC35E6">
        <w:rPr>
          <w:rFonts w:eastAsia="標楷體" w:hint="eastAsia"/>
          <w:sz w:val="28"/>
        </w:rPr>
        <w:t>且符合</w:t>
      </w:r>
      <w:r w:rsidRPr="00BC35E6">
        <w:rPr>
          <w:rFonts w:eastAsia="標楷體" w:hint="eastAsia"/>
          <w:sz w:val="28"/>
        </w:rPr>
        <w:t>IEC 61260 Class 1</w:t>
      </w:r>
      <w:r w:rsidRPr="00BC35E6">
        <w:rPr>
          <w:rFonts w:eastAsia="標楷體" w:hint="eastAsia"/>
          <w:sz w:val="28"/>
        </w:rPr>
        <w:t>，測量環境中低頻噪音位準之方法。</w:t>
      </w:r>
    </w:p>
    <w:p w:rsidR="0048331D" w:rsidRPr="00BC35E6" w:rsidRDefault="0048331D">
      <w:pPr>
        <w:numPr>
          <w:ilvl w:val="0"/>
          <w:numId w:val="1"/>
        </w:numPr>
        <w:tabs>
          <w:tab w:val="left" w:pos="540"/>
          <w:tab w:val="left" w:pos="720"/>
        </w:tabs>
        <w:snapToGrid w:val="0"/>
        <w:spacing w:before="120" w:after="120"/>
        <w:jc w:val="both"/>
        <w:rPr>
          <w:rFonts w:eastAsia="標楷體" w:hint="eastAsia"/>
          <w:sz w:val="28"/>
        </w:rPr>
      </w:pPr>
      <w:r w:rsidRPr="00BC35E6">
        <w:rPr>
          <w:rFonts w:eastAsia="標楷體" w:hint="eastAsia"/>
          <w:sz w:val="28"/>
        </w:rPr>
        <w:t>適用範圍</w:t>
      </w:r>
    </w:p>
    <w:p w:rsidR="0048331D" w:rsidRPr="00BC35E6" w:rsidRDefault="0048331D">
      <w:pPr>
        <w:pStyle w:val="a4"/>
        <w:ind w:leftChars="117" w:left="281" w:firstLineChars="221" w:firstLine="619"/>
        <w:rPr>
          <w:rFonts w:hint="eastAsia"/>
        </w:rPr>
      </w:pPr>
      <w:r w:rsidRPr="00BC35E6">
        <w:rPr>
          <w:rFonts w:hint="eastAsia"/>
        </w:rPr>
        <w:t>本測量方法適用於</w:t>
      </w:r>
      <w:r w:rsidRPr="00BC35E6">
        <w:rPr>
          <w:rFonts w:hint="eastAsia"/>
          <w:color w:val="000000"/>
        </w:rPr>
        <w:t>在室內測量</w:t>
      </w:r>
      <w:r w:rsidRPr="00BC35E6">
        <w:rPr>
          <w:rFonts w:hint="eastAsia"/>
        </w:rPr>
        <w:t>固定性低頻（指</w:t>
      </w:r>
      <w:r w:rsidRPr="00BC35E6">
        <w:rPr>
          <w:rFonts w:hint="eastAsia"/>
        </w:rPr>
        <w:t>20 Hz</w:t>
      </w:r>
      <w:r w:rsidRPr="00BC35E6">
        <w:rPr>
          <w:rFonts w:hint="eastAsia"/>
        </w:rPr>
        <w:t>至</w:t>
      </w:r>
      <w:r w:rsidRPr="00BC35E6">
        <w:rPr>
          <w:rFonts w:hint="eastAsia"/>
        </w:rPr>
        <w:t>200 Hz</w:t>
      </w:r>
      <w:r w:rsidRPr="00BC35E6">
        <w:rPr>
          <w:rFonts w:hint="eastAsia"/>
        </w:rPr>
        <w:t>）噪音</w:t>
      </w:r>
      <w:r w:rsidRPr="001B200F">
        <w:rPr>
          <w:rFonts w:hint="eastAsia"/>
        </w:rPr>
        <w:t>（註</w:t>
      </w:r>
      <w:r w:rsidRPr="001B200F">
        <w:rPr>
          <w:rFonts w:hint="eastAsia"/>
        </w:rPr>
        <w:t>1</w:t>
      </w:r>
      <w:r w:rsidRPr="001B200F">
        <w:rPr>
          <w:rFonts w:hint="eastAsia"/>
        </w:rPr>
        <w:t>）</w:t>
      </w:r>
      <w:r w:rsidRPr="00BC35E6">
        <w:rPr>
          <w:rFonts w:hint="eastAsia"/>
        </w:rPr>
        <w:t>發生源之噪音測量。</w:t>
      </w:r>
    </w:p>
    <w:p w:rsidR="0048331D" w:rsidRPr="00BC35E6" w:rsidRDefault="0048331D">
      <w:pPr>
        <w:numPr>
          <w:ilvl w:val="0"/>
          <w:numId w:val="1"/>
        </w:numPr>
        <w:tabs>
          <w:tab w:val="left" w:pos="720"/>
        </w:tabs>
        <w:snapToGrid w:val="0"/>
        <w:spacing w:before="120" w:after="120"/>
        <w:jc w:val="both"/>
        <w:rPr>
          <w:rFonts w:eastAsia="標楷體" w:hint="eastAsia"/>
          <w:sz w:val="28"/>
        </w:rPr>
      </w:pPr>
      <w:r w:rsidRPr="00BC35E6">
        <w:rPr>
          <w:rFonts w:eastAsia="標楷體" w:hint="eastAsia"/>
          <w:sz w:val="28"/>
        </w:rPr>
        <w:t>干擾</w:t>
      </w:r>
    </w:p>
    <w:p w:rsidR="0048331D" w:rsidRPr="00BC35E6" w:rsidRDefault="0048331D">
      <w:pPr>
        <w:numPr>
          <w:ilvl w:val="1"/>
          <w:numId w:val="1"/>
        </w:numPr>
        <w:snapToGrid w:val="0"/>
        <w:spacing w:before="120" w:after="120"/>
        <w:jc w:val="both"/>
        <w:rPr>
          <w:rFonts w:eastAsia="標楷體" w:hint="eastAsia"/>
          <w:kern w:val="0"/>
          <w:sz w:val="28"/>
        </w:rPr>
      </w:pPr>
      <w:r w:rsidRPr="00BC35E6">
        <w:rPr>
          <w:rFonts w:eastAsia="標楷體" w:hint="eastAsia"/>
          <w:kern w:val="0"/>
          <w:sz w:val="28"/>
        </w:rPr>
        <w:t>氣象條件、地形、地面情況：噪音之傳播會受到氣象條件、地形、地面情況等之影響，故測量噪音時需記錄天氣</w:t>
      </w:r>
      <w:r w:rsidRPr="00BC35E6">
        <w:rPr>
          <w:rFonts w:eastAsia="標楷體"/>
          <w:kern w:val="0"/>
          <w:sz w:val="28"/>
        </w:rPr>
        <w:t>、</w:t>
      </w:r>
      <w:r w:rsidRPr="00BC35E6">
        <w:rPr>
          <w:rFonts w:eastAsia="標楷體" w:hint="eastAsia"/>
          <w:kern w:val="0"/>
          <w:sz w:val="28"/>
        </w:rPr>
        <w:t>測量點附近之風向、風速、溫度、相對濕度等之氣象條件及低頻噪音傳遞途徑附近實物或地形、地面情況。</w:t>
      </w:r>
    </w:p>
    <w:p w:rsidR="0048331D" w:rsidRPr="00BC35E6" w:rsidRDefault="0048331D">
      <w:pPr>
        <w:numPr>
          <w:ilvl w:val="1"/>
          <w:numId w:val="1"/>
        </w:numPr>
        <w:snapToGrid w:val="0"/>
        <w:spacing w:before="120" w:after="120"/>
        <w:jc w:val="both"/>
        <w:rPr>
          <w:rFonts w:eastAsia="標楷體" w:hint="eastAsia"/>
          <w:sz w:val="28"/>
        </w:rPr>
      </w:pPr>
      <w:r w:rsidRPr="00BC35E6">
        <w:rPr>
          <w:rFonts w:eastAsia="標楷體" w:hint="eastAsia"/>
          <w:kern w:val="0"/>
          <w:sz w:val="28"/>
        </w:rPr>
        <w:t>由風產生噪音的影響：噪音計之聲音感應器直接受到強風時，因風切作用而產生雜音（稱為風雜音），嚴重時無法測量正確值，故在室外測定時，可能會產生風雜音時需加裝防風罩。但防風罩也有其可使用範圍，如超過使用範圍時，應停止測量。</w:t>
      </w:r>
    </w:p>
    <w:p w:rsidR="0048331D" w:rsidRPr="00BC35E6" w:rsidRDefault="0048331D">
      <w:pPr>
        <w:numPr>
          <w:ilvl w:val="1"/>
          <w:numId w:val="1"/>
        </w:numPr>
        <w:snapToGrid w:val="0"/>
        <w:spacing w:before="120" w:after="120"/>
        <w:jc w:val="both"/>
        <w:rPr>
          <w:rFonts w:eastAsia="標楷體" w:hint="eastAsia"/>
          <w:sz w:val="28"/>
        </w:rPr>
      </w:pPr>
      <w:r w:rsidRPr="00BC35E6">
        <w:rPr>
          <w:rFonts w:eastAsia="標楷體" w:hint="eastAsia"/>
          <w:kern w:val="0"/>
          <w:sz w:val="28"/>
        </w:rPr>
        <w:t>其他會影響之環境條件：在機械類附近測量時可能會受到電場、磁場、振動、溫度、溼度、氣流等影響。若聲音感應器使用延長線時，很容易受到電場及磁場之影響；上述之影響如果大時，聲音感應器、噪音計等測定器之電子電路</w:t>
      </w:r>
      <w:r w:rsidRPr="00BC35E6">
        <w:rPr>
          <w:rFonts w:eastAsia="標楷體"/>
          <w:kern w:val="0"/>
          <w:sz w:val="28"/>
        </w:rPr>
        <w:t>、</w:t>
      </w:r>
      <w:r w:rsidRPr="00BC35E6">
        <w:rPr>
          <w:rFonts w:eastAsia="標楷體" w:hint="eastAsia"/>
          <w:kern w:val="0"/>
          <w:sz w:val="28"/>
        </w:rPr>
        <w:t>指示計等都會直接受到影響，故需做防振動或防電磁場之措施。</w:t>
      </w:r>
    </w:p>
    <w:p w:rsidR="0048331D" w:rsidRPr="00BC35E6" w:rsidRDefault="0048331D">
      <w:pPr>
        <w:numPr>
          <w:ilvl w:val="1"/>
          <w:numId w:val="1"/>
        </w:numPr>
        <w:snapToGrid w:val="0"/>
        <w:spacing w:before="120" w:after="120"/>
        <w:jc w:val="both"/>
        <w:rPr>
          <w:rFonts w:eastAsia="標楷體" w:hint="eastAsia"/>
          <w:sz w:val="28"/>
        </w:rPr>
      </w:pPr>
      <w:r w:rsidRPr="00BC35E6">
        <w:rPr>
          <w:rFonts w:eastAsia="標楷體" w:hint="eastAsia"/>
          <w:kern w:val="0"/>
          <w:sz w:val="28"/>
        </w:rPr>
        <w:t>反射噪音之影響：聲音感應器或音源附近如有大型反射物時，測量時不僅有待測音源，亦有反射物之反射音加在一起，造成測量上之誤差。同時，從測量者身體之反射亦不能忽視，故不宜以手持噪音計方式測量低頻噪音。</w:t>
      </w:r>
    </w:p>
    <w:p w:rsidR="0048331D" w:rsidRPr="00BC35E6" w:rsidRDefault="0048331D">
      <w:pPr>
        <w:numPr>
          <w:ilvl w:val="0"/>
          <w:numId w:val="1"/>
        </w:numPr>
        <w:tabs>
          <w:tab w:val="left" w:pos="720"/>
        </w:tabs>
        <w:snapToGrid w:val="0"/>
        <w:spacing w:before="120" w:after="120"/>
        <w:jc w:val="both"/>
        <w:rPr>
          <w:rFonts w:eastAsia="標楷體" w:hint="eastAsia"/>
          <w:sz w:val="28"/>
        </w:rPr>
      </w:pPr>
      <w:r w:rsidRPr="00BC35E6">
        <w:rPr>
          <w:rFonts w:eastAsia="標楷體" w:hint="eastAsia"/>
          <w:sz w:val="28"/>
        </w:rPr>
        <w:t>儀器及設備</w:t>
      </w:r>
    </w:p>
    <w:p w:rsidR="0048331D" w:rsidRPr="00BC35E6" w:rsidRDefault="0048331D">
      <w:pPr>
        <w:numPr>
          <w:ilvl w:val="1"/>
          <w:numId w:val="1"/>
        </w:numPr>
        <w:snapToGrid w:val="0"/>
        <w:spacing w:before="120" w:after="120"/>
        <w:jc w:val="both"/>
        <w:rPr>
          <w:rFonts w:eastAsia="標楷體" w:hint="eastAsia"/>
          <w:kern w:val="0"/>
          <w:sz w:val="28"/>
        </w:rPr>
      </w:pPr>
      <w:r w:rsidRPr="00BC35E6">
        <w:rPr>
          <w:rFonts w:eastAsia="標楷體" w:hint="eastAsia"/>
          <w:kern w:val="0"/>
          <w:sz w:val="28"/>
        </w:rPr>
        <w:t>測量儀器：符合</w:t>
      </w:r>
      <w:r w:rsidRPr="00BC35E6">
        <w:rPr>
          <w:rFonts w:eastAsia="標楷體" w:hint="eastAsia"/>
          <w:sz w:val="28"/>
        </w:rPr>
        <w:t>我國國家標準（</w:t>
      </w:r>
      <w:r w:rsidRPr="00BC35E6">
        <w:rPr>
          <w:rFonts w:eastAsia="標楷體" w:hint="eastAsia"/>
          <w:sz w:val="28"/>
        </w:rPr>
        <w:t>CNS 7129</w:t>
      </w:r>
      <w:r w:rsidRPr="00BC35E6">
        <w:rPr>
          <w:rFonts w:eastAsia="標楷體" w:hint="eastAsia"/>
          <w:sz w:val="28"/>
        </w:rPr>
        <w:t>）</w:t>
      </w:r>
      <w:r w:rsidRPr="00BC35E6">
        <w:rPr>
          <w:rFonts w:eastAsia="標楷體" w:hint="eastAsia"/>
          <w:sz w:val="28"/>
        </w:rPr>
        <w:t>1</w:t>
      </w:r>
      <w:r w:rsidR="00F55B3C">
        <w:rPr>
          <w:rFonts w:eastAsia="標楷體" w:hint="eastAsia"/>
          <w:sz w:val="28"/>
        </w:rPr>
        <w:t>級</w:t>
      </w:r>
      <w:r w:rsidR="00541A14" w:rsidRPr="00B47B27">
        <w:rPr>
          <w:rFonts w:eastAsia="標楷體" w:hint="eastAsia"/>
          <w:sz w:val="28"/>
          <w:u w:val="single"/>
        </w:rPr>
        <w:t>或</w:t>
      </w:r>
      <w:r w:rsidR="00F55B3C">
        <w:rPr>
          <w:rFonts w:eastAsia="標楷體" w:hint="eastAsia"/>
          <w:sz w:val="28"/>
          <w:u w:val="single"/>
        </w:rPr>
        <w:t>IEC 61672</w:t>
      </w:r>
      <w:r w:rsidR="00541A14" w:rsidRPr="00B47B27">
        <w:rPr>
          <w:rFonts w:eastAsia="標楷體" w:hint="eastAsia"/>
          <w:sz w:val="28"/>
          <w:u w:val="single"/>
        </w:rPr>
        <w:t>-1</w:t>
      </w:r>
      <w:r w:rsidR="00541A14" w:rsidRPr="00B47B27">
        <w:rPr>
          <w:rFonts w:eastAsia="標楷體"/>
          <w:sz w:val="28"/>
          <w:u w:val="single"/>
        </w:rPr>
        <w:t xml:space="preserve"> </w:t>
      </w:r>
      <w:r w:rsidR="00541A14" w:rsidRPr="00B47B27">
        <w:rPr>
          <w:rFonts w:eastAsia="標楷體" w:hint="eastAsia"/>
          <w:sz w:val="28"/>
          <w:u w:val="single"/>
        </w:rPr>
        <w:lastRenderedPageBreak/>
        <w:t>Class1</w:t>
      </w:r>
      <w:r w:rsidRPr="00BC35E6">
        <w:rPr>
          <w:rFonts w:eastAsia="標楷體" w:hint="eastAsia"/>
          <w:sz w:val="28"/>
        </w:rPr>
        <w:t>且符合國際電工協會（</w:t>
      </w:r>
      <w:r w:rsidRPr="00BC35E6">
        <w:rPr>
          <w:rFonts w:eastAsia="標楷體" w:hint="eastAsia"/>
          <w:sz w:val="28"/>
        </w:rPr>
        <w:t>IEC 61260</w:t>
      </w:r>
      <w:r w:rsidRPr="00BC35E6">
        <w:rPr>
          <w:rFonts w:eastAsia="標楷體" w:hint="eastAsia"/>
          <w:sz w:val="28"/>
        </w:rPr>
        <w:t>）</w:t>
      </w:r>
      <w:r w:rsidRPr="00BC35E6">
        <w:rPr>
          <w:rFonts w:eastAsia="標楷體" w:hint="eastAsia"/>
          <w:sz w:val="28"/>
        </w:rPr>
        <w:t>Class 1</w:t>
      </w:r>
      <w:r w:rsidRPr="00BC35E6">
        <w:rPr>
          <w:rFonts w:eastAsia="標楷體" w:hint="eastAsia"/>
          <w:sz w:val="28"/>
        </w:rPr>
        <w:t>標準；以噪音計之聽感修正回路</w:t>
      </w:r>
      <w:r w:rsidRPr="00BC35E6">
        <w:rPr>
          <w:rFonts w:eastAsia="標楷體" w:hint="eastAsia"/>
          <w:sz w:val="28"/>
        </w:rPr>
        <w:t>A</w:t>
      </w:r>
      <w:r w:rsidR="004108B4">
        <w:rPr>
          <w:rFonts w:eastAsia="標楷體" w:hint="eastAsia"/>
          <w:sz w:val="28"/>
        </w:rPr>
        <w:t>加權測量</w:t>
      </w:r>
      <w:r w:rsidRPr="00BC35E6">
        <w:rPr>
          <w:rFonts w:eastAsia="標楷體" w:hint="eastAsia"/>
          <w:kern w:val="0"/>
          <w:sz w:val="28"/>
        </w:rPr>
        <w:t>。</w:t>
      </w:r>
    </w:p>
    <w:p w:rsidR="0048331D" w:rsidRPr="004108B4" w:rsidRDefault="0048331D" w:rsidP="004108B4">
      <w:pPr>
        <w:numPr>
          <w:ilvl w:val="1"/>
          <w:numId w:val="1"/>
        </w:numPr>
        <w:snapToGrid w:val="0"/>
        <w:spacing w:before="120" w:after="120"/>
        <w:jc w:val="both"/>
        <w:rPr>
          <w:rFonts w:eastAsia="標楷體" w:hint="eastAsia"/>
          <w:sz w:val="28"/>
        </w:rPr>
      </w:pPr>
      <w:r w:rsidRPr="00BC35E6">
        <w:rPr>
          <w:rFonts w:eastAsia="標楷體" w:hint="eastAsia"/>
          <w:sz w:val="28"/>
        </w:rPr>
        <w:t>聲音校正器（</w:t>
      </w:r>
      <w:r w:rsidRPr="00BC35E6">
        <w:rPr>
          <w:rFonts w:eastAsia="標楷體" w:hint="eastAsia"/>
          <w:sz w:val="28"/>
        </w:rPr>
        <w:t>Sound Calibrator</w:t>
      </w:r>
      <w:r w:rsidRPr="00BC35E6">
        <w:rPr>
          <w:rFonts w:eastAsia="標楷體" w:hint="eastAsia"/>
          <w:sz w:val="28"/>
        </w:rPr>
        <w:t>）：</w:t>
      </w:r>
      <w:r w:rsidR="00541A14">
        <w:rPr>
          <w:rFonts w:eastAsia="標楷體" w:hint="eastAsia"/>
          <w:kern w:val="0"/>
          <w:sz w:val="28"/>
        </w:rPr>
        <w:t>應</w:t>
      </w:r>
      <w:r w:rsidR="00541A14" w:rsidRPr="00BC35E6">
        <w:rPr>
          <w:rFonts w:eastAsia="標楷體" w:hint="eastAsia"/>
          <w:kern w:val="0"/>
          <w:sz w:val="28"/>
        </w:rPr>
        <w:t>符合七、</w:t>
      </w:r>
      <w:r w:rsidR="00541A14" w:rsidRPr="00BC35E6">
        <w:rPr>
          <w:rFonts w:eastAsia="標楷體" w:hint="eastAsia"/>
          <w:sz w:val="28"/>
        </w:rPr>
        <w:t>品質管制（</w:t>
      </w:r>
      <w:r w:rsidR="00541A14">
        <w:rPr>
          <w:rFonts w:eastAsia="標楷體" w:hint="eastAsia"/>
          <w:sz w:val="28"/>
        </w:rPr>
        <w:t>四</w:t>
      </w:r>
      <w:r w:rsidR="00541A14" w:rsidRPr="00BC35E6">
        <w:rPr>
          <w:rFonts w:eastAsia="標楷體" w:hint="eastAsia"/>
          <w:sz w:val="28"/>
        </w:rPr>
        <w:t>）之要求</w:t>
      </w:r>
      <w:r w:rsidR="00541A14">
        <w:rPr>
          <w:rFonts w:eastAsia="標楷體" w:hint="eastAsia"/>
          <w:kern w:val="0"/>
          <w:sz w:val="28"/>
        </w:rPr>
        <w:t>，且</w:t>
      </w:r>
      <w:r w:rsidRPr="00BC35E6">
        <w:rPr>
          <w:rFonts w:eastAsia="標楷體" w:hint="eastAsia"/>
          <w:kern w:val="0"/>
          <w:sz w:val="28"/>
        </w:rPr>
        <w:t>聲</w:t>
      </w:r>
      <w:r w:rsidRPr="00BC35E6">
        <w:rPr>
          <w:rFonts w:eastAsia="標楷體" w:hint="eastAsia"/>
          <w:sz w:val="28"/>
        </w:rPr>
        <w:t>音校正器</w:t>
      </w:r>
      <w:r w:rsidR="004108B4">
        <w:rPr>
          <w:rFonts w:eastAsia="標楷體" w:hint="eastAsia"/>
          <w:kern w:val="0"/>
          <w:sz w:val="28"/>
        </w:rPr>
        <w:t>產生頻率</w:t>
      </w:r>
      <w:r w:rsidR="00541A14">
        <w:rPr>
          <w:rFonts w:eastAsia="標楷體" w:hint="eastAsia"/>
          <w:kern w:val="0"/>
          <w:sz w:val="28"/>
        </w:rPr>
        <w:t>至少有一點應</w:t>
      </w:r>
      <w:r w:rsidRPr="00BC35E6">
        <w:rPr>
          <w:rFonts w:eastAsia="標楷體" w:hint="eastAsia"/>
          <w:kern w:val="0"/>
          <w:sz w:val="28"/>
        </w:rPr>
        <w:t>落於低頻（</w:t>
      </w:r>
      <w:r w:rsidRPr="00BC35E6">
        <w:rPr>
          <w:rFonts w:eastAsia="標楷體" w:hint="eastAsia"/>
          <w:sz w:val="28"/>
        </w:rPr>
        <w:t>20 Hz</w:t>
      </w:r>
      <w:r w:rsidRPr="00BC35E6">
        <w:rPr>
          <w:rFonts w:eastAsia="標楷體" w:hint="eastAsia"/>
          <w:sz w:val="28"/>
        </w:rPr>
        <w:t>至</w:t>
      </w:r>
      <w:r w:rsidRPr="00BC35E6">
        <w:rPr>
          <w:rFonts w:eastAsia="標楷體" w:hint="eastAsia"/>
          <w:sz w:val="28"/>
        </w:rPr>
        <w:t>200 Hz</w:t>
      </w:r>
      <w:r w:rsidRPr="00BC35E6">
        <w:rPr>
          <w:rFonts w:eastAsia="標楷體" w:hint="eastAsia"/>
          <w:kern w:val="0"/>
          <w:sz w:val="28"/>
        </w:rPr>
        <w:t>）範圍之間。</w:t>
      </w:r>
    </w:p>
    <w:p w:rsidR="0048331D" w:rsidRPr="00BC35E6" w:rsidRDefault="0048331D">
      <w:pPr>
        <w:numPr>
          <w:ilvl w:val="1"/>
          <w:numId w:val="1"/>
        </w:numPr>
        <w:snapToGrid w:val="0"/>
        <w:spacing w:before="120" w:after="120"/>
        <w:jc w:val="both"/>
        <w:rPr>
          <w:rFonts w:eastAsia="標楷體" w:hint="eastAsia"/>
          <w:sz w:val="28"/>
        </w:rPr>
      </w:pPr>
      <w:r w:rsidRPr="00BC35E6">
        <w:rPr>
          <w:rFonts w:eastAsia="標楷體" w:hint="eastAsia"/>
          <w:kern w:val="0"/>
          <w:sz w:val="28"/>
        </w:rPr>
        <w:t>聲音感應器：或稱麥克風，接收聲音之感應設備，內有薄膜可將聲波轉換成電子訊號，測量噪音時應選擇適當之聲音感應器。</w:t>
      </w:r>
    </w:p>
    <w:p w:rsidR="0048331D" w:rsidRPr="0092591C" w:rsidRDefault="0048331D">
      <w:pPr>
        <w:numPr>
          <w:ilvl w:val="1"/>
          <w:numId w:val="1"/>
        </w:numPr>
        <w:snapToGrid w:val="0"/>
        <w:spacing w:before="120" w:after="120"/>
        <w:jc w:val="both"/>
        <w:rPr>
          <w:rFonts w:eastAsia="標楷體"/>
          <w:sz w:val="28"/>
        </w:rPr>
      </w:pPr>
      <w:r w:rsidRPr="00BC35E6">
        <w:rPr>
          <w:rFonts w:eastAsia="標楷體" w:hint="eastAsia"/>
          <w:kern w:val="0"/>
          <w:sz w:val="28"/>
        </w:rPr>
        <w:t>防風罩（</w:t>
      </w:r>
      <w:r w:rsidRPr="00BC35E6">
        <w:rPr>
          <w:rFonts w:eastAsia="標楷體" w:hint="eastAsia"/>
          <w:kern w:val="0"/>
          <w:sz w:val="28"/>
        </w:rPr>
        <w:t>Windscreen</w:t>
      </w:r>
      <w:r w:rsidR="00262E69">
        <w:rPr>
          <w:rFonts w:eastAsia="標楷體" w:hint="eastAsia"/>
          <w:kern w:val="0"/>
          <w:sz w:val="28"/>
        </w:rPr>
        <w:t>）：為減少聲音感應器於測量時，風所造成之影響，可評估</w:t>
      </w:r>
      <w:r w:rsidRPr="00BC35E6">
        <w:rPr>
          <w:rFonts w:eastAsia="標楷體" w:hint="eastAsia"/>
          <w:kern w:val="0"/>
          <w:sz w:val="28"/>
        </w:rPr>
        <w:t>加套防風罩，其材質一般是由多孔性聚乙烯製成，其可容許風速範圍由材料、結構、大小而定。</w:t>
      </w:r>
    </w:p>
    <w:p w:rsidR="0092591C" w:rsidRPr="00BC35E6" w:rsidRDefault="0092591C">
      <w:pPr>
        <w:numPr>
          <w:ilvl w:val="1"/>
          <w:numId w:val="1"/>
        </w:numPr>
        <w:snapToGrid w:val="0"/>
        <w:spacing w:before="120" w:after="120"/>
        <w:jc w:val="both"/>
        <w:rPr>
          <w:rFonts w:eastAsia="標楷體" w:hint="eastAsia"/>
          <w:sz w:val="28"/>
        </w:rPr>
      </w:pPr>
      <w:r w:rsidRPr="00B47B27">
        <w:rPr>
          <w:rFonts w:eastAsia="標楷體" w:hint="eastAsia"/>
          <w:kern w:val="0"/>
          <w:sz w:val="28"/>
          <w:u w:val="single"/>
        </w:rPr>
        <w:t>風速計</w:t>
      </w:r>
      <w:r w:rsidRPr="00B47B27">
        <w:rPr>
          <w:rFonts w:ascii="標楷體" w:eastAsia="標楷體" w:hAnsi="標楷體" w:hint="eastAsia"/>
          <w:kern w:val="0"/>
          <w:sz w:val="28"/>
          <w:u w:val="single"/>
        </w:rPr>
        <w:t>：</w:t>
      </w:r>
      <w:r w:rsidR="002E0F5F" w:rsidRPr="00B47B27">
        <w:rPr>
          <w:rFonts w:eastAsia="標楷體" w:hint="eastAsia"/>
          <w:kern w:val="0"/>
          <w:sz w:val="28"/>
          <w:u w:val="single"/>
        </w:rPr>
        <w:t>視</w:t>
      </w:r>
      <w:r w:rsidRPr="00B47B27">
        <w:rPr>
          <w:rFonts w:eastAsia="標楷體" w:hint="eastAsia"/>
          <w:kern w:val="0"/>
          <w:sz w:val="28"/>
          <w:u w:val="single"/>
        </w:rPr>
        <w:t>需要使用</w:t>
      </w:r>
      <w:r w:rsidRPr="00B47B27">
        <w:rPr>
          <w:rFonts w:ascii="標楷體" w:eastAsia="標楷體" w:hAnsi="標楷體" w:hint="eastAsia"/>
          <w:kern w:val="0"/>
          <w:sz w:val="28"/>
          <w:u w:val="single"/>
        </w:rPr>
        <w:t>，</w:t>
      </w:r>
      <w:r w:rsidR="002E0F5F" w:rsidRPr="00B47B27">
        <w:rPr>
          <w:rFonts w:ascii="標楷體" w:eastAsia="標楷體" w:hAnsi="標楷體" w:hint="eastAsia"/>
          <w:kern w:val="0"/>
          <w:sz w:val="28"/>
          <w:u w:val="single"/>
        </w:rPr>
        <w:t>規格詳見</w:t>
      </w:r>
      <w:r w:rsidR="002E0F5F" w:rsidRPr="00B47B27">
        <w:rPr>
          <w:rFonts w:eastAsia="標楷體"/>
          <w:kern w:val="0"/>
          <w:sz w:val="28"/>
          <w:u w:val="single"/>
        </w:rPr>
        <w:t>NIEA P201</w:t>
      </w:r>
      <w:r w:rsidR="002E0F5F" w:rsidRPr="00B47B27">
        <w:rPr>
          <w:rFonts w:eastAsia="標楷體"/>
          <w:kern w:val="0"/>
          <w:sz w:val="28"/>
          <w:u w:val="single"/>
        </w:rPr>
        <w:t>四、</w:t>
      </w:r>
      <w:r w:rsidR="002E0F5F" w:rsidRPr="00B47B27">
        <w:rPr>
          <w:rFonts w:ascii="標楷體" w:eastAsia="標楷體" w:hAnsi="標楷體" w:hint="eastAsia"/>
          <w:kern w:val="0"/>
          <w:sz w:val="28"/>
          <w:u w:val="single"/>
        </w:rPr>
        <w:t>儀器及設備</w:t>
      </w:r>
      <w:r w:rsidR="002E0F5F">
        <w:rPr>
          <w:rFonts w:ascii="新細明體" w:hAnsi="新細明體" w:hint="eastAsia"/>
          <w:kern w:val="0"/>
          <w:sz w:val="28"/>
        </w:rPr>
        <w:t>。</w:t>
      </w:r>
    </w:p>
    <w:p w:rsidR="0048331D" w:rsidRPr="00BC35E6" w:rsidRDefault="0048331D">
      <w:pPr>
        <w:numPr>
          <w:ilvl w:val="0"/>
          <w:numId w:val="1"/>
        </w:numPr>
        <w:tabs>
          <w:tab w:val="left" w:pos="540"/>
          <w:tab w:val="left" w:pos="720"/>
        </w:tabs>
        <w:snapToGrid w:val="0"/>
        <w:spacing w:before="120" w:after="120"/>
        <w:jc w:val="both"/>
        <w:rPr>
          <w:rFonts w:eastAsia="標楷體" w:hint="eastAsia"/>
          <w:sz w:val="28"/>
        </w:rPr>
      </w:pPr>
      <w:r w:rsidRPr="00BC35E6">
        <w:rPr>
          <w:rFonts w:eastAsia="標楷體" w:hint="eastAsia"/>
          <w:sz w:val="28"/>
        </w:rPr>
        <w:t>測量方法</w:t>
      </w:r>
    </w:p>
    <w:p w:rsidR="0048331D" w:rsidRPr="00BC35E6" w:rsidRDefault="0048331D">
      <w:pPr>
        <w:numPr>
          <w:ilvl w:val="1"/>
          <w:numId w:val="1"/>
        </w:numPr>
        <w:snapToGrid w:val="0"/>
        <w:spacing w:before="120" w:after="120"/>
        <w:jc w:val="both"/>
        <w:rPr>
          <w:rFonts w:eastAsia="標楷體" w:hint="eastAsia"/>
          <w:sz w:val="28"/>
        </w:rPr>
      </w:pPr>
      <w:r w:rsidRPr="00BC35E6">
        <w:rPr>
          <w:rFonts w:eastAsia="標楷體" w:hint="eastAsia"/>
          <w:sz w:val="28"/>
        </w:rPr>
        <w:t>噪音計使用方法</w:t>
      </w:r>
    </w:p>
    <w:p w:rsidR="0048331D" w:rsidRPr="00BC35E6" w:rsidRDefault="0048331D">
      <w:pPr>
        <w:numPr>
          <w:ilvl w:val="2"/>
          <w:numId w:val="1"/>
        </w:numPr>
        <w:snapToGrid w:val="0"/>
        <w:spacing w:before="120" w:after="120"/>
        <w:jc w:val="both"/>
        <w:rPr>
          <w:rFonts w:eastAsia="標楷體" w:hint="eastAsia"/>
          <w:sz w:val="28"/>
        </w:rPr>
      </w:pPr>
      <w:r w:rsidRPr="00BC35E6">
        <w:rPr>
          <w:rFonts w:eastAsia="標楷體" w:hint="eastAsia"/>
          <w:sz w:val="28"/>
        </w:rPr>
        <w:t>聽感修正回路</w:t>
      </w:r>
      <w:r w:rsidRPr="00BC35E6">
        <w:rPr>
          <w:rFonts w:eastAsia="標楷體" w:hint="eastAsia"/>
          <w:sz w:val="28"/>
          <w:szCs w:val="28"/>
        </w:rPr>
        <w:t>或稱</w:t>
      </w:r>
      <w:r w:rsidRPr="00BC35E6">
        <w:rPr>
          <w:rFonts w:eastAsia="標楷體" w:hint="eastAsia"/>
          <w:sz w:val="28"/>
        </w:rPr>
        <w:t>頻率加權（</w:t>
      </w:r>
      <w:r w:rsidRPr="00BC35E6">
        <w:rPr>
          <w:rFonts w:eastAsia="標楷體" w:hint="eastAsia"/>
          <w:sz w:val="28"/>
        </w:rPr>
        <w:t>Frquency-weighting</w:t>
      </w:r>
      <w:r w:rsidRPr="00BC35E6">
        <w:rPr>
          <w:rFonts w:eastAsia="標楷體"/>
          <w:sz w:val="28"/>
        </w:rPr>
        <w:t>”</w:t>
      </w:r>
      <w:r w:rsidRPr="00BC35E6">
        <w:rPr>
          <w:rFonts w:eastAsia="標楷體" w:hint="eastAsia"/>
          <w:sz w:val="28"/>
        </w:rPr>
        <w:t>A</w:t>
      </w:r>
      <w:r w:rsidRPr="00BC35E6">
        <w:rPr>
          <w:rFonts w:eastAsia="標楷體"/>
          <w:sz w:val="28"/>
        </w:rPr>
        <w:t>”</w:t>
      </w:r>
      <w:r w:rsidRPr="00BC35E6">
        <w:rPr>
          <w:rFonts w:eastAsia="標楷體" w:hint="eastAsia"/>
          <w:sz w:val="28"/>
        </w:rPr>
        <w:t>）：本測量方法原則上以聽感修正回路</w:t>
      </w:r>
      <w:r w:rsidRPr="00BC35E6">
        <w:rPr>
          <w:rFonts w:eastAsia="標楷體" w:hint="eastAsia"/>
          <w:sz w:val="28"/>
        </w:rPr>
        <w:t>A</w:t>
      </w:r>
      <w:r w:rsidRPr="00BC35E6">
        <w:rPr>
          <w:rFonts w:eastAsia="標楷體" w:hint="eastAsia"/>
          <w:sz w:val="28"/>
        </w:rPr>
        <w:t>加權測量之，惟測量時應註記現場測量時所使用之加權名稱。</w:t>
      </w:r>
    </w:p>
    <w:p w:rsidR="0048331D" w:rsidRPr="00BC35E6" w:rsidRDefault="0048331D">
      <w:pPr>
        <w:numPr>
          <w:ilvl w:val="2"/>
          <w:numId w:val="1"/>
        </w:numPr>
        <w:snapToGrid w:val="0"/>
        <w:spacing w:before="120" w:after="120"/>
        <w:jc w:val="both"/>
        <w:rPr>
          <w:rFonts w:eastAsia="標楷體" w:hint="eastAsia"/>
          <w:sz w:val="28"/>
        </w:rPr>
      </w:pPr>
      <w:r w:rsidRPr="00BC35E6">
        <w:rPr>
          <w:rFonts w:eastAsia="標楷體" w:hint="eastAsia"/>
          <w:sz w:val="28"/>
        </w:rPr>
        <w:t>動特性</w:t>
      </w:r>
      <w:r w:rsidRPr="00BC35E6">
        <w:rPr>
          <w:rFonts w:eastAsia="標楷體" w:hint="eastAsia"/>
          <w:sz w:val="28"/>
          <w:szCs w:val="28"/>
        </w:rPr>
        <w:t>或稱</w:t>
      </w:r>
      <w:r w:rsidRPr="00BC35E6">
        <w:rPr>
          <w:rFonts w:eastAsia="標楷體" w:hint="eastAsia"/>
          <w:sz w:val="28"/>
        </w:rPr>
        <w:t>時間加權（</w:t>
      </w:r>
      <w:r w:rsidRPr="00BC35E6">
        <w:rPr>
          <w:rFonts w:eastAsia="標楷體" w:hint="eastAsia"/>
          <w:sz w:val="28"/>
        </w:rPr>
        <w:t>Time-weighting</w:t>
      </w:r>
      <w:r w:rsidRPr="00BC35E6">
        <w:rPr>
          <w:rFonts w:eastAsia="標楷體" w:hint="eastAsia"/>
          <w:sz w:val="28"/>
        </w:rPr>
        <w:t>）：低頻噪音計動特性原則上使用快（</w:t>
      </w:r>
      <w:r w:rsidRPr="00BC35E6">
        <w:rPr>
          <w:rFonts w:eastAsia="標楷體" w:hint="eastAsia"/>
          <w:sz w:val="28"/>
        </w:rPr>
        <w:t>Fast</w:t>
      </w:r>
      <w:r w:rsidRPr="00BC35E6">
        <w:rPr>
          <w:rFonts w:eastAsia="標楷體" w:hint="eastAsia"/>
          <w:sz w:val="28"/>
        </w:rPr>
        <w:t>）特性，但音源發出之聲音變動不大時，可使用慢（</w:t>
      </w:r>
      <w:r w:rsidRPr="00BC35E6">
        <w:rPr>
          <w:rFonts w:eastAsia="標楷體" w:hint="eastAsia"/>
          <w:sz w:val="28"/>
        </w:rPr>
        <w:t>Slow</w:t>
      </w:r>
      <w:r w:rsidRPr="00BC35E6">
        <w:rPr>
          <w:rFonts w:eastAsia="標楷體" w:hint="eastAsia"/>
          <w:sz w:val="28"/>
        </w:rPr>
        <w:t>）特性。</w:t>
      </w:r>
    </w:p>
    <w:p w:rsidR="0048331D" w:rsidRPr="00BC35E6" w:rsidRDefault="0048331D">
      <w:pPr>
        <w:numPr>
          <w:ilvl w:val="1"/>
          <w:numId w:val="1"/>
        </w:numPr>
        <w:snapToGrid w:val="0"/>
        <w:spacing w:before="120" w:after="120"/>
        <w:jc w:val="both"/>
        <w:rPr>
          <w:rFonts w:eastAsia="標楷體" w:hint="eastAsia"/>
          <w:sz w:val="28"/>
        </w:rPr>
      </w:pPr>
      <w:r w:rsidRPr="00BC35E6">
        <w:rPr>
          <w:rFonts w:eastAsia="標楷體" w:hint="eastAsia"/>
          <w:sz w:val="28"/>
        </w:rPr>
        <w:t>測量步驟</w:t>
      </w:r>
    </w:p>
    <w:p w:rsidR="0048331D" w:rsidRPr="00BC35E6" w:rsidRDefault="0048331D">
      <w:pPr>
        <w:numPr>
          <w:ilvl w:val="2"/>
          <w:numId w:val="1"/>
        </w:numPr>
        <w:snapToGrid w:val="0"/>
        <w:spacing w:before="120" w:after="120"/>
        <w:jc w:val="both"/>
        <w:rPr>
          <w:rFonts w:eastAsia="標楷體" w:hint="eastAsia"/>
          <w:kern w:val="0"/>
          <w:sz w:val="28"/>
        </w:rPr>
      </w:pPr>
      <w:r w:rsidRPr="00BC35E6">
        <w:rPr>
          <w:rFonts w:eastAsia="標楷體" w:hint="eastAsia"/>
          <w:kern w:val="0"/>
          <w:sz w:val="28"/>
        </w:rPr>
        <w:t>測量人員及現場測量區域應有維護安全之基本設備。</w:t>
      </w:r>
    </w:p>
    <w:p w:rsidR="0048331D" w:rsidRPr="00BC35E6" w:rsidRDefault="0048331D">
      <w:pPr>
        <w:numPr>
          <w:ilvl w:val="2"/>
          <w:numId w:val="1"/>
        </w:numPr>
        <w:snapToGrid w:val="0"/>
        <w:spacing w:before="120" w:after="120"/>
        <w:jc w:val="both"/>
        <w:rPr>
          <w:rFonts w:eastAsia="標楷體" w:hint="eastAsia"/>
          <w:kern w:val="0"/>
          <w:sz w:val="28"/>
        </w:rPr>
      </w:pPr>
      <w:r w:rsidRPr="00BC35E6">
        <w:rPr>
          <w:rFonts w:eastAsia="標楷體" w:hint="eastAsia"/>
          <w:kern w:val="0"/>
          <w:sz w:val="28"/>
        </w:rPr>
        <w:t>測量時間內其地點位於室內，則應關閉室內所有可能會發生低頻之聲音（如冷氣機、除濕機、空氣淨化機等）。</w:t>
      </w:r>
    </w:p>
    <w:p w:rsidR="0048331D" w:rsidRPr="00BC35E6" w:rsidRDefault="0048331D">
      <w:pPr>
        <w:numPr>
          <w:ilvl w:val="2"/>
          <w:numId w:val="1"/>
        </w:numPr>
        <w:snapToGrid w:val="0"/>
        <w:spacing w:before="120" w:after="120"/>
        <w:jc w:val="both"/>
        <w:rPr>
          <w:rFonts w:eastAsia="標楷體" w:hint="eastAsia"/>
          <w:kern w:val="0"/>
          <w:sz w:val="28"/>
        </w:rPr>
      </w:pPr>
      <w:r w:rsidRPr="00BC35E6">
        <w:rPr>
          <w:rFonts w:eastAsia="標楷體" w:hint="eastAsia"/>
          <w:kern w:val="0"/>
          <w:sz w:val="28"/>
        </w:rPr>
        <w:t>測量位置之選擇，除法令另有規定外，</w:t>
      </w:r>
      <w:bookmarkStart w:id="1" w:name="OLE_LINK3"/>
      <w:r w:rsidRPr="00BC35E6">
        <w:rPr>
          <w:rFonts w:eastAsia="標楷體" w:hint="eastAsia"/>
          <w:kern w:val="0"/>
          <w:sz w:val="28"/>
        </w:rPr>
        <w:t>測量時</w:t>
      </w:r>
      <w:bookmarkEnd w:id="1"/>
      <w:r w:rsidRPr="00BC35E6">
        <w:rPr>
          <w:rFonts w:eastAsia="標楷體" w:hint="eastAsia"/>
          <w:kern w:val="0"/>
          <w:sz w:val="28"/>
        </w:rPr>
        <w:t>需距離室內牆壁或其他主要反射面至少</w:t>
      </w:r>
      <w:r w:rsidRPr="00BC35E6">
        <w:rPr>
          <w:rFonts w:eastAsia="標楷體" w:hint="eastAsia"/>
          <w:kern w:val="0"/>
          <w:sz w:val="28"/>
        </w:rPr>
        <w:t>1</w:t>
      </w:r>
      <w:r w:rsidRPr="00BC35E6">
        <w:rPr>
          <w:rFonts w:eastAsia="標楷體" w:hint="eastAsia"/>
          <w:kern w:val="0"/>
          <w:sz w:val="28"/>
        </w:rPr>
        <w:t>公尺及離窗戶約</w:t>
      </w:r>
      <w:r w:rsidRPr="00BC35E6">
        <w:rPr>
          <w:rFonts w:eastAsia="標楷體" w:hint="eastAsia"/>
          <w:kern w:val="0"/>
          <w:sz w:val="28"/>
        </w:rPr>
        <w:t>1.5</w:t>
      </w:r>
      <w:r w:rsidRPr="00BC35E6">
        <w:rPr>
          <w:rFonts w:eastAsia="標楷體" w:hint="eastAsia"/>
          <w:kern w:val="0"/>
          <w:sz w:val="28"/>
        </w:rPr>
        <w:t>公尺。所有測量位置皆距離地面或樓板</w:t>
      </w:r>
      <w:r w:rsidRPr="00BC35E6">
        <w:rPr>
          <w:rFonts w:eastAsia="標楷體" w:hint="eastAsia"/>
          <w:kern w:val="0"/>
          <w:sz w:val="28"/>
        </w:rPr>
        <w:t>1.2</w:t>
      </w:r>
      <w:r w:rsidRPr="00BC35E6">
        <w:rPr>
          <w:rFonts w:eastAsia="標楷體" w:hint="eastAsia"/>
          <w:kern w:val="0"/>
          <w:sz w:val="28"/>
        </w:rPr>
        <w:t>至</w:t>
      </w:r>
      <w:r w:rsidRPr="00BC35E6">
        <w:rPr>
          <w:rFonts w:eastAsia="標楷體" w:hint="eastAsia"/>
          <w:kern w:val="0"/>
          <w:sz w:val="28"/>
        </w:rPr>
        <w:t>1.5</w:t>
      </w:r>
      <w:r w:rsidRPr="00BC35E6">
        <w:rPr>
          <w:rFonts w:eastAsia="標楷體" w:hint="eastAsia"/>
          <w:kern w:val="0"/>
          <w:sz w:val="28"/>
        </w:rPr>
        <w:t>公尺</w:t>
      </w:r>
      <w:r w:rsidRPr="00BC35E6">
        <w:rPr>
          <w:rFonts w:eastAsia="標楷體" w:hint="eastAsia"/>
          <w:color w:val="000000"/>
          <w:kern w:val="0"/>
          <w:sz w:val="28"/>
        </w:rPr>
        <w:t>；測量時如果有空房，建議可當作測量地點，即可將內部干擾減至最低</w:t>
      </w:r>
      <w:r w:rsidRPr="00BC35E6">
        <w:rPr>
          <w:rFonts w:eastAsia="標楷體" w:hint="eastAsia"/>
          <w:kern w:val="0"/>
          <w:sz w:val="28"/>
        </w:rPr>
        <w:t>。</w:t>
      </w:r>
    </w:p>
    <w:p w:rsidR="0048331D" w:rsidRPr="00BC35E6" w:rsidRDefault="0048331D">
      <w:pPr>
        <w:numPr>
          <w:ilvl w:val="2"/>
          <w:numId w:val="1"/>
        </w:numPr>
        <w:snapToGrid w:val="0"/>
        <w:spacing w:before="120" w:after="120"/>
        <w:jc w:val="both"/>
        <w:rPr>
          <w:rFonts w:eastAsia="標楷體" w:hint="eastAsia"/>
          <w:kern w:val="0"/>
          <w:sz w:val="28"/>
        </w:rPr>
      </w:pPr>
      <w:r w:rsidRPr="00BC35E6">
        <w:rPr>
          <w:rFonts w:eastAsia="標楷體" w:hint="eastAsia"/>
          <w:kern w:val="0"/>
          <w:sz w:val="28"/>
        </w:rPr>
        <w:t>低頻噪音測量前先以聲音校正器</w:t>
      </w:r>
      <w:r w:rsidRPr="00262E69">
        <w:rPr>
          <w:rFonts w:eastAsia="標楷體" w:hint="eastAsia"/>
          <w:kern w:val="0"/>
          <w:sz w:val="28"/>
        </w:rPr>
        <w:t>（註</w:t>
      </w:r>
      <w:r w:rsidRPr="00262E69">
        <w:rPr>
          <w:rFonts w:eastAsia="標楷體" w:hint="eastAsia"/>
          <w:kern w:val="0"/>
          <w:sz w:val="28"/>
        </w:rPr>
        <w:t>2</w:t>
      </w:r>
      <w:r w:rsidRPr="00262E69">
        <w:rPr>
          <w:rFonts w:eastAsia="標楷體" w:hint="eastAsia"/>
          <w:kern w:val="0"/>
          <w:sz w:val="28"/>
        </w:rPr>
        <w:t>）</w:t>
      </w:r>
      <w:r w:rsidR="00262E69" w:rsidRPr="00B47B27">
        <w:rPr>
          <w:rFonts w:eastAsia="標楷體" w:hint="eastAsia"/>
          <w:kern w:val="0"/>
          <w:sz w:val="28"/>
          <w:u w:val="single"/>
        </w:rPr>
        <w:t>確認</w:t>
      </w:r>
      <w:r w:rsidRPr="00BC35E6">
        <w:rPr>
          <w:rFonts w:eastAsia="標楷體" w:hint="eastAsia"/>
          <w:kern w:val="0"/>
          <w:sz w:val="28"/>
        </w:rPr>
        <w:t>低頻噪音計，其產生標準音源之頻率（建議頻率為</w:t>
      </w:r>
      <w:r w:rsidRPr="00BC35E6">
        <w:rPr>
          <w:rFonts w:eastAsia="標楷體" w:hint="eastAsia"/>
          <w:kern w:val="0"/>
          <w:sz w:val="28"/>
        </w:rPr>
        <w:t>125 Hz</w:t>
      </w:r>
      <w:r w:rsidR="00262E69">
        <w:rPr>
          <w:rFonts w:eastAsia="標楷體" w:hint="eastAsia"/>
          <w:kern w:val="0"/>
          <w:sz w:val="28"/>
        </w:rPr>
        <w:t>），應</w:t>
      </w:r>
      <w:r w:rsidRPr="00BC35E6">
        <w:rPr>
          <w:rFonts w:eastAsia="標楷體" w:hint="eastAsia"/>
          <w:kern w:val="0"/>
          <w:sz w:val="28"/>
        </w:rPr>
        <w:t>於低頻（</w:t>
      </w:r>
      <w:r w:rsidRPr="00BC35E6">
        <w:rPr>
          <w:rFonts w:eastAsia="標楷體" w:hint="eastAsia"/>
          <w:sz w:val="28"/>
        </w:rPr>
        <w:t>20 Hz</w:t>
      </w:r>
      <w:r w:rsidRPr="00BC35E6">
        <w:rPr>
          <w:rFonts w:eastAsia="標楷體" w:hint="eastAsia"/>
          <w:sz w:val="28"/>
        </w:rPr>
        <w:t>至</w:t>
      </w:r>
      <w:r w:rsidRPr="00BC35E6">
        <w:rPr>
          <w:rFonts w:eastAsia="標楷體" w:hint="eastAsia"/>
          <w:sz w:val="28"/>
        </w:rPr>
        <w:t>200 Hz</w:t>
      </w:r>
      <w:r w:rsidRPr="00BC35E6">
        <w:rPr>
          <w:rFonts w:eastAsia="標楷體" w:hint="eastAsia"/>
          <w:kern w:val="0"/>
          <w:sz w:val="28"/>
        </w:rPr>
        <w:t>）範圍</w:t>
      </w:r>
      <w:r w:rsidR="00262E69">
        <w:rPr>
          <w:rFonts w:eastAsia="標楷體" w:hint="eastAsia"/>
          <w:kern w:val="0"/>
          <w:sz w:val="28"/>
        </w:rPr>
        <w:t>之間，</w:t>
      </w:r>
      <w:r w:rsidR="00262E69" w:rsidRPr="00B47B27">
        <w:rPr>
          <w:rFonts w:eastAsia="標楷體" w:hint="eastAsia"/>
          <w:kern w:val="0"/>
          <w:sz w:val="28"/>
          <w:u w:val="single"/>
        </w:rPr>
        <w:t>確認</w:t>
      </w:r>
      <w:r w:rsidRPr="00BC35E6">
        <w:rPr>
          <w:rFonts w:eastAsia="標楷體" w:hint="eastAsia"/>
          <w:kern w:val="0"/>
          <w:sz w:val="28"/>
        </w:rPr>
        <w:t>結果（不可進行任何調整）應符合七、</w:t>
      </w:r>
      <w:r w:rsidRPr="00BC35E6">
        <w:rPr>
          <w:rFonts w:eastAsia="標楷體" w:hint="eastAsia"/>
          <w:sz w:val="28"/>
        </w:rPr>
        <w:t>品質管制（</w:t>
      </w:r>
      <w:r w:rsidR="00B35FE4">
        <w:rPr>
          <w:rFonts w:eastAsia="標楷體" w:hint="eastAsia"/>
          <w:sz w:val="28"/>
        </w:rPr>
        <w:t>一</w:t>
      </w:r>
      <w:r w:rsidRPr="00BC35E6">
        <w:rPr>
          <w:rFonts w:eastAsia="標楷體" w:hint="eastAsia"/>
          <w:sz w:val="28"/>
        </w:rPr>
        <w:t>）之要求並且</w:t>
      </w:r>
      <w:r w:rsidRPr="00BC35E6">
        <w:rPr>
          <w:rFonts w:eastAsia="標楷體" w:hint="eastAsia"/>
          <w:kern w:val="0"/>
          <w:sz w:val="28"/>
        </w:rPr>
        <w:t>記錄之；如</w:t>
      </w:r>
      <w:r w:rsidR="00262E69" w:rsidRPr="00B47B27">
        <w:rPr>
          <w:rFonts w:eastAsia="標楷體" w:hint="eastAsia"/>
          <w:kern w:val="0"/>
          <w:sz w:val="28"/>
          <w:u w:val="single"/>
        </w:rPr>
        <w:t>確認</w:t>
      </w:r>
      <w:r w:rsidRPr="00BC35E6">
        <w:rPr>
          <w:rFonts w:eastAsia="標楷體" w:hint="eastAsia"/>
          <w:kern w:val="0"/>
          <w:sz w:val="28"/>
        </w:rPr>
        <w:t>結果超過</w:t>
      </w:r>
      <w:r w:rsidRPr="00BC35E6">
        <w:rPr>
          <w:rFonts w:eastAsia="標楷體" w:hint="eastAsia"/>
          <w:sz w:val="28"/>
        </w:rPr>
        <w:t>則</w:t>
      </w:r>
      <w:r w:rsidRPr="00BC35E6">
        <w:rPr>
          <w:rFonts w:eastAsia="標楷體" w:hint="eastAsia"/>
          <w:kern w:val="0"/>
          <w:sz w:val="28"/>
        </w:rPr>
        <w:t>停止測量。</w:t>
      </w:r>
    </w:p>
    <w:p w:rsidR="0048331D" w:rsidRPr="00BC35E6" w:rsidRDefault="0048331D">
      <w:pPr>
        <w:numPr>
          <w:ilvl w:val="2"/>
          <w:numId w:val="1"/>
        </w:numPr>
        <w:snapToGrid w:val="0"/>
        <w:spacing w:before="120" w:after="120"/>
        <w:jc w:val="both"/>
        <w:rPr>
          <w:rFonts w:eastAsia="標楷體" w:hint="eastAsia"/>
          <w:kern w:val="0"/>
          <w:sz w:val="28"/>
        </w:rPr>
      </w:pPr>
      <w:r w:rsidRPr="00BC35E6">
        <w:rPr>
          <w:rFonts w:eastAsia="標楷體" w:hint="eastAsia"/>
          <w:kern w:val="0"/>
          <w:sz w:val="28"/>
        </w:rPr>
        <w:lastRenderedPageBreak/>
        <w:t>將符合規定之低頻噪音計，設定</w:t>
      </w:r>
      <w:r w:rsidRPr="00BC35E6">
        <w:rPr>
          <w:rFonts w:eastAsia="標楷體"/>
          <w:kern w:val="0"/>
          <w:position w:val="-18"/>
          <w:sz w:val="28"/>
        </w:rPr>
        <w:object w:dxaOrig="36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24pt" o:ole="">
            <v:imagedata r:id="rId8" o:title=""/>
          </v:shape>
          <o:OLEObject Type="Embed" ProgID="Equation.3" ShapeID="_x0000_i1025" DrawAspect="Content" ObjectID="_1541916193" r:id="rId9"/>
        </w:object>
      </w:r>
      <w:r w:rsidRPr="00BC35E6">
        <w:rPr>
          <w:rFonts w:eastAsia="標楷體" w:hint="eastAsia"/>
          <w:kern w:val="0"/>
          <w:sz w:val="28"/>
        </w:rPr>
        <w:t>八音度頻帶濾波器（</w:t>
      </w:r>
      <w:r w:rsidRPr="00BC35E6">
        <w:rPr>
          <w:rFonts w:eastAsia="標楷體" w:hint="eastAsia"/>
          <w:kern w:val="0"/>
          <w:sz w:val="28"/>
        </w:rPr>
        <w:t>One-third octave bands filters</w:t>
      </w:r>
      <w:r w:rsidRPr="00BC35E6">
        <w:rPr>
          <w:rFonts w:eastAsia="標楷體" w:hint="eastAsia"/>
          <w:kern w:val="0"/>
          <w:sz w:val="28"/>
        </w:rPr>
        <w:t>）之中心頻率（</w:t>
      </w:r>
      <w:r w:rsidRPr="00BC35E6">
        <w:rPr>
          <w:rFonts w:eastAsia="標楷體" w:hint="eastAsia"/>
          <w:kern w:val="0"/>
          <w:sz w:val="28"/>
        </w:rPr>
        <w:t>Midband frequencies</w:t>
      </w:r>
      <w:r w:rsidRPr="00BC35E6">
        <w:rPr>
          <w:rFonts w:eastAsia="標楷體" w:hint="eastAsia"/>
          <w:kern w:val="0"/>
          <w:sz w:val="28"/>
        </w:rPr>
        <w:t>）為</w:t>
      </w:r>
      <w:r w:rsidRPr="00BC35E6">
        <w:rPr>
          <w:rFonts w:eastAsia="標楷體" w:hint="eastAsia"/>
          <w:kern w:val="0"/>
          <w:sz w:val="28"/>
        </w:rPr>
        <w:t>20 Hz</w:t>
      </w:r>
      <w:r w:rsidRPr="00BC35E6">
        <w:rPr>
          <w:rFonts w:eastAsia="標楷體" w:hint="eastAsia"/>
          <w:kern w:val="0"/>
          <w:sz w:val="28"/>
        </w:rPr>
        <w:t>至</w:t>
      </w:r>
      <w:r w:rsidRPr="00BC35E6">
        <w:rPr>
          <w:rFonts w:eastAsia="標楷體" w:hint="eastAsia"/>
          <w:kern w:val="0"/>
          <w:sz w:val="28"/>
        </w:rPr>
        <w:t>200 Hz</w:t>
      </w:r>
      <w:r w:rsidRPr="00BC35E6">
        <w:rPr>
          <w:rFonts w:eastAsia="標楷體" w:hint="eastAsia"/>
          <w:kern w:val="0"/>
          <w:sz w:val="28"/>
        </w:rPr>
        <w:t>，或以</w:t>
      </w:r>
      <w:r w:rsidRPr="00BC35E6">
        <w:rPr>
          <w:rFonts w:eastAsia="標楷體"/>
          <w:kern w:val="0"/>
          <w:position w:val="-18"/>
          <w:sz w:val="28"/>
        </w:rPr>
        <w:object w:dxaOrig="360" w:dyaOrig="480">
          <v:shape id="_x0000_i1026" type="#_x0000_t75" style="width:18pt;height:24pt" o:ole="">
            <v:imagedata r:id="rId8" o:title=""/>
          </v:shape>
          <o:OLEObject Type="Embed" ProgID="Equation.3" ShapeID="_x0000_i1026" DrawAspect="Content" ObjectID="_1541916194" r:id="rId10"/>
        </w:object>
      </w:r>
      <w:r w:rsidRPr="00BC35E6">
        <w:rPr>
          <w:rFonts w:eastAsia="標楷體" w:hint="eastAsia"/>
          <w:kern w:val="0"/>
          <w:sz w:val="28"/>
        </w:rPr>
        <w:t>八音度頻帶全頻域濾波器測量後，使用電腦軟體設備等方法，計算中心頻率為</w:t>
      </w:r>
      <w:r w:rsidRPr="00BC35E6">
        <w:rPr>
          <w:rFonts w:eastAsia="標楷體" w:hint="eastAsia"/>
          <w:kern w:val="0"/>
          <w:sz w:val="28"/>
        </w:rPr>
        <w:t>20 Hz</w:t>
      </w:r>
      <w:r w:rsidRPr="00BC35E6">
        <w:rPr>
          <w:rFonts w:eastAsia="標楷體" w:hint="eastAsia"/>
          <w:kern w:val="0"/>
          <w:sz w:val="28"/>
        </w:rPr>
        <w:t>至</w:t>
      </w:r>
      <w:r w:rsidRPr="00BC35E6">
        <w:rPr>
          <w:rFonts w:eastAsia="標楷體" w:hint="eastAsia"/>
          <w:kern w:val="0"/>
          <w:sz w:val="28"/>
        </w:rPr>
        <w:t>200 Hz</w:t>
      </w:r>
      <w:r w:rsidRPr="00BC35E6">
        <w:rPr>
          <w:rFonts w:eastAsia="標楷體" w:hint="eastAsia"/>
          <w:kern w:val="0"/>
          <w:sz w:val="28"/>
        </w:rPr>
        <w:t>聲音之總和</w:t>
      </w:r>
      <w:r w:rsidRPr="00C14C65">
        <w:rPr>
          <w:rFonts w:eastAsia="標楷體" w:hint="eastAsia"/>
          <w:kern w:val="0"/>
          <w:sz w:val="28"/>
        </w:rPr>
        <w:t>（註</w:t>
      </w:r>
      <w:r w:rsidR="00B35FE4">
        <w:rPr>
          <w:rFonts w:eastAsia="標楷體" w:hint="eastAsia"/>
          <w:kern w:val="0"/>
          <w:sz w:val="28"/>
        </w:rPr>
        <w:t>3</w:t>
      </w:r>
      <w:r w:rsidRPr="00C14C65">
        <w:rPr>
          <w:rFonts w:eastAsia="標楷體" w:hint="eastAsia"/>
          <w:kern w:val="0"/>
          <w:sz w:val="28"/>
        </w:rPr>
        <w:t>）</w:t>
      </w:r>
      <w:r w:rsidRPr="00BC35E6">
        <w:rPr>
          <w:rFonts w:eastAsia="標楷體" w:hint="eastAsia"/>
          <w:kern w:val="0"/>
          <w:sz w:val="28"/>
        </w:rPr>
        <w:t>。</w:t>
      </w:r>
    </w:p>
    <w:p w:rsidR="0048331D" w:rsidRPr="00BC35E6" w:rsidRDefault="0048331D">
      <w:pPr>
        <w:numPr>
          <w:ilvl w:val="2"/>
          <w:numId w:val="1"/>
        </w:numPr>
        <w:snapToGrid w:val="0"/>
        <w:spacing w:before="120" w:after="120"/>
        <w:jc w:val="both"/>
        <w:rPr>
          <w:rFonts w:eastAsia="標楷體" w:hint="eastAsia"/>
          <w:sz w:val="28"/>
        </w:rPr>
      </w:pPr>
      <w:r w:rsidRPr="00BC35E6">
        <w:rPr>
          <w:rFonts w:eastAsia="標楷體" w:hint="eastAsia"/>
          <w:sz w:val="28"/>
        </w:rPr>
        <w:t>噪音計需外接電源時，需確認供應電源之電壓是否正確，如果噪音計使用電池亦先確認電池容量，避免測量期間斷電或因電池容量不足影響噪音之擷取。</w:t>
      </w:r>
    </w:p>
    <w:p w:rsidR="0048331D" w:rsidRPr="00BC35E6" w:rsidRDefault="0048331D">
      <w:pPr>
        <w:numPr>
          <w:ilvl w:val="2"/>
          <w:numId w:val="1"/>
        </w:numPr>
        <w:snapToGrid w:val="0"/>
        <w:spacing w:before="120" w:after="120"/>
        <w:jc w:val="both"/>
        <w:rPr>
          <w:rFonts w:eastAsia="標楷體" w:hint="eastAsia"/>
          <w:sz w:val="28"/>
        </w:rPr>
      </w:pPr>
      <w:r w:rsidRPr="00BC35E6">
        <w:rPr>
          <w:rFonts w:eastAsia="標楷體" w:hint="eastAsia"/>
          <w:sz w:val="28"/>
        </w:rPr>
        <w:t>將噪音計架設於噪音計專用三腳架上，確認噪音計穩固不會有傾斜（倒）之虞。將</w:t>
      </w:r>
      <w:r w:rsidRPr="00BC35E6">
        <w:rPr>
          <w:rFonts w:eastAsia="標楷體" w:hint="eastAsia"/>
          <w:kern w:val="0"/>
          <w:sz w:val="28"/>
        </w:rPr>
        <w:t>聲音感應器（外加防風罩）朝向欲測之發音源，且其垂直角度依發音源傳播方向而調整至最適合位置。</w:t>
      </w:r>
    </w:p>
    <w:p w:rsidR="0048331D" w:rsidRPr="00BC35E6" w:rsidRDefault="0048331D">
      <w:pPr>
        <w:numPr>
          <w:ilvl w:val="2"/>
          <w:numId w:val="1"/>
        </w:numPr>
        <w:snapToGrid w:val="0"/>
        <w:spacing w:before="120" w:after="120"/>
        <w:jc w:val="both"/>
        <w:rPr>
          <w:rFonts w:eastAsia="標楷體" w:hint="eastAsia"/>
          <w:sz w:val="28"/>
        </w:rPr>
      </w:pPr>
      <w:r w:rsidRPr="00BC35E6">
        <w:rPr>
          <w:rFonts w:eastAsia="標楷體" w:hint="eastAsia"/>
          <w:kern w:val="0"/>
          <w:sz w:val="28"/>
        </w:rPr>
        <w:t>如於室外測量低頻噪音，同時另架設（組裝）風速計以利配合噪音計測量時監測風速，其風速計高度宜與聲音感應器齊高，其他氣象資料得參據測點附近中央氣象局所設之監測站氣象資料。測量點在室內時，除法令另有規定外，應避免選擇在室內房間中心位置</w:t>
      </w:r>
      <w:r w:rsidRPr="00B35FE4">
        <w:rPr>
          <w:rFonts w:eastAsia="標楷體" w:hint="eastAsia"/>
          <w:color w:val="000000"/>
          <w:kern w:val="0"/>
          <w:sz w:val="28"/>
        </w:rPr>
        <w:t>（註</w:t>
      </w:r>
      <w:r w:rsidR="00B35FE4">
        <w:rPr>
          <w:rFonts w:eastAsia="標楷體" w:hint="eastAsia"/>
          <w:color w:val="000000"/>
          <w:kern w:val="0"/>
          <w:sz w:val="28"/>
        </w:rPr>
        <w:t>4</w:t>
      </w:r>
      <w:r w:rsidRPr="00B35FE4">
        <w:rPr>
          <w:rFonts w:eastAsia="標楷體" w:hint="eastAsia"/>
          <w:color w:val="000000"/>
          <w:kern w:val="0"/>
          <w:sz w:val="28"/>
        </w:rPr>
        <w:t>）</w:t>
      </w:r>
      <w:r w:rsidRPr="00BC35E6">
        <w:rPr>
          <w:rFonts w:eastAsia="標楷體" w:hint="eastAsia"/>
          <w:kern w:val="0"/>
          <w:sz w:val="28"/>
        </w:rPr>
        <w:t>；同時低頻噪音分布在室內會因測量位置不同而改變，故需詳實記錄測量地點位置（精確至公分）。</w:t>
      </w:r>
    </w:p>
    <w:p w:rsidR="0048331D" w:rsidRPr="00BC35E6" w:rsidRDefault="0048331D">
      <w:pPr>
        <w:numPr>
          <w:ilvl w:val="2"/>
          <w:numId w:val="1"/>
        </w:numPr>
        <w:snapToGrid w:val="0"/>
        <w:spacing w:before="120" w:after="120"/>
        <w:jc w:val="both"/>
        <w:rPr>
          <w:rFonts w:eastAsia="標楷體" w:hint="eastAsia"/>
          <w:sz w:val="28"/>
        </w:rPr>
      </w:pPr>
      <w:r w:rsidRPr="00BC35E6">
        <w:rPr>
          <w:rFonts w:eastAsia="標楷體" w:hint="eastAsia"/>
          <w:kern w:val="0"/>
          <w:sz w:val="28"/>
        </w:rPr>
        <w:t>噪音計動態範圍（</w:t>
      </w:r>
      <w:r w:rsidRPr="00BC35E6">
        <w:rPr>
          <w:rFonts w:eastAsia="標楷體" w:hint="eastAsia"/>
          <w:kern w:val="0"/>
          <w:sz w:val="28"/>
        </w:rPr>
        <w:t>Dynamic range</w:t>
      </w:r>
      <w:r w:rsidRPr="00BC35E6">
        <w:rPr>
          <w:rFonts w:eastAsia="標楷體" w:hint="eastAsia"/>
          <w:kern w:val="0"/>
          <w:sz w:val="28"/>
        </w:rPr>
        <w:t>）設定，需足夠以涵蓋欲測音源之音量</w:t>
      </w:r>
      <w:r w:rsidR="002E0F5F">
        <w:rPr>
          <w:rFonts w:eastAsia="標楷體" w:hint="eastAsia"/>
          <w:kern w:val="0"/>
          <w:sz w:val="28"/>
        </w:rPr>
        <w:t>變化</w:t>
      </w:r>
      <w:r w:rsidRPr="00BC35E6">
        <w:rPr>
          <w:rFonts w:eastAsia="標楷體" w:hint="eastAsia"/>
          <w:kern w:val="0"/>
          <w:sz w:val="28"/>
        </w:rPr>
        <w:t>，以避免過載容量（</w:t>
      </w:r>
      <w:r w:rsidRPr="00BC35E6">
        <w:rPr>
          <w:rFonts w:eastAsia="標楷體" w:hint="eastAsia"/>
          <w:kern w:val="0"/>
          <w:sz w:val="28"/>
        </w:rPr>
        <w:t>Overload capacity</w:t>
      </w:r>
      <w:r w:rsidRPr="00BC35E6">
        <w:rPr>
          <w:rFonts w:eastAsia="標楷體" w:hint="eastAsia"/>
          <w:kern w:val="0"/>
          <w:sz w:val="28"/>
        </w:rPr>
        <w:t>）發生。</w:t>
      </w:r>
    </w:p>
    <w:p w:rsidR="0048331D" w:rsidRPr="00BC35E6" w:rsidRDefault="0048331D">
      <w:pPr>
        <w:numPr>
          <w:ilvl w:val="2"/>
          <w:numId w:val="1"/>
        </w:numPr>
        <w:snapToGrid w:val="0"/>
        <w:spacing w:before="120" w:after="120"/>
        <w:jc w:val="both"/>
        <w:rPr>
          <w:rFonts w:eastAsia="標楷體" w:hint="eastAsia"/>
          <w:color w:val="000000"/>
          <w:kern w:val="0"/>
          <w:sz w:val="28"/>
        </w:rPr>
      </w:pPr>
      <w:r w:rsidRPr="00BC35E6">
        <w:rPr>
          <w:rFonts w:eastAsia="標楷體" w:hint="eastAsia"/>
          <w:color w:val="000000"/>
          <w:kern w:val="0"/>
          <w:sz w:val="28"/>
        </w:rPr>
        <w:t>測量指標</w:t>
      </w:r>
      <w:r w:rsidRPr="00B35FE4">
        <w:rPr>
          <w:rFonts w:eastAsia="標楷體" w:hint="eastAsia"/>
          <w:color w:val="000000"/>
          <w:kern w:val="0"/>
          <w:sz w:val="28"/>
        </w:rPr>
        <w:t>（註</w:t>
      </w:r>
      <w:r w:rsidR="00B35FE4">
        <w:rPr>
          <w:rFonts w:eastAsia="標楷體" w:hint="eastAsia"/>
          <w:color w:val="000000"/>
          <w:kern w:val="0"/>
          <w:sz w:val="28"/>
        </w:rPr>
        <w:t>5</w:t>
      </w:r>
      <w:r w:rsidRPr="00B35FE4">
        <w:rPr>
          <w:rFonts w:eastAsia="標楷體" w:hint="eastAsia"/>
          <w:color w:val="000000"/>
          <w:kern w:val="0"/>
          <w:sz w:val="28"/>
        </w:rPr>
        <w:t>）（註</w:t>
      </w:r>
      <w:r w:rsidR="00B35FE4">
        <w:rPr>
          <w:rFonts w:eastAsia="標楷體" w:hint="eastAsia"/>
          <w:color w:val="000000"/>
          <w:kern w:val="0"/>
          <w:sz w:val="28"/>
        </w:rPr>
        <w:t>6</w:t>
      </w:r>
      <w:r w:rsidRPr="00B35FE4">
        <w:rPr>
          <w:rFonts w:eastAsia="標楷體" w:hint="eastAsia"/>
          <w:color w:val="000000"/>
          <w:kern w:val="0"/>
          <w:sz w:val="28"/>
        </w:rPr>
        <w:t>）</w:t>
      </w:r>
      <w:r w:rsidRPr="00BC35E6">
        <w:rPr>
          <w:rFonts w:eastAsia="標楷體" w:hint="eastAsia"/>
          <w:color w:val="000000"/>
          <w:kern w:val="0"/>
          <w:sz w:val="28"/>
        </w:rPr>
        <w:t>除噪音法令另有規定外，建議可同時記錄</w:t>
      </w:r>
      <w:r w:rsidRPr="00BC35E6">
        <w:rPr>
          <w:rFonts w:eastAsia="標楷體" w:hint="eastAsia"/>
          <w:color w:val="000000"/>
          <w:kern w:val="0"/>
          <w:sz w:val="28"/>
        </w:rPr>
        <w:t>L</w:t>
      </w:r>
      <w:r w:rsidRPr="00BC35E6">
        <w:rPr>
          <w:rFonts w:eastAsia="標楷體" w:hint="eastAsia"/>
          <w:color w:val="000000"/>
          <w:kern w:val="0"/>
          <w:sz w:val="28"/>
          <w:vertAlign w:val="subscript"/>
        </w:rPr>
        <w:t>10</w:t>
      </w:r>
      <w:r w:rsidRPr="00BC35E6">
        <w:rPr>
          <w:rFonts w:eastAsia="標楷體" w:hint="eastAsia"/>
          <w:color w:val="000000"/>
          <w:kern w:val="0"/>
          <w:sz w:val="28"/>
        </w:rPr>
        <w:t>、</w:t>
      </w:r>
      <w:r w:rsidRPr="00BC35E6">
        <w:rPr>
          <w:rFonts w:eastAsia="標楷體" w:hint="eastAsia"/>
          <w:color w:val="000000"/>
          <w:kern w:val="0"/>
          <w:sz w:val="28"/>
        </w:rPr>
        <w:t>L</w:t>
      </w:r>
      <w:r w:rsidRPr="00BC35E6">
        <w:rPr>
          <w:rFonts w:eastAsia="標楷體" w:hint="eastAsia"/>
          <w:color w:val="000000"/>
          <w:kern w:val="0"/>
          <w:sz w:val="28"/>
          <w:vertAlign w:val="subscript"/>
        </w:rPr>
        <w:t>90</w:t>
      </w:r>
      <w:r w:rsidRPr="00B35FE4">
        <w:rPr>
          <w:rFonts w:eastAsia="標楷體" w:hint="eastAsia"/>
          <w:color w:val="000000"/>
          <w:kern w:val="0"/>
          <w:sz w:val="28"/>
        </w:rPr>
        <w:t>（註</w:t>
      </w:r>
      <w:r w:rsidR="00B35FE4">
        <w:rPr>
          <w:rFonts w:eastAsia="標楷體" w:hint="eastAsia"/>
          <w:color w:val="000000"/>
          <w:kern w:val="0"/>
          <w:sz w:val="28"/>
        </w:rPr>
        <w:t>7</w:t>
      </w:r>
      <w:r w:rsidRPr="00B35FE4">
        <w:rPr>
          <w:rFonts w:eastAsia="標楷體" w:hint="eastAsia"/>
          <w:color w:val="000000"/>
          <w:kern w:val="0"/>
          <w:sz w:val="28"/>
        </w:rPr>
        <w:t>）</w:t>
      </w:r>
      <w:r w:rsidRPr="00BC35E6">
        <w:rPr>
          <w:rFonts w:eastAsia="標楷體" w:hint="eastAsia"/>
          <w:color w:val="000000"/>
          <w:kern w:val="0"/>
          <w:sz w:val="28"/>
        </w:rPr>
        <w:t>，以利分析低頻噪音之性質與變動情況。</w:t>
      </w:r>
    </w:p>
    <w:p w:rsidR="0048331D" w:rsidRPr="00BC35E6" w:rsidRDefault="0048331D">
      <w:pPr>
        <w:numPr>
          <w:ilvl w:val="2"/>
          <w:numId w:val="1"/>
        </w:numPr>
        <w:snapToGrid w:val="0"/>
        <w:spacing w:before="120" w:after="120"/>
        <w:jc w:val="both"/>
        <w:rPr>
          <w:rFonts w:eastAsia="標楷體" w:hint="eastAsia"/>
          <w:color w:val="000000"/>
          <w:kern w:val="0"/>
          <w:sz w:val="28"/>
        </w:rPr>
      </w:pPr>
      <w:r w:rsidRPr="00BC35E6">
        <w:rPr>
          <w:rFonts w:eastAsia="標楷體" w:hint="eastAsia"/>
          <w:color w:val="000000"/>
          <w:kern w:val="0"/>
          <w:sz w:val="28"/>
        </w:rPr>
        <w:t>測量時間除依據噪音法令外，應判斷噪音變動情況而決定之，惟須注意其至少包含發生一個代表性週期。</w:t>
      </w:r>
    </w:p>
    <w:p w:rsidR="0048331D" w:rsidRPr="00BC35E6" w:rsidRDefault="002E0F5F">
      <w:pPr>
        <w:numPr>
          <w:ilvl w:val="2"/>
          <w:numId w:val="1"/>
        </w:numPr>
        <w:snapToGrid w:val="0"/>
        <w:spacing w:before="120" w:after="120"/>
        <w:jc w:val="both"/>
        <w:rPr>
          <w:rFonts w:eastAsia="標楷體" w:hint="eastAsia"/>
          <w:sz w:val="28"/>
        </w:rPr>
      </w:pPr>
      <w:r w:rsidRPr="00B47B27">
        <w:rPr>
          <w:rFonts w:eastAsia="標楷體" w:hint="eastAsia"/>
          <w:sz w:val="28"/>
          <w:u w:val="single"/>
        </w:rPr>
        <w:t>依主管法規規定</w:t>
      </w:r>
      <w:r>
        <w:rPr>
          <w:rFonts w:eastAsia="標楷體" w:hint="eastAsia"/>
          <w:sz w:val="28"/>
        </w:rPr>
        <w:t>執行</w:t>
      </w:r>
      <w:r w:rsidR="0048331D" w:rsidRPr="00BC35E6">
        <w:rPr>
          <w:rFonts w:eastAsia="標楷體" w:hint="eastAsia"/>
          <w:sz w:val="28"/>
        </w:rPr>
        <w:t>背景音量修正時，除法令另有規定外，應於上述測量後立即進行</w:t>
      </w:r>
      <w:r>
        <w:rPr>
          <w:rFonts w:eastAsia="標楷體" w:hint="eastAsia"/>
          <w:sz w:val="28"/>
        </w:rPr>
        <w:t>修正</w:t>
      </w:r>
      <w:r w:rsidR="0048331D" w:rsidRPr="00BC35E6">
        <w:rPr>
          <w:rFonts w:eastAsia="標楷體" w:hint="eastAsia"/>
          <w:color w:val="000000"/>
          <w:sz w:val="28"/>
        </w:rPr>
        <w:t>；其測量時間不宜過長（建議小於</w:t>
      </w:r>
      <w:r w:rsidR="0048331D" w:rsidRPr="00BC35E6">
        <w:rPr>
          <w:rFonts w:eastAsia="標楷體" w:hint="eastAsia"/>
          <w:color w:val="000000"/>
          <w:sz w:val="28"/>
        </w:rPr>
        <w:t>30</w:t>
      </w:r>
      <w:r w:rsidR="0048331D" w:rsidRPr="00BC35E6">
        <w:rPr>
          <w:rFonts w:eastAsia="標楷體" w:hint="eastAsia"/>
          <w:color w:val="000000"/>
          <w:sz w:val="28"/>
        </w:rPr>
        <w:t>秒）取得代表性音量即可</w:t>
      </w:r>
      <w:r w:rsidR="0048331D" w:rsidRPr="00BC35E6">
        <w:rPr>
          <w:rFonts w:eastAsia="標楷體" w:hint="eastAsia"/>
          <w:kern w:val="0"/>
          <w:sz w:val="28"/>
        </w:rPr>
        <w:t>。</w:t>
      </w:r>
    </w:p>
    <w:p w:rsidR="0048331D" w:rsidRPr="00BC35E6" w:rsidRDefault="0048331D">
      <w:pPr>
        <w:numPr>
          <w:ilvl w:val="2"/>
          <w:numId w:val="1"/>
        </w:numPr>
        <w:snapToGrid w:val="0"/>
        <w:spacing w:before="120" w:after="120"/>
        <w:jc w:val="both"/>
        <w:rPr>
          <w:rFonts w:eastAsia="標楷體" w:hint="eastAsia"/>
          <w:sz w:val="28"/>
        </w:rPr>
      </w:pPr>
      <w:r w:rsidRPr="00BC35E6">
        <w:rPr>
          <w:rFonts w:eastAsia="標楷體" w:hint="eastAsia"/>
          <w:sz w:val="28"/>
        </w:rPr>
        <w:t>現場測量完畢後須以聲</w:t>
      </w:r>
      <w:r w:rsidRPr="00BC35E6">
        <w:rPr>
          <w:rFonts w:eastAsia="標楷體" w:hint="eastAsia"/>
          <w:kern w:val="0"/>
          <w:sz w:val="28"/>
        </w:rPr>
        <w:t>音校正器</w:t>
      </w:r>
      <w:r w:rsidRPr="00BC35E6">
        <w:rPr>
          <w:rFonts w:eastAsia="標楷體" w:hint="eastAsia"/>
          <w:sz w:val="28"/>
        </w:rPr>
        <w:t>進行</w:t>
      </w:r>
      <w:r w:rsidR="00B47B27">
        <w:rPr>
          <w:rFonts w:eastAsia="標楷體" w:hint="eastAsia"/>
          <w:kern w:val="0"/>
          <w:sz w:val="28"/>
        </w:rPr>
        <w:t>噪音計</w:t>
      </w:r>
      <w:r w:rsidR="00B47B27" w:rsidRPr="00B47B27">
        <w:rPr>
          <w:rFonts w:eastAsia="標楷體" w:hint="eastAsia"/>
          <w:kern w:val="0"/>
          <w:sz w:val="28"/>
          <w:u w:val="single"/>
        </w:rPr>
        <w:t>確認</w:t>
      </w:r>
      <w:r w:rsidR="00B47B27">
        <w:rPr>
          <w:rFonts w:eastAsia="標楷體" w:hint="eastAsia"/>
          <w:kern w:val="0"/>
          <w:sz w:val="28"/>
        </w:rPr>
        <w:t>，噪音計不可進行任何調整，其</w:t>
      </w:r>
      <w:r w:rsidR="00B47B27" w:rsidRPr="00B47B27">
        <w:rPr>
          <w:rFonts w:eastAsia="標楷體" w:hint="eastAsia"/>
          <w:kern w:val="0"/>
          <w:sz w:val="28"/>
          <w:u w:val="single"/>
        </w:rPr>
        <w:t>確認</w:t>
      </w:r>
      <w:r w:rsidRPr="00BC35E6">
        <w:rPr>
          <w:rFonts w:eastAsia="標楷體" w:hint="eastAsia"/>
          <w:kern w:val="0"/>
          <w:sz w:val="28"/>
        </w:rPr>
        <w:t>結果應符合七、</w:t>
      </w:r>
      <w:r w:rsidRPr="00BC35E6">
        <w:rPr>
          <w:rFonts w:eastAsia="標楷體" w:hint="eastAsia"/>
          <w:sz w:val="28"/>
        </w:rPr>
        <w:t>品質管制（一）之要求並且</w:t>
      </w:r>
      <w:r w:rsidRPr="00BC35E6">
        <w:rPr>
          <w:rFonts w:eastAsia="標楷體" w:hint="eastAsia"/>
          <w:kern w:val="0"/>
          <w:sz w:val="28"/>
        </w:rPr>
        <w:t>記錄之。</w:t>
      </w:r>
    </w:p>
    <w:p w:rsidR="0048331D" w:rsidRPr="00BC35E6" w:rsidRDefault="0048331D">
      <w:pPr>
        <w:numPr>
          <w:ilvl w:val="0"/>
          <w:numId w:val="1"/>
        </w:numPr>
        <w:tabs>
          <w:tab w:val="left" w:pos="720"/>
        </w:tabs>
        <w:snapToGrid w:val="0"/>
        <w:spacing w:before="120" w:after="120"/>
        <w:jc w:val="both"/>
        <w:rPr>
          <w:rFonts w:eastAsia="標楷體" w:hint="eastAsia"/>
          <w:sz w:val="28"/>
        </w:rPr>
      </w:pPr>
      <w:r w:rsidRPr="00BC35E6">
        <w:rPr>
          <w:rFonts w:eastAsia="標楷體" w:hint="eastAsia"/>
          <w:sz w:val="28"/>
        </w:rPr>
        <w:t>結果處理</w:t>
      </w:r>
    </w:p>
    <w:p w:rsidR="0048331D" w:rsidRPr="00BC35E6" w:rsidRDefault="0048331D">
      <w:pPr>
        <w:numPr>
          <w:ilvl w:val="1"/>
          <w:numId w:val="1"/>
        </w:numPr>
        <w:snapToGrid w:val="0"/>
        <w:spacing w:before="120" w:after="120"/>
        <w:jc w:val="both"/>
        <w:rPr>
          <w:rFonts w:eastAsia="標楷體" w:hint="eastAsia"/>
          <w:sz w:val="28"/>
        </w:rPr>
      </w:pPr>
      <w:r w:rsidRPr="00BC35E6">
        <w:rPr>
          <w:rFonts w:eastAsia="標楷體" w:hint="eastAsia"/>
          <w:sz w:val="28"/>
        </w:rPr>
        <w:t>測量報告須列出下列各項：</w:t>
      </w:r>
    </w:p>
    <w:p w:rsidR="0048331D" w:rsidRPr="00BC35E6" w:rsidRDefault="0048331D">
      <w:pPr>
        <w:numPr>
          <w:ilvl w:val="2"/>
          <w:numId w:val="1"/>
        </w:numPr>
        <w:snapToGrid w:val="0"/>
        <w:spacing w:before="120" w:after="120"/>
        <w:jc w:val="both"/>
        <w:rPr>
          <w:rFonts w:eastAsia="標楷體" w:hint="eastAsia"/>
          <w:kern w:val="0"/>
          <w:sz w:val="28"/>
        </w:rPr>
      </w:pPr>
      <w:r w:rsidRPr="00BC35E6">
        <w:rPr>
          <w:rFonts w:eastAsia="標楷體" w:hint="eastAsia"/>
          <w:kern w:val="0"/>
          <w:sz w:val="28"/>
        </w:rPr>
        <w:t>測量人員姓名、服務單位</w:t>
      </w:r>
      <w:r w:rsidRPr="00BC35E6">
        <w:rPr>
          <w:rFonts w:eastAsia="標楷體"/>
          <w:kern w:val="0"/>
          <w:sz w:val="28"/>
        </w:rPr>
        <w:t>。</w:t>
      </w:r>
    </w:p>
    <w:p w:rsidR="0048331D" w:rsidRPr="00BC35E6" w:rsidRDefault="0048331D">
      <w:pPr>
        <w:numPr>
          <w:ilvl w:val="2"/>
          <w:numId w:val="1"/>
        </w:numPr>
        <w:snapToGrid w:val="0"/>
        <w:spacing w:before="120" w:after="120"/>
        <w:jc w:val="both"/>
        <w:rPr>
          <w:rFonts w:eastAsia="標楷體" w:hint="eastAsia"/>
          <w:sz w:val="28"/>
        </w:rPr>
      </w:pPr>
      <w:r w:rsidRPr="00BC35E6">
        <w:rPr>
          <w:rFonts w:eastAsia="標楷體" w:hint="eastAsia"/>
          <w:kern w:val="0"/>
          <w:sz w:val="28"/>
        </w:rPr>
        <w:lastRenderedPageBreak/>
        <w:t>測量日期、測量</w:t>
      </w:r>
      <w:r w:rsidRPr="00BC35E6">
        <w:rPr>
          <w:rFonts w:eastAsia="標楷體" w:hint="eastAsia"/>
          <w:color w:val="000000"/>
          <w:kern w:val="0"/>
          <w:sz w:val="28"/>
        </w:rPr>
        <w:t>取樣</w:t>
      </w:r>
      <w:r w:rsidRPr="00BC35E6">
        <w:rPr>
          <w:rFonts w:eastAsia="標楷體" w:hint="eastAsia"/>
          <w:kern w:val="0"/>
          <w:sz w:val="28"/>
        </w:rPr>
        <w:t>時間、動特性及</w:t>
      </w:r>
      <w:r w:rsidRPr="00BC35E6">
        <w:rPr>
          <w:rFonts w:eastAsia="標楷體" w:hint="eastAsia"/>
          <w:color w:val="000000"/>
          <w:kern w:val="0"/>
          <w:sz w:val="28"/>
        </w:rPr>
        <w:t>取樣</w:t>
      </w:r>
      <w:r w:rsidRPr="00BC35E6">
        <w:rPr>
          <w:rFonts w:eastAsia="標楷體" w:hint="eastAsia"/>
          <w:kern w:val="0"/>
          <w:sz w:val="28"/>
        </w:rPr>
        <w:t>時距。</w:t>
      </w:r>
    </w:p>
    <w:p w:rsidR="0048331D" w:rsidRPr="00BC35E6" w:rsidRDefault="0048331D">
      <w:pPr>
        <w:numPr>
          <w:ilvl w:val="2"/>
          <w:numId w:val="1"/>
        </w:numPr>
        <w:snapToGrid w:val="0"/>
        <w:spacing w:before="120" w:after="120"/>
        <w:jc w:val="both"/>
        <w:rPr>
          <w:rFonts w:eastAsia="標楷體" w:hint="eastAsia"/>
          <w:sz w:val="28"/>
        </w:rPr>
      </w:pPr>
      <w:r w:rsidRPr="00BC35E6">
        <w:rPr>
          <w:rFonts w:eastAsia="標楷體" w:hint="eastAsia"/>
          <w:kern w:val="0"/>
          <w:sz w:val="28"/>
        </w:rPr>
        <w:t>氣象狀態（氣溫、大氣壓力、相對濕度及最近降雨日期）</w:t>
      </w:r>
      <w:r w:rsidRPr="00BC35E6">
        <w:rPr>
          <w:rFonts w:eastAsia="標楷體"/>
          <w:kern w:val="0"/>
          <w:sz w:val="28"/>
        </w:rPr>
        <w:t>。</w:t>
      </w:r>
    </w:p>
    <w:p w:rsidR="0048331D" w:rsidRPr="00BC35E6" w:rsidRDefault="0048331D">
      <w:pPr>
        <w:numPr>
          <w:ilvl w:val="2"/>
          <w:numId w:val="1"/>
        </w:numPr>
        <w:snapToGrid w:val="0"/>
        <w:spacing w:before="120" w:after="120"/>
        <w:jc w:val="both"/>
        <w:rPr>
          <w:rFonts w:eastAsia="標楷體" w:hint="eastAsia"/>
          <w:sz w:val="28"/>
        </w:rPr>
      </w:pPr>
      <w:r w:rsidRPr="00BC35E6">
        <w:rPr>
          <w:rFonts w:eastAsia="標楷體" w:hint="eastAsia"/>
          <w:kern w:val="0"/>
          <w:sz w:val="28"/>
        </w:rPr>
        <w:t>測量結果。</w:t>
      </w:r>
    </w:p>
    <w:p w:rsidR="0048331D" w:rsidRPr="00BC35E6" w:rsidRDefault="0048331D">
      <w:pPr>
        <w:numPr>
          <w:ilvl w:val="2"/>
          <w:numId w:val="1"/>
        </w:numPr>
        <w:snapToGrid w:val="0"/>
        <w:spacing w:before="120" w:after="120"/>
        <w:jc w:val="both"/>
        <w:rPr>
          <w:rFonts w:eastAsia="標楷體" w:hint="eastAsia"/>
          <w:sz w:val="28"/>
        </w:rPr>
      </w:pPr>
      <w:r w:rsidRPr="00BC35E6">
        <w:rPr>
          <w:rFonts w:eastAsia="標楷體" w:hint="eastAsia"/>
          <w:kern w:val="0"/>
          <w:sz w:val="28"/>
        </w:rPr>
        <w:t>適用之標準。</w:t>
      </w:r>
    </w:p>
    <w:p w:rsidR="0048331D" w:rsidRPr="00BC35E6" w:rsidRDefault="0048331D">
      <w:pPr>
        <w:numPr>
          <w:ilvl w:val="2"/>
          <w:numId w:val="1"/>
        </w:numPr>
        <w:snapToGrid w:val="0"/>
        <w:spacing w:before="120" w:after="120"/>
        <w:jc w:val="both"/>
        <w:rPr>
          <w:rFonts w:eastAsia="標楷體" w:hint="eastAsia"/>
          <w:sz w:val="28"/>
        </w:rPr>
      </w:pPr>
      <w:r w:rsidRPr="00BC35E6">
        <w:rPr>
          <w:rFonts w:eastAsia="標楷體" w:hint="eastAsia"/>
          <w:kern w:val="0"/>
          <w:sz w:val="28"/>
        </w:rPr>
        <w:t>測量位置與音源相對位置（水平、垂直距離）、聲音感應器高度，附簡圖及照片</w:t>
      </w:r>
      <w:r w:rsidRPr="00BC35E6">
        <w:rPr>
          <w:rFonts w:eastAsia="標楷體"/>
          <w:kern w:val="0"/>
          <w:sz w:val="28"/>
        </w:rPr>
        <w:t>。</w:t>
      </w:r>
    </w:p>
    <w:p w:rsidR="0048331D" w:rsidRPr="00BC35E6" w:rsidRDefault="0048331D">
      <w:pPr>
        <w:numPr>
          <w:ilvl w:val="2"/>
          <w:numId w:val="1"/>
        </w:numPr>
        <w:snapToGrid w:val="0"/>
        <w:spacing w:before="120" w:after="120"/>
        <w:jc w:val="both"/>
        <w:rPr>
          <w:rFonts w:eastAsia="標楷體" w:hint="eastAsia"/>
          <w:sz w:val="28"/>
        </w:rPr>
      </w:pPr>
      <w:r w:rsidRPr="00BC35E6">
        <w:rPr>
          <w:rFonts w:eastAsia="標楷體" w:hint="eastAsia"/>
          <w:kern w:val="0"/>
          <w:sz w:val="28"/>
        </w:rPr>
        <w:t>測量時室內之情況（附簡圖）；室外周圍之情況（周圍之建築物、地形、地貌、防音設施等，附簡圖）</w:t>
      </w:r>
      <w:r w:rsidRPr="00BC35E6">
        <w:rPr>
          <w:rFonts w:eastAsia="標楷體"/>
          <w:kern w:val="0"/>
          <w:sz w:val="28"/>
        </w:rPr>
        <w:t>。</w:t>
      </w:r>
    </w:p>
    <w:p w:rsidR="0048331D" w:rsidRPr="00BC35E6" w:rsidRDefault="0048331D">
      <w:pPr>
        <w:numPr>
          <w:ilvl w:val="2"/>
          <w:numId w:val="1"/>
        </w:numPr>
        <w:snapToGrid w:val="0"/>
        <w:spacing w:before="120" w:after="120"/>
        <w:jc w:val="both"/>
        <w:rPr>
          <w:rFonts w:eastAsia="標楷體" w:hint="eastAsia"/>
          <w:sz w:val="28"/>
        </w:rPr>
      </w:pPr>
      <w:r w:rsidRPr="00BC35E6">
        <w:rPr>
          <w:rFonts w:eastAsia="標楷體" w:hint="eastAsia"/>
          <w:kern w:val="0"/>
          <w:sz w:val="28"/>
        </w:rPr>
        <w:t>噪音發生源之種類與特徵</w:t>
      </w:r>
      <w:r w:rsidRPr="00BC35E6">
        <w:rPr>
          <w:rFonts w:eastAsia="標楷體"/>
          <w:kern w:val="0"/>
          <w:sz w:val="28"/>
        </w:rPr>
        <w:t>。</w:t>
      </w:r>
    </w:p>
    <w:p w:rsidR="0048331D" w:rsidRPr="00BC35E6" w:rsidRDefault="0048331D">
      <w:pPr>
        <w:numPr>
          <w:ilvl w:val="2"/>
          <w:numId w:val="1"/>
        </w:numPr>
        <w:snapToGrid w:val="0"/>
        <w:spacing w:before="120" w:after="120"/>
        <w:jc w:val="both"/>
        <w:rPr>
          <w:rFonts w:eastAsia="標楷體" w:hint="eastAsia"/>
          <w:sz w:val="28"/>
        </w:rPr>
      </w:pPr>
      <w:r w:rsidRPr="00BC35E6">
        <w:rPr>
          <w:rFonts w:eastAsia="標楷體" w:hint="eastAsia"/>
          <w:kern w:val="0"/>
          <w:sz w:val="28"/>
        </w:rPr>
        <w:t>測量儀器（噪音計</w:t>
      </w:r>
      <w:r w:rsidR="00B47B27" w:rsidRPr="00B47B27">
        <w:rPr>
          <w:rFonts w:eastAsia="標楷體" w:hint="eastAsia"/>
          <w:kern w:val="0"/>
          <w:sz w:val="28"/>
          <w:u w:val="single"/>
        </w:rPr>
        <w:t>及聲音校正器</w:t>
      </w:r>
      <w:r w:rsidRPr="00BC35E6">
        <w:rPr>
          <w:rFonts w:eastAsia="標楷體" w:hint="eastAsia"/>
          <w:kern w:val="0"/>
          <w:sz w:val="28"/>
        </w:rPr>
        <w:t>廠牌、型號、序號或器號、取樣的次數及其</w:t>
      </w:r>
      <w:r w:rsidR="00B47B27" w:rsidRPr="00B47B27">
        <w:rPr>
          <w:rFonts w:eastAsia="標楷體" w:hint="eastAsia"/>
          <w:kern w:val="0"/>
          <w:sz w:val="28"/>
          <w:u w:val="single"/>
        </w:rPr>
        <w:t>確認</w:t>
      </w:r>
      <w:r w:rsidRPr="00BC35E6">
        <w:rPr>
          <w:rFonts w:eastAsia="標楷體" w:hint="eastAsia"/>
          <w:kern w:val="0"/>
          <w:sz w:val="28"/>
        </w:rPr>
        <w:t>紀錄與檢定、校正有效期限）。</w:t>
      </w:r>
    </w:p>
    <w:p w:rsidR="0048331D" w:rsidRPr="00BC35E6" w:rsidRDefault="0048331D">
      <w:pPr>
        <w:numPr>
          <w:ilvl w:val="2"/>
          <w:numId w:val="1"/>
        </w:numPr>
        <w:snapToGrid w:val="0"/>
        <w:spacing w:before="120" w:after="120"/>
        <w:jc w:val="both"/>
        <w:rPr>
          <w:rFonts w:eastAsia="標楷體" w:hint="eastAsia"/>
          <w:sz w:val="28"/>
        </w:rPr>
      </w:pPr>
      <w:r w:rsidRPr="00BC35E6">
        <w:rPr>
          <w:rFonts w:eastAsia="標楷體" w:hint="eastAsia"/>
          <w:color w:val="000000"/>
          <w:kern w:val="0"/>
          <w:sz w:val="28"/>
        </w:rPr>
        <w:t>列印</w:t>
      </w:r>
      <w:r w:rsidRPr="00BC35E6">
        <w:rPr>
          <w:rFonts w:eastAsia="標楷體" w:hint="eastAsia"/>
          <w:kern w:val="0"/>
          <w:sz w:val="28"/>
        </w:rPr>
        <w:t>設定低頻（</w:t>
      </w:r>
      <w:r w:rsidRPr="00BC35E6">
        <w:rPr>
          <w:rFonts w:eastAsia="標楷體" w:hint="eastAsia"/>
          <w:sz w:val="28"/>
        </w:rPr>
        <w:t>20 Hz</w:t>
      </w:r>
      <w:r w:rsidRPr="00BC35E6">
        <w:rPr>
          <w:rFonts w:eastAsia="標楷體" w:hint="eastAsia"/>
          <w:sz w:val="28"/>
        </w:rPr>
        <w:t>至</w:t>
      </w:r>
      <w:r w:rsidRPr="00BC35E6">
        <w:rPr>
          <w:rFonts w:eastAsia="標楷體" w:hint="eastAsia"/>
          <w:sz w:val="28"/>
        </w:rPr>
        <w:t>200 Hz</w:t>
      </w:r>
      <w:r w:rsidRPr="00BC35E6">
        <w:rPr>
          <w:rFonts w:eastAsia="標楷體" w:hint="eastAsia"/>
          <w:kern w:val="0"/>
          <w:sz w:val="28"/>
        </w:rPr>
        <w:t>）噪音範圍，俾區別一般噪音之測量結果。</w:t>
      </w:r>
    </w:p>
    <w:p w:rsidR="0048331D" w:rsidRPr="00BC35E6" w:rsidRDefault="0048331D">
      <w:pPr>
        <w:numPr>
          <w:ilvl w:val="2"/>
          <w:numId w:val="1"/>
        </w:numPr>
        <w:snapToGrid w:val="0"/>
        <w:spacing w:before="120" w:after="120"/>
        <w:jc w:val="both"/>
        <w:rPr>
          <w:rFonts w:eastAsia="標楷體" w:hint="eastAsia"/>
          <w:sz w:val="28"/>
        </w:rPr>
      </w:pPr>
      <w:r w:rsidRPr="00BC35E6">
        <w:rPr>
          <w:rFonts w:eastAsia="標楷體" w:hint="eastAsia"/>
          <w:kern w:val="0"/>
          <w:sz w:val="28"/>
        </w:rPr>
        <w:t>測量期間噪音</w:t>
      </w:r>
      <w:r w:rsidR="008405FB" w:rsidRPr="00C871D2">
        <w:rPr>
          <w:rFonts w:eastAsia="標楷體" w:hint="eastAsia"/>
          <w:kern w:val="0"/>
          <w:sz w:val="28"/>
          <w:u w:val="single"/>
        </w:rPr>
        <w:t>計</w:t>
      </w:r>
      <w:r w:rsidRPr="00BC35E6">
        <w:rPr>
          <w:rFonts w:eastAsia="標楷體" w:hint="eastAsia"/>
          <w:kern w:val="0"/>
          <w:sz w:val="28"/>
        </w:rPr>
        <w:t>原始數據應存檔備查。</w:t>
      </w:r>
    </w:p>
    <w:p w:rsidR="0048331D" w:rsidRPr="00BC35E6" w:rsidRDefault="0048331D">
      <w:pPr>
        <w:numPr>
          <w:ilvl w:val="1"/>
          <w:numId w:val="1"/>
        </w:numPr>
        <w:snapToGrid w:val="0"/>
        <w:spacing w:before="120" w:after="120"/>
        <w:jc w:val="both"/>
        <w:rPr>
          <w:rFonts w:eastAsia="標楷體" w:hint="eastAsia"/>
          <w:sz w:val="28"/>
        </w:rPr>
      </w:pPr>
      <w:r w:rsidRPr="00BC35E6">
        <w:rPr>
          <w:rFonts w:eastAsia="標楷體" w:hint="eastAsia"/>
          <w:kern w:val="0"/>
          <w:sz w:val="28"/>
        </w:rPr>
        <w:t>受測噪音（</w:t>
      </w:r>
      <w:r w:rsidRPr="00BC35E6">
        <w:rPr>
          <w:rFonts w:eastAsia="標楷體" w:hint="eastAsia"/>
          <w:kern w:val="0"/>
          <w:sz w:val="28"/>
        </w:rPr>
        <w:t>L</w:t>
      </w:r>
      <w:r w:rsidRPr="00BC35E6">
        <w:rPr>
          <w:rFonts w:eastAsia="標楷體" w:hint="eastAsia"/>
          <w:kern w:val="0"/>
          <w:sz w:val="28"/>
          <w:vertAlign w:val="subscript"/>
        </w:rPr>
        <w:t>1</w:t>
      </w:r>
      <w:r w:rsidRPr="00BC35E6">
        <w:rPr>
          <w:rFonts w:eastAsia="標楷體" w:hint="eastAsia"/>
          <w:kern w:val="0"/>
          <w:sz w:val="28"/>
        </w:rPr>
        <w:t>）與背景音量</w:t>
      </w:r>
      <w:r w:rsidRPr="00014446">
        <w:rPr>
          <w:rFonts w:eastAsia="標楷體" w:hint="eastAsia"/>
          <w:kern w:val="0"/>
          <w:sz w:val="28"/>
        </w:rPr>
        <w:t>（註</w:t>
      </w:r>
      <w:r w:rsidR="00014446">
        <w:rPr>
          <w:rFonts w:eastAsia="標楷體" w:hint="eastAsia"/>
          <w:kern w:val="0"/>
          <w:sz w:val="28"/>
        </w:rPr>
        <w:t>8</w:t>
      </w:r>
      <w:r w:rsidRPr="00014446">
        <w:rPr>
          <w:rFonts w:eastAsia="標楷體" w:hint="eastAsia"/>
          <w:kern w:val="0"/>
          <w:sz w:val="28"/>
        </w:rPr>
        <w:t>）</w:t>
      </w:r>
      <w:r w:rsidRPr="00BC35E6">
        <w:rPr>
          <w:rFonts w:eastAsia="標楷體" w:hint="eastAsia"/>
          <w:kern w:val="0"/>
          <w:sz w:val="28"/>
        </w:rPr>
        <w:t>（</w:t>
      </w:r>
      <w:r w:rsidRPr="00BC35E6">
        <w:rPr>
          <w:rFonts w:eastAsia="標楷體" w:hint="eastAsia"/>
          <w:kern w:val="0"/>
          <w:sz w:val="28"/>
        </w:rPr>
        <w:t>L</w:t>
      </w:r>
      <w:r w:rsidRPr="00BC35E6">
        <w:rPr>
          <w:rFonts w:eastAsia="標楷體" w:hint="eastAsia"/>
          <w:kern w:val="0"/>
          <w:sz w:val="28"/>
          <w:vertAlign w:val="subscript"/>
        </w:rPr>
        <w:t>2</w:t>
      </w:r>
      <w:r w:rsidRPr="00BC35E6">
        <w:rPr>
          <w:rFonts w:eastAsia="標楷體" w:hint="eastAsia"/>
          <w:kern w:val="0"/>
          <w:sz w:val="28"/>
        </w:rPr>
        <w:t>）相差最好</w:t>
      </w:r>
      <w:r w:rsidRPr="00BC35E6">
        <w:rPr>
          <w:rFonts w:eastAsia="標楷體" w:hint="eastAsia"/>
          <w:kern w:val="0"/>
          <w:sz w:val="28"/>
        </w:rPr>
        <w:t xml:space="preserve">10 </w:t>
      </w:r>
      <w:r w:rsidRPr="00BC35E6">
        <w:rPr>
          <w:rFonts w:eastAsia="標楷體"/>
          <w:kern w:val="0"/>
          <w:sz w:val="28"/>
        </w:rPr>
        <w:t>dB</w:t>
      </w:r>
      <w:r w:rsidRPr="00BC35E6">
        <w:rPr>
          <w:rFonts w:eastAsia="標楷體" w:hint="eastAsia"/>
          <w:kern w:val="0"/>
          <w:sz w:val="28"/>
        </w:rPr>
        <w:t>以上，若其差在</w:t>
      </w:r>
      <w:r w:rsidRPr="00BC35E6">
        <w:rPr>
          <w:rFonts w:eastAsia="標楷體" w:hint="eastAsia"/>
          <w:kern w:val="0"/>
          <w:sz w:val="28"/>
        </w:rPr>
        <w:t xml:space="preserve">10 </w:t>
      </w:r>
      <w:r w:rsidRPr="00BC35E6">
        <w:rPr>
          <w:rFonts w:eastAsia="標楷體"/>
          <w:kern w:val="0"/>
          <w:sz w:val="28"/>
        </w:rPr>
        <w:t>dB</w:t>
      </w:r>
      <w:r w:rsidRPr="00BC35E6">
        <w:rPr>
          <w:rFonts w:eastAsia="標楷體" w:hint="eastAsia"/>
          <w:kern w:val="0"/>
          <w:sz w:val="28"/>
        </w:rPr>
        <w:t>以下，則以表一修正之；若其差在</w:t>
      </w:r>
      <w:r w:rsidRPr="00BC35E6">
        <w:rPr>
          <w:rFonts w:eastAsia="標楷體" w:hint="eastAsia"/>
          <w:kern w:val="0"/>
          <w:sz w:val="28"/>
        </w:rPr>
        <w:t xml:space="preserve">3 </w:t>
      </w:r>
      <w:r w:rsidRPr="00BC35E6">
        <w:rPr>
          <w:rFonts w:eastAsia="標楷體"/>
          <w:kern w:val="0"/>
          <w:sz w:val="28"/>
        </w:rPr>
        <w:t>dB</w:t>
      </w:r>
      <w:r w:rsidRPr="00BC35E6">
        <w:rPr>
          <w:rFonts w:eastAsia="標楷體" w:hint="eastAsia"/>
          <w:kern w:val="0"/>
          <w:sz w:val="28"/>
        </w:rPr>
        <w:t>以下，則另尋其他測量點。</w:t>
      </w:r>
    </w:p>
    <w:p w:rsidR="0048331D" w:rsidRPr="00BC35E6" w:rsidRDefault="0048331D">
      <w:pPr>
        <w:numPr>
          <w:ilvl w:val="0"/>
          <w:numId w:val="1"/>
        </w:numPr>
        <w:tabs>
          <w:tab w:val="left" w:pos="720"/>
        </w:tabs>
        <w:snapToGrid w:val="0"/>
        <w:spacing w:before="120" w:after="120"/>
        <w:jc w:val="both"/>
        <w:rPr>
          <w:rFonts w:eastAsia="標楷體" w:hint="eastAsia"/>
          <w:sz w:val="28"/>
        </w:rPr>
      </w:pPr>
      <w:r w:rsidRPr="00BC35E6">
        <w:rPr>
          <w:rFonts w:eastAsia="標楷體" w:hint="eastAsia"/>
          <w:sz w:val="28"/>
        </w:rPr>
        <w:t>品質管制</w:t>
      </w:r>
    </w:p>
    <w:p w:rsidR="0048331D" w:rsidRPr="00883D91" w:rsidRDefault="0048331D">
      <w:pPr>
        <w:numPr>
          <w:ilvl w:val="1"/>
          <w:numId w:val="1"/>
        </w:numPr>
        <w:snapToGrid w:val="0"/>
        <w:spacing w:before="120" w:after="120"/>
        <w:jc w:val="both"/>
        <w:rPr>
          <w:rFonts w:eastAsia="標楷體" w:hint="eastAsia"/>
          <w:sz w:val="28"/>
        </w:rPr>
      </w:pPr>
      <w:r w:rsidRPr="00BC35E6">
        <w:rPr>
          <w:rFonts w:eastAsia="標楷體" w:hint="eastAsia"/>
          <w:kern w:val="0"/>
          <w:sz w:val="28"/>
        </w:rPr>
        <w:t>至少於每日</w:t>
      </w:r>
      <w:r w:rsidRPr="00883D91">
        <w:rPr>
          <w:rFonts w:eastAsia="標楷體" w:hint="eastAsia"/>
          <w:kern w:val="0"/>
          <w:sz w:val="28"/>
        </w:rPr>
        <w:t>測量前後，噪音計應依儀器原廠說明進行</w:t>
      </w:r>
      <w:r w:rsidR="001D692B" w:rsidRPr="00C871D2">
        <w:rPr>
          <w:rFonts w:eastAsia="標楷體" w:hint="eastAsia"/>
          <w:kern w:val="0"/>
          <w:sz w:val="28"/>
          <w:u w:val="single"/>
        </w:rPr>
        <w:t>確認</w:t>
      </w:r>
      <w:r w:rsidR="008405FB">
        <w:rPr>
          <w:rFonts w:eastAsia="標楷體" w:hint="eastAsia"/>
          <w:kern w:val="0"/>
          <w:sz w:val="28"/>
        </w:rPr>
        <w:t>，</w:t>
      </w:r>
      <w:r w:rsidRPr="00883D91">
        <w:rPr>
          <w:rFonts w:eastAsia="標楷體" w:hint="eastAsia"/>
          <w:kern w:val="0"/>
          <w:sz w:val="28"/>
        </w:rPr>
        <w:t>呈現值與</w:t>
      </w:r>
      <w:r w:rsidR="008405FB" w:rsidRPr="00C871D2">
        <w:rPr>
          <w:rFonts w:eastAsia="標楷體" w:hint="eastAsia"/>
          <w:kern w:val="0"/>
          <w:sz w:val="28"/>
          <w:u w:val="single"/>
        </w:rPr>
        <w:t>聲音</w:t>
      </w:r>
      <w:r w:rsidR="008405FB" w:rsidRPr="00C871D2">
        <w:rPr>
          <w:rFonts w:eastAsia="標楷體" w:hint="eastAsia"/>
          <w:sz w:val="28"/>
          <w:u w:val="single"/>
        </w:rPr>
        <w:t>校正器校正報告真實值</w:t>
      </w:r>
      <w:r w:rsidR="008405FB">
        <w:rPr>
          <w:rFonts w:ascii="標楷體" w:eastAsia="標楷體" w:hAnsi="標楷體" w:hint="eastAsia"/>
          <w:sz w:val="28"/>
        </w:rPr>
        <w:t>，</w:t>
      </w:r>
      <w:r w:rsidR="008405FB">
        <w:rPr>
          <w:rFonts w:eastAsia="標楷體" w:hint="eastAsia"/>
          <w:sz w:val="28"/>
        </w:rPr>
        <w:t>兩者</w:t>
      </w:r>
      <w:r w:rsidRPr="00883D91">
        <w:rPr>
          <w:rFonts w:eastAsia="標楷體" w:hint="eastAsia"/>
          <w:kern w:val="0"/>
          <w:sz w:val="28"/>
        </w:rPr>
        <w:t>差值之絕對值不得大於</w:t>
      </w:r>
      <w:r w:rsidRPr="00883D91">
        <w:rPr>
          <w:rFonts w:eastAsia="標楷體" w:hint="eastAsia"/>
          <w:kern w:val="0"/>
          <w:sz w:val="28"/>
        </w:rPr>
        <w:t xml:space="preserve"> 0.7 dB</w:t>
      </w:r>
      <w:r w:rsidRPr="00883D91">
        <w:rPr>
          <w:rFonts w:eastAsia="標楷體" w:hint="eastAsia"/>
          <w:kern w:val="0"/>
          <w:sz w:val="28"/>
        </w:rPr>
        <w:t>，且</w:t>
      </w:r>
      <w:r w:rsidR="008405FB">
        <w:rPr>
          <w:rFonts w:eastAsia="標楷體" w:hint="eastAsia"/>
          <w:kern w:val="0"/>
          <w:sz w:val="28"/>
        </w:rPr>
        <w:t>前後</w:t>
      </w:r>
      <w:r w:rsidRPr="00883D91">
        <w:rPr>
          <w:rFonts w:eastAsia="標楷體" w:hint="eastAsia"/>
          <w:kern w:val="0"/>
          <w:sz w:val="28"/>
        </w:rPr>
        <w:t>兩次呈現值差之絕對值不得大於</w:t>
      </w:r>
      <w:r w:rsidRPr="00883D91">
        <w:rPr>
          <w:rFonts w:eastAsia="標楷體" w:hint="eastAsia"/>
          <w:kern w:val="0"/>
          <w:sz w:val="28"/>
        </w:rPr>
        <w:t>0.3 dB</w:t>
      </w:r>
      <w:r w:rsidRPr="00883D91">
        <w:rPr>
          <w:rFonts w:eastAsia="標楷體" w:hint="eastAsia"/>
          <w:sz w:val="28"/>
        </w:rPr>
        <w:t>。</w:t>
      </w:r>
    </w:p>
    <w:p w:rsidR="0048331D" w:rsidRPr="00883D91" w:rsidRDefault="0050215C">
      <w:pPr>
        <w:numPr>
          <w:ilvl w:val="1"/>
          <w:numId w:val="1"/>
        </w:numPr>
        <w:snapToGrid w:val="0"/>
        <w:spacing w:before="120" w:after="120"/>
        <w:jc w:val="both"/>
        <w:rPr>
          <w:rFonts w:eastAsia="標楷體" w:hint="eastAsia"/>
          <w:sz w:val="28"/>
        </w:rPr>
      </w:pPr>
      <w:r>
        <w:rPr>
          <w:rFonts w:eastAsia="標楷體" w:hint="eastAsia"/>
          <w:kern w:val="0"/>
          <w:sz w:val="28"/>
        </w:rPr>
        <w:t>噪音計確認係指整體測量鏈（聲音感應器連接訊號線再接至顯示器）確認</w:t>
      </w:r>
      <w:r w:rsidR="0048331D" w:rsidRPr="00883D91">
        <w:rPr>
          <w:rFonts w:eastAsia="標楷體" w:hint="eastAsia"/>
          <w:kern w:val="0"/>
          <w:sz w:val="28"/>
        </w:rPr>
        <w:t>，需於測量前、後至少以一個頻率（</w:t>
      </w:r>
      <w:r w:rsidR="0048331D" w:rsidRPr="00883D91">
        <w:rPr>
          <w:rFonts w:eastAsia="標楷體" w:hint="eastAsia"/>
          <w:kern w:val="0"/>
          <w:sz w:val="28"/>
        </w:rPr>
        <w:t>20 Hz~200 Hz</w:t>
      </w:r>
      <w:r w:rsidR="0048331D" w:rsidRPr="00883D91">
        <w:rPr>
          <w:rFonts w:eastAsia="標楷體" w:hint="eastAsia"/>
          <w:kern w:val="0"/>
          <w:sz w:val="28"/>
        </w:rPr>
        <w:t>）執行</w:t>
      </w:r>
      <w:r w:rsidR="001D692B" w:rsidRPr="00883D91">
        <w:rPr>
          <w:rFonts w:eastAsia="標楷體" w:hint="eastAsia"/>
          <w:kern w:val="0"/>
          <w:sz w:val="28"/>
        </w:rPr>
        <w:t>確認</w:t>
      </w:r>
      <w:r w:rsidR="0048331D" w:rsidRPr="00883D91">
        <w:rPr>
          <w:rFonts w:eastAsia="標楷體" w:hint="eastAsia"/>
          <w:kern w:val="0"/>
          <w:sz w:val="28"/>
        </w:rPr>
        <w:t>。</w:t>
      </w:r>
    </w:p>
    <w:p w:rsidR="00541A14" w:rsidRDefault="0048331D">
      <w:pPr>
        <w:numPr>
          <w:ilvl w:val="1"/>
          <w:numId w:val="1"/>
        </w:numPr>
        <w:snapToGrid w:val="0"/>
        <w:spacing w:before="120" w:after="120"/>
        <w:jc w:val="both"/>
        <w:rPr>
          <w:rFonts w:eastAsia="標楷體"/>
          <w:sz w:val="28"/>
        </w:rPr>
      </w:pPr>
      <w:r w:rsidRPr="00883D91">
        <w:rPr>
          <w:rFonts w:eastAsia="標楷體" w:hint="eastAsia"/>
          <w:sz w:val="28"/>
        </w:rPr>
        <w:t>噪</w:t>
      </w:r>
      <w:r w:rsidR="00485FA9">
        <w:rPr>
          <w:rFonts w:eastAsia="標楷體" w:hint="eastAsia"/>
          <w:sz w:val="28"/>
        </w:rPr>
        <w:t>音計檢定期限為二年</w:t>
      </w:r>
      <w:r w:rsidR="00485FA9">
        <w:rPr>
          <w:rFonts w:eastAsia="標楷體" w:hint="eastAsia"/>
          <w:kern w:val="0"/>
          <w:sz w:val="28"/>
        </w:rPr>
        <w:t>，</w:t>
      </w:r>
      <w:r w:rsidR="00485FA9" w:rsidRPr="00C871D2">
        <w:rPr>
          <w:rFonts w:eastAsia="標楷體" w:hint="eastAsia"/>
          <w:sz w:val="28"/>
          <w:u w:val="single"/>
        </w:rPr>
        <w:t>檢定</w:t>
      </w:r>
      <w:r w:rsidR="00485FA9" w:rsidRPr="00C871D2">
        <w:rPr>
          <w:rFonts w:eastAsia="標楷體" w:hint="eastAsia"/>
          <w:kern w:val="0"/>
          <w:sz w:val="28"/>
          <w:u w:val="single"/>
        </w:rPr>
        <w:t>結果應符合噪音計檢定檢查技術規範</w:t>
      </w:r>
      <w:r w:rsidR="00485FA9">
        <w:rPr>
          <w:rFonts w:ascii="新細明體" w:hAnsi="新細明體" w:hint="eastAsia"/>
          <w:sz w:val="28"/>
        </w:rPr>
        <w:t>。</w:t>
      </w:r>
      <w:r w:rsidR="00485FA9">
        <w:rPr>
          <w:rFonts w:eastAsia="標楷體" w:hint="eastAsia"/>
          <w:sz w:val="28"/>
        </w:rPr>
        <w:t>經檢定合格之噪音計若拆換零（組）件應重新進行檢定</w:t>
      </w:r>
      <w:r w:rsidR="00541A14">
        <w:rPr>
          <w:rFonts w:ascii="新細明體" w:hAnsi="新細明體" w:hint="eastAsia"/>
          <w:sz w:val="28"/>
        </w:rPr>
        <w:t>。</w:t>
      </w:r>
    </w:p>
    <w:p w:rsidR="0048331D" w:rsidRPr="00883D91" w:rsidRDefault="007471A6">
      <w:pPr>
        <w:numPr>
          <w:ilvl w:val="1"/>
          <w:numId w:val="1"/>
        </w:numPr>
        <w:snapToGrid w:val="0"/>
        <w:spacing w:before="120" w:after="120"/>
        <w:jc w:val="both"/>
        <w:rPr>
          <w:rFonts w:eastAsia="標楷體" w:hint="eastAsia"/>
          <w:sz w:val="28"/>
        </w:rPr>
      </w:pPr>
      <w:r>
        <w:rPr>
          <w:rFonts w:eastAsia="標楷體" w:hint="eastAsia"/>
          <w:kern w:val="0"/>
          <w:sz w:val="28"/>
        </w:rPr>
        <w:t>聲</w:t>
      </w:r>
      <w:r>
        <w:rPr>
          <w:rFonts w:eastAsia="標楷體" w:hint="eastAsia"/>
          <w:sz w:val="28"/>
        </w:rPr>
        <w:t>音校正器</w:t>
      </w:r>
      <w:r w:rsidRPr="00C871D2">
        <w:rPr>
          <w:rFonts w:eastAsia="標楷體" w:hint="eastAsia"/>
          <w:sz w:val="28"/>
          <w:u w:val="single"/>
        </w:rPr>
        <w:t>須送可追溯至國家量測標準的實驗室進行校正</w:t>
      </w:r>
      <w:r>
        <w:rPr>
          <w:rFonts w:ascii="標楷體" w:eastAsia="標楷體" w:hAnsi="標楷體" w:hint="eastAsia"/>
          <w:sz w:val="28"/>
        </w:rPr>
        <w:t>，</w:t>
      </w:r>
      <w:r>
        <w:rPr>
          <w:rFonts w:eastAsia="標楷體" w:hint="eastAsia"/>
          <w:sz w:val="28"/>
        </w:rPr>
        <w:t>校正期限為一年</w:t>
      </w:r>
      <w:r>
        <w:rPr>
          <w:rFonts w:eastAsia="標楷體" w:hint="eastAsia"/>
          <w:kern w:val="0"/>
          <w:sz w:val="28"/>
        </w:rPr>
        <w:t>，其產生</w:t>
      </w:r>
      <w:r w:rsidRPr="00C871D2">
        <w:rPr>
          <w:rFonts w:eastAsia="標楷體" w:hint="eastAsia"/>
          <w:kern w:val="0"/>
          <w:sz w:val="28"/>
          <w:u w:val="single"/>
        </w:rPr>
        <w:t>實際音壓位準（建議頻率為</w:t>
      </w:r>
      <w:r w:rsidRPr="00C871D2">
        <w:rPr>
          <w:rFonts w:eastAsia="標楷體" w:hint="eastAsia"/>
          <w:kern w:val="0"/>
          <w:sz w:val="28"/>
          <w:u w:val="single"/>
        </w:rPr>
        <w:t>125 Hz</w:t>
      </w:r>
      <w:r w:rsidRPr="00C871D2">
        <w:rPr>
          <w:rFonts w:eastAsia="標楷體" w:hint="eastAsia"/>
          <w:kern w:val="0"/>
          <w:sz w:val="28"/>
          <w:u w:val="single"/>
        </w:rPr>
        <w:t>）與對應標稱值</w:t>
      </w:r>
      <w:r w:rsidRPr="00C871D2">
        <w:rPr>
          <w:rFonts w:ascii="新細明體" w:hAnsi="新細明體" w:hint="eastAsia"/>
          <w:kern w:val="0"/>
          <w:sz w:val="28"/>
          <w:u w:val="single"/>
        </w:rPr>
        <w:t>（</w:t>
      </w:r>
      <w:r w:rsidRPr="00C871D2">
        <w:rPr>
          <w:rFonts w:eastAsia="標楷體"/>
          <w:kern w:val="0"/>
          <w:sz w:val="28"/>
          <w:u w:val="single"/>
        </w:rPr>
        <w:t>Nominal</w:t>
      </w:r>
      <w:r w:rsidRPr="00C871D2">
        <w:rPr>
          <w:rFonts w:ascii="標楷體" w:eastAsia="標楷體" w:hAnsi="標楷體" w:hint="eastAsia"/>
          <w:kern w:val="0"/>
          <w:sz w:val="28"/>
          <w:u w:val="single"/>
        </w:rPr>
        <w:t>）</w:t>
      </w:r>
      <w:r w:rsidRPr="00C871D2">
        <w:rPr>
          <w:rFonts w:eastAsia="標楷體" w:hint="eastAsia"/>
          <w:kern w:val="0"/>
          <w:sz w:val="28"/>
          <w:u w:val="single"/>
        </w:rPr>
        <w:t>差值</w:t>
      </w:r>
      <w:r>
        <w:rPr>
          <w:rFonts w:eastAsia="標楷體" w:hint="eastAsia"/>
          <w:kern w:val="0"/>
          <w:sz w:val="28"/>
        </w:rPr>
        <w:t>之絕對值不得大於</w:t>
      </w:r>
      <w:r>
        <w:rPr>
          <w:rFonts w:eastAsia="標楷體"/>
          <w:kern w:val="0"/>
          <w:sz w:val="28"/>
        </w:rPr>
        <w:t xml:space="preserve"> 0.3 dB</w:t>
      </w:r>
      <w:r w:rsidR="00FD5171">
        <w:rPr>
          <w:rFonts w:ascii="新細明體" w:hAnsi="新細明體" w:hint="eastAsia"/>
          <w:kern w:val="0"/>
          <w:sz w:val="28"/>
        </w:rPr>
        <w:t>。</w:t>
      </w:r>
    </w:p>
    <w:p w:rsidR="0048331D" w:rsidRPr="00883D91" w:rsidRDefault="0048331D">
      <w:pPr>
        <w:numPr>
          <w:ilvl w:val="1"/>
          <w:numId w:val="1"/>
        </w:numPr>
        <w:snapToGrid w:val="0"/>
        <w:spacing w:before="120" w:after="120"/>
        <w:jc w:val="both"/>
        <w:rPr>
          <w:rFonts w:eastAsia="標楷體" w:hint="eastAsia"/>
          <w:sz w:val="28"/>
        </w:rPr>
      </w:pPr>
      <w:r w:rsidRPr="00883D91">
        <w:rPr>
          <w:rFonts w:eastAsia="標楷體" w:hint="eastAsia"/>
          <w:kern w:val="0"/>
          <w:sz w:val="28"/>
        </w:rPr>
        <w:t>低頻噪音計使用之</w:t>
      </w:r>
      <w:r w:rsidRPr="00883D91">
        <w:rPr>
          <w:rFonts w:eastAsia="標楷體"/>
          <w:kern w:val="0"/>
          <w:position w:val="-18"/>
          <w:sz w:val="28"/>
        </w:rPr>
        <w:object w:dxaOrig="360" w:dyaOrig="480">
          <v:shape id="_x0000_i1027" type="#_x0000_t75" style="width:18pt;height:24pt" o:ole="">
            <v:imagedata r:id="rId8" o:title=""/>
          </v:shape>
          <o:OLEObject Type="Embed" ProgID="Equation.3" ShapeID="_x0000_i1027" DrawAspect="Content" ObjectID="_1541916195" r:id="rId11"/>
        </w:object>
      </w:r>
      <w:r w:rsidR="00373313">
        <w:rPr>
          <w:rFonts w:eastAsia="標楷體" w:hint="eastAsia"/>
          <w:kern w:val="0"/>
          <w:sz w:val="28"/>
        </w:rPr>
        <w:t>八音度頻帶濾波器，需每二</w:t>
      </w:r>
      <w:r w:rsidRPr="00883D91">
        <w:rPr>
          <w:rFonts w:eastAsia="標楷體" w:hint="eastAsia"/>
          <w:kern w:val="0"/>
          <w:sz w:val="28"/>
        </w:rPr>
        <w:t>年送國內外可追溯至</w:t>
      </w:r>
      <w:r w:rsidRPr="00C871D2">
        <w:rPr>
          <w:rFonts w:eastAsia="標楷體" w:hint="eastAsia"/>
          <w:kern w:val="0"/>
          <w:sz w:val="28"/>
          <w:u w:val="single"/>
        </w:rPr>
        <w:t>國家</w:t>
      </w:r>
      <w:r w:rsidR="00373313" w:rsidRPr="00C871D2">
        <w:rPr>
          <w:rFonts w:eastAsia="標楷體" w:hint="eastAsia"/>
          <w:kern w:val="0"/>
          <w:sz w:val="28"/>
          <w:u w:val="single"/>
        </w:rPr>
        <w:t>量測標準的</w:t>
      </w:r>
      <w:r w:rsidRPr="00C871D2">
        <w:rPr>
          <w:rFonts w:eastAsia="標楷體" w:hint="eastAsia"/>
          <w:kern w:val="0"/>
          <w:sz w:val="28"/>
          <w:u w:val="single"/>
        </w:rPr>
        <w:t>實驗室</w:t>
      </w:r>
      <w:r w:rsidRPr="00883D91">
        <w:rPr>
          <w:rFonts w:eastAsia="標楷體" w:hint="eastAsia"/>
          <w:kern w:val="0"/>
          <w:sz w:val="28"/>
        </w:rPr>
        <w:t>，進行</w:t>
      </w:r>
      <w:r w:rsidR="001D692B" w:rsidRPr="00C871D2">
        <w:rPr>
          <w:rFonts w:eastAsia="標楷體" w:hint="eastAsia"/>
          <w:kern w:val="0"/>
          <w:sz w:val="28"/>
          <w:u w:val="single"/>
        </w:rPr>
        <w:t>濾波器</w:t>
      </w:r>
      <w:r w:rsidR="001D692B" w:rsidRPr="00C871D2">
        <w:rPr>
          <w:rFonts w:ascii="標楷體" w:eastAsia="標楷體" w:hAnsi="標楷體" w:hint="eastAsia"/>
          <w:kern w:val="0"/>
          <w:sz w:val="28"/>
          <w:u w:val="single"/>
        </w:rPr>
        <w:t>檢定並符合規定</w:t>
      </w:r>
      <w:r w:rsidRPr="00883D91">
        <w:rPr>
          <w:rFonts w:eastAsia="標楷體" w:hint="eastAsia"/>
          <w:kern w:val="0"/>
          <w:sz w:val="28"/>
        </w:rPr>
        <w:t>。</w:t>
      </w:r>
    </w:p>
    <w:p w:rsidR="0048331D" w:rsidRPr="00BC35E6" w:rsidRDefault="0048331D">
      <w:pPr>
        <w:numPr>
          <w:ilvl w:val="1"/>
          <w:numId w:val="1"/>
        </w:numPr>
        <w:snapToGrid w:val="0"/>
        <w:spacing w:before="120" w:after="120"/>
        <w:jc w:val="both"/>
        <w:rPr>
          <w:rFonts w:eastAsia="標楷體" w:hint="eastAsia"/>
          <w:sz w:val="28"/>
        </w:rPr>
      </w:pPr>
      <w:r w:rsidRPr="00883D91">
        <w:rPr>
          <w:rFonts w:eastAsia="標楷體" w:hint="eastAsia"/>
          <w:sz w:val="28"/>
        </w:rPr>
        <w:lastRenderedPageBreak/>
        <w:t>如使用噪音計連接電腦進行測量低頻噪音（亦謂噪音計必須連接電腦始可讀出低頻噪音各頻點之音量），則需整套測量儀器系統（含電腦）一併執行檢定，其器差依七</w:t>
      </w:r>
      <w:r w:rsidRPr="00BC35E6">
        <w:rPr>
          <w:rFonts w:eastAsia="標楷體" w:hint="eastAsia"/>
          <w:sz w:val="28"/>
        </w:rPr>
        <w:t>、品質管制（三）辦理。</w:t>
      </w:r>
    </w:p>
    <w:p w:rsidR="0048331D" w:rsidRPr="00BC35E6" w:rsidRDefault="0048331D">
      <w:pPr>
        <w:numPr>
          <w:ilvl w:val="1"/>
          <w:numId w:val="1"/>
        </w:numPr>
        <w:snapToGrid w:val="0"/>
        <w:spacing w:before="120" w:after="120"/>
        <w:jc w:val="both"/>
        <w:rPr>
          <w:rFonts w:eastAsia="標楷體" w:hint="eastAsia"/>
          <w:sz w:val="28"/>
        </w:rPr>
      </w:pPr>
      <w:r w:rsidRPr="00BC35E6">
        <w:rPr>
          <w:rFonts w:eastAsia="標楷體" w:hint="eastAsia"/>
          <w:sz w:val="28"/>
        </w:rPr>
        <w:t>測量時如使用測量器取得</w:t>
      </w:r>
      <w:r w:rsidRPr="00BC35E6">
        <w:rPr>
          <w:rFonts w:eastAsia="標楷體"/>
          <w:kern w:val="0"/>
          <w:position w:val="-18"/>
          <w:sz w:val="28"/>
        </w:rPr>
        <w:object w:dxaOrig="360" w:dyaOrig="480">
          <v:shape id="_x0000_i1028" type="#_x0000_t75" style="width:18pt;height:24pt" o:ole="">
            <v:imagedata r:id="rId8" o:title=""/>
          </v:shape>
          <o:OLEObject Type="Embed" ProgID="Equation.3" ShapeID="_x0000_i1028" DrawAspect="Content" ObjectID="_1541916196" r:id="rId12"/>
        </w:object>
      </w:r>
      <w:r w:rsidRPr="00BC35E6">
        <w:rPr>
          <w:rFonts w:eastAsia="標楷體" w:hint="eastAsia"/>
          <w:kern w:val="0"/>
          <w:sz w:val="28"/>
        </w:rPr>
        <w:t>八音度各頻帶（</w:t>
      </w:r>
      <w:r w:rsidRPr="00BC35E6">
        <w:rPr>
          <w:rFonts w:eastAsia="標楷體" w:hint="eastAsia"/>
          <w:kern w:val="0"/>
          <w:sz w:val="28"/>
        </w:rPr>
        <w:t>20 Hz</w:t>
      </w:r>
      <w:r w:rsidRPr="00BC35E6">
        <w:rPr>
          <w:rFonts w:eastAsia="標楷體" w:hint="eastAsia"/>
          <w:kern w:val="0"/>
          <w:sz w:val="28"/>
        </w:rPr>
        <w:t>至</w:t>
      </w:r>
      <w:r w:rsidRPr="00BC35E6">
        <w:rPr>
          <w:rFonts w:eastAsia="標楷體" w:hint="eastAsia"/>
          <w:kern w:val="0"/>
          <w:sz w:val="28"/>
        </w:rPr>
        <w:t>200 Hz</w:t>
      </w:r>
      <w:r w:rsidRPr="00BC35E6">
        <w:rPr>
          <w:rFonts w:eastAsia="標楷體" w:hint="eastAsia"/>
          <w:kern w:val="0"/>
          <w:sz w:val="28"/>
        </w:rPr>
        <w:t>）音量，再以電腦軟體設備等方法計算，並注意測量數據轉謄完整性與追溯性，必要時需檢附現場測量原始數據。</w:t>
      </w:r>
    </w:p>
    <w:p w:rsidR="0048331D" w:rsidRPr="00BC35E6" w:rsidRDefault="0048331D">
      <w:pPr>
        <w:numPr>
          <w:ilvl w:val="1"/>
          <w:numId w:val="1"/>
        </w:numPr>
        <w:snapToGrid w:val="0"/>
        <w:spacing w:before="120" w:after="120"/>
        <w:jc w:val="both"/>
        <w:rPr>
          <w:rFonts w:eastAsia="標楷體" w:hint="eastAsia"/>
          <w:sz w:val="28"/>
        </w:rPr>
      </w:pPr>
      <w:r w:rsidRPr="00BC35E6">
        <w:rPr>
          <w:rFonts w:eastAsia="標楷體" w:hint="eastAsia"/>
          <w:sz w:val="28"/>
        </w:rPr>
        <w:t>現場測量完畢後進行</w:t>
      </w:r>
      <w:r w:rsidR="00D371FC">
        <w:rPr>
          <w:rFonts w:eastAsia="標楷體" w:hint="eastAsia"/>
          <w:kern w:val="0"/>
          <w:sz w:val="28"/>
        </w:rPr>
        <w:t>噪音計</w:t>
      </w:r>
      <w:r w:rsidR="00D371FC" w:rsidRPr="009D49CC">
        <w:rPr>
          <w:rFonts w:eastAsia="標楷體" w:hint="eastAsia"/>
          <w:kern w:val="0"/>
          <w:sz w:val="28"/>
          <w:u w:val="single"/>
        </w:rPr>
        <w:t>確認</w:t>
      </w:r>
      <w:r w:rsidRPr="00BC35E6">
        <w:rPr>
          <w:rFonts w:eastAsia="標楷體" w:hint="eastAsia"/>
          <w:kern w:val="0"/>
          <w:sz w:val="28"/>
        </w:rPr>
        <w:t>，如不符合七、</w:t>
      </w:r>
      <w:r w:rsidR="00D371FC">
        <w:rPr>
          <w:rFonts w:eastAsia="標楷體" w:hint="eastAsia"/>
          <w:sz w:val="28"/>
        </w:rPr>
        <w:t>品質管制（一）之要求，</w:t>
      </w:r>
      <w:r w:rsidR="00D371FC" w:rsidRPr="009D49CC">
        <w:rPr>
          <w:rFonts w:eastAsia="標楷體" w:hint="eastAsia"/>
          <w:sz w:val="28"/>
          <w:u w:val="single"/>
        </w:rPr>
        <w:t>確認</w:t>
      </w:r>
      <w:r w:rsidRPr="00BC35E6">
        <w:rPr>
          <w:rFonts w:eastAsia="標楷體" w:hint="eastAsia"/>
          <w:sz w:val="28"/>
        </w:rPr>
        <w:t>前、後期間之所有噪音數據無效。</w:t>
      </w:r>
    </w:p>
    <w:p w:rsidR="0048331D" w:rsidRPr="00BC35E6" w:rsidRDefault="0048331D">
      <w:pPr>
        <w:numPr>
          <w:ilvl w:val="0"/>
          <w:numId w:val="1"/>
        </w:numPr>
        <w:tabs>
          <w:tab w:val="left" w:pos="720"/>
        </w:tabs>
        <w:snapToGrid w:val="0"/>
        <w:spacing w:before="120" w:after="120"/>
        <w:jc w:val="both"/>
        <w:rPr>
          <w:rFonts w:eastAsia="標楷體" w:hint="eastAsia"/>
          <w:sz w:val="28"/>
        </w:rPr>
      </w:pPr>
      <w:r w:rsidRPr="00BC35E6">
        <w:rPr>
          <w:rFonts w:eastAsia="標楷體" w:hint="eastAsia"/>
          <w:sz w:val="28"/>
        </w:rPr>
        <w:t>參考資料</w:t>
      </w:r>
    </w:p>
    <w:p w:rsidR="0048331D" w:rsidRPr="00883D91" w:rsidRDefault="0048331D" w:rsidP="00883D91">
      <w:pPr>
        <w:numPr>
          <w:ilvl w:val="1"/>
          <w:numId w:val="1"/>
        </w:numPr>
        <w:snapToGrid w:val="0"/>
        <w:spacing w:before="120" w:after="120"/>
        <w:jc w:val="both"/>
        <w:rPr>
          <w:rFonts w:eastAsia="標楷體" w:hint="eastAsia"/>
          <w:sz w:val="28"/>
        </w:rPr>
      </w:pPr>
      <w:r w:rsidRPr="00BC35E6">
        <w:rPr>
          <w:rFonts w:eastAsia="標楷體" w:hint="eastAsia"/>
          <w:sz w:val="28"/>
        </w:rPr>
        <w:t>ISO Standard Handbook</w:t>
      </w:r>
      <w:r w:rsidRPr="00BC35E6">
        <w:rPr>
          <w:rFonts w:eastAsia="標楷體" w:hint="eastAsia"/>
          <w:sz w:val="28"/>
        </w:rPr>
        <w:t>，</w:t>
      </w:r>
      <w:r w:rsidRPr="00BC35E6">
        <w:rPr>
          <w:rFonts w:eastAsia="標楷體" w:hint="eastAsia"/>
          <w:sz w:val="28"/>
        </w:rPr>
        <w:t>Acoustics-Description and measurement of environmental noise</w:t>
      </w:r>
      <w:r w:rsidRPr="00BC35E6">
        <w:rPr>
          <w:rFonts w:eastAsia="標楷體" w:hint="eastAsia"/>
          <w:sz w:val="28"/>
        </w:rPr>
        <w:t>，</w:t>
      </w:r>
      <w:r w:rsidRPr="00BC35E6">
        <w:rPr>
          <w:rFonts w:eastAsia="標楷體" w:hint="eastAsia"/>
          <w:sz w:val="28"/>
        </w:rPr>
        <w:t xml:space="preserve"> ISO 1996-1</w:t>
      </w:r>
      <w:r w:rsidRPr="00BC35E6">
        <w:rPr>
          <w:rFonts w:eastAsia="標楷體" w:hint="eastAsia"/>
          <w:sz w:val="28"/>
        </w:rPr>
        <w:t>，</w:t>
      </w:r>
      <w:r w:rsidRPr="00BC35E6">
        <w:rPr>
          <w:rFonts w:eastAsia="標楷體" w:hint="eastAsia"/>
          <w:sz w:val="28"/>
        </w:rPr>
        <w:t>1982</w:t>
      </w:r>
      <w:r w:rsidRPr="00BC35E6">
        <w:rPr>
          <w:rFonts w:eastAsia="標楷體" w:hint="eastAsia"/>
          <w:sz w:val="28"/>
        </w:rPr>
        <w:t>＆</w:t>
      </w:r>
      <w:r w:rsidRPr="00BC35E6">
        <w:rPr>
          <w:rFonts w:eastAsia="標楷體" w:hint="eastAsia"/>
          <w:sz w:val="28"/>
        </w:rPr>
        <w:t>1996-2</w:t>
      </w:r>
      <w:r w:rsidRPr="00BC35E6">
        <w:rPr>
          <w:rFonts w:eastAsia="標楷體" w:hint="eastAsia"/>
          <w:sz w:val="28"/>
        </w:rPr>
        <w:t>，</w:t>
      </w:r>
      <w:r w:rsidRPr="00BC35E6">
        <w:rPr>
          <w:rFonts w:eastAsia="標楷體" w:hint="eastAsia"/>
          <w:sz w:val="28"/>
        </w:rPr>
        <w:t>1987</w:t>
      </w:r>
      <w:r w:rsidRPr="00BC35E6">
        <w:rPr>
          <w:rFonts w:eastAsia="標楷體" w:hint="eastAsia"/>
          <w:sz w:val="28"/>
        </w:rPr>
        <w:t>。</w:t>
      </w:r>
    </w:p>
    <w:p w:rsidR="0048331D" w:rsidRPr="00BC35E6" w:rsidRDefault="0048331D">
      <w:pPr>
        <w:numPr>
          <w:ilvl w:val="1"/>
          <w:numId w:val="1"/>
        </w:numPr>
        <w:snapToGrid w:val="0"/>
        <w:spacing w:before="120" w:after="120"/>
        <w:jc w:val="both"/>
        <w:rPr>
          <w:rFonts w:eastAsia="標楷體" w:hint="eastAsia"/>
          <w:sz w:val="28"/>
        </w:rPr>
      </w:pPr>
      <w:r w:rsidRPr="00BC35E6">
        <w:rPr>
          <w:rFonts w:eastAsia="標楷體" w:hint="eastAsia"/>
          <w:sz w:val="28"/>
        </w:rPr>
        <w:t>經濟部標準檢驗局，</w:t>
      </w:r>
      <w:r w:rsidR="00676796" w:rsidRPr="00883D91">
        <w:rPr>
          <w:rFonts w:eastAsia="標楷體" w:hint="eastAsia"/>
          <w:sz w:val="28"/>
        </w:rPr>
        <w:t>聲音位準計</w:t>
      </w:r>
      <w:r w:rsidRPr="00BC35E6">
        <w:rPr>
          <w:rFonts w:eastAsia="標楷體" w:hint="eastAsia"/>
          <w:sz w:val="28"/>
        </w:rPr>
        <w:t xml:space="preserve"> ,CNS </w:t>
      </w:r>
      <w:r w:rsidRPr="00BC35E6">
        <w:rPr>
          <w:rFonts w:eastAsia="標楷體" w:hint="eastAsia"/>
          <w:sz w:val="28"/>
        </w:rPr>
        <w:t>總號</w:t>
      </w:r>
      <w:r w:rsidRPr="00BC35E6">
        <w:rPr>
          <w:rFonts w:eastAsia="標楷體" w:hint="eastAsia"/>
          <w:sz w:val="28"/>
        </w:rPr>
        <w:t>7129</w:t>
      </w:r>
      <w:r w:rsidRPr="00BC35E6">
        <w:rPr>
          <w:rFonts w:eastAsia="標楷體" w:hint="eastAsia"/>
          <w:sz w:val="28"/>
        </w:rPr>
        <w:t>，類號</w:t>
      </w:r>
      <w:r w:rsidRPr="00BC35E6">
        <w:rPr>
          <w:rFonts w:eastAsia="標楷體" w:hint="eastAsia"/>
          <w:sz w:val="28"/>
        </w:rPr>
        <w:t xml:space="preserve">C7143 </w:t>
      </w:r>
      <w:r w:rsidRPr="00BC35E6">
        <w:rPr>
          <w:rFonts w:eastAsia="標楷體" w:hint="eastAsia"/>
          <w:sz w:val="28"/>
        </w:rPr>
        <w:t>，中華民國</w:t>
      </w:r>
      <w:r w:rsidR="00A50B28" w:rsidRPr="00883D91">
        <w:rPr>
          <w:rFonts w:eastAsia="標楷體" w:hint="eastAsia"/>
          <w:sz w:val="28"/>
        </w:rPr>
        <w:t>104</w:t>
      </w:r>
      <w:r w:rsidR="00A50B28" w:rsidRPr="00883D91">
        <w:rPr>
          <w:rFonts w:eastAsia="標楷體" w:hint="eastAsia"/>
          <w:sz w:val="28"/>
        </w:rPr>
        <w:t>年</w:t>
      </w:r>
      <w:r w:rsidRPr="00BC35E6">
        <w:rPr>
          <w:rFonts w:eastAsia="標楷體" w:hint="eastAsia"/>
          <w:sz w:val="28"/>
        </w:rPr>
        <w:t>。</w:t>
      </w:r>
    </w:p>
    <w:p w:rsidR="0048331D" w:rsidRDefault="0048331D">
      <w:pPr>
        <w:numPr>
          <w:ilvl w:val="1"/>
          <w:numId w:val="1"/>
        </w:numPr>
        <w:snapToGrid w:val="0"/>
        <w:spacing w:before="120" w:after="120"/>
        <w:jc w:val="both"/>
        <w:rPr>
          <w:rFonts w:eastAsia="標楷體"/>
          <w:sz w:val="28"/>
        </w:rPr>
      </w:pPr>
      <w:r w:rsidRPr="00BC35E6">
        <w:rPr>
          <w:rFonts w:eastAsia="標楷體" w:hint="eastAsia"/>
          <w:sz w:val="28"/>
        </w:rPr>
        <w:t>經濟部標準檢驗局，噪音計檢定檢查技術規範，編號</w:t>
      </w:r>
      <w:r w:rsidRPr="00BC35E6">
        <w:rPr>
          <w:rFonts w:eastAsia="標楷體" w:hint="eastAsia"/>
          <w:sz w:val="28"/>
        </w:rPr>
        <w:t>CNMV 58</w:t>
      </w:r>
      <w:r w:rsidR="003D762F" w:rsidRPr="003D762F">
        <w:rPr>
          <w:rFonts w:eastAsia="標楷體" w:hint="eastAsia"/>
          <w:sz w:val="28"/>
          <w:u w:val="single"/>
        </w:rPr>
        <w:t>-1</w:t>
      </w:r>
      <w:r w:rsidRPr="00BC35E6">
        <w:rPr>
          <w:rFonts w:eastAsia="標楷體" w:hint="eastAsia"/>
          <w:sz w:val="28"/>
        </w:rPr>
        <w:t>，中華民國</w:t>
      </w:r>
      <w:r w:rsidR="003D762F" w:rsidRPr="00883D91">
        <w:rPr>
          <w:rFonts w:eastAsia="標楷體" w:hint="eastAsia"/>
          <w:sz w:val="28"/>
        </w:rPr>
        <w:t>104</w:t>
      </w:r>
      <w:r w:rsidR="003D762F" w:rsidRPr="00883D91">
        <w:rPr>
          <w:rFonts w:eastAsia="標楷體" w:hint="eastAsia"/>
          <w:sz w:val="28"/>
        </w:rPr>
        <w:t>年</w:t>
      </w:r>
      <w:r w:rsidRPr="00BC35E6">
        <w:rPr>
          <w:rFonts w:eastAsia="標楷體" w:hint="eastAsia"/>
          <w:sz w:val="28"/>
        </w:rPr>
        <w:t>。</w:t>
      </w:r>
    </w:p>
    <w:p w:rsidR="003D762F" w:rsidRPr="00883D91" w:rsidRDefault="003D762F" w:rsidP="003D762F">
      <w:pPr>
        <w:numPr>
          <w:ilvl w:val="1"/>
          <w:numId w:val="1"/>
        </w:numPr>
        <w:snapToGrid w:val="0"/>
        <w:spacing w:before="120" w:after="120"/>
        <w:jc w:val="both"/>
        <w:rPr>
          <w:rFonts w:eastAsia="標楷體" w:hint="eastAsia"/>
          <w:sz w:val="28"/>
        </w:rPr>
      </w:pPr>
      <w:r w:rsidRPr="009D49CC">
        <w:rPr>
          <w:rFonts w:eastAsia="標楷體" w:hint="eastAsia"/>
          <w:sz w:val="28"/>
          <w:u w:val="single"/>
        </w:rPr>
        <w:t>經濟部標準檢驗局，</w:t>
      </w:r>
      <w:r w:rsidRPr="009D49CC">
        <w:rPr>
          <w:rFonts w:ascii="標楷體" w:eastAsia="標楷體" w:hint="eastAsia"/>
          <w:color w:val="000000"/>
          <w:sz w:val="28"/>
          <w:u w:val="single"/>
        </w:rPr>
        <w:t>倍頻濾波器噪音計檢定檢查技術規範</w:t>
      </w:r>
      <w:r w:rsidRPr="009D49CC">
        <w:rPr>
          <w:rFonts w:eastAsia="標楷體" w:hint="eastAsia"/>
          <w:sz w:val="28"/>
          <w:u w:val="single"/>
        </w:rPr>
        <w:t>，編號</w:t>
      </w:r>
      <w:r w:rsidRPr="009D49CC">
        <w:rPr>
          <w:rFonts w:eastAsia="標楷體" w:hint="eastAsia"/>
          <w:sz w:val="28"/>
          <w:u w:val="single"/>
        </w:rPr>
        <w:t>CNMV 58-2</w:t>
      </w:r>
      <w:r w:rsidRPr="009D49CC">
        <w:rPr>
          <w:rFonts w:eastAsia="標楷體" w:hint="eastAsia"/>
          <w:sz w:val="28"/>
          <w:u w:val="single"/>
        </w:rPr>
        <w:t>，中華民國</w:t>
      </w:r>
      <w:r w:rsidRPr="009D49CC">
        <w:rPr>
          <w:rFonts w:eastAsia="標楷體" w:hint="eastAsia"/>
          <w:sz w:val="28"/>
          <w:u w:val="single"/>
        </w:rPr>
        <w:t>104</w:t>
      </w:r>
      <w:r w:rsidRPr="009D49CC">
        <w:rPr>
          <w:rFonts w:eastAsia="標楷體" w:hint="eastAsia"/>
          <w:sz w:val="28"/>
          <w:u w:val="single"/>
        </w:rPr>
        <w:t>年</w:t>
      </w:r>
      <w:r w:rsidRPr="00883D91">
        <w:rPr>
          <w:rFonts w:ascii="新細明體" w:hAnsi="新細明體" w:hint="eastAsia"/>
          <w:sz w:val="28"/>
        </w:rPr>
        <w:t>。</w:t>
      </w:r>
    </w:p>
    <w:p w:rsidR="0048331D" w:rsidRPr="00BC35E6" w:rsidRDefault="0048331D">
      <w:pPr>
        <w:numPr>
          <w:ilvl w:val="1"/>
          <w:numId w:val="1"/>
        </w:numPr>
        <w:snapToGrid w:val="0"/>
        <w:spacing w:before="120" w:after="120"/>
        <w:jc w:val="both"/>
        <w:rPr>
          <w:rFonts w:eastAsia="標楷體" w:hint="eastAsia"/>
          <w:sz w:val="28"/>
        </w:rPr>
      </w:pPr>
      <w:r w:rsidRPr="00BC35E6">
        <w:rPr>
          <w:rFonts w:eastAsia="標楷體" w:hint="eastAsia"/>
          <w:sz w:val="28"/>
        </w:rPr>
        <w:t>行政院環境保護署，噪音管制標準，中華民國</w:t>
      </w:r>
      <w:r w:rsidRPr="00BC35E6">
        <w:rPr>
          <w:rFonts w:eastAsia="標楷體" w:hint="eastAsia"/>
          <w:sz w:val="28"/>
        </w:rPr>
        <w:t>97</w:t>
      </w:r>
      <w:r w:rsidRPr="00BC35E6">
        <w:rPr>
          <w:rFonts w:eastAsia="標楷體" w:hint="eastAsia"/>
          <w:sz w:val="28"/>
        </w:rPr>
        <w:t>年</w:t>
      </w:r>
      <w:r w:rsidRPr="00BC35E6">
        <w:rPr>
          <w:rFonts w:eastAsia="標楷體" w:hint="eastAsia"/>
          <w:sz w:val="28"/>
        </w:rPr>
        <w:t>2</w:t>
      </w:r>
      <w:r w:rsidRPr="00BC35E6">
        <w:rPr>
          <w:rFonts w:eastAsia="標楷體" w:hint="eastAsia"/>
          <w:sz w:val="28"/>
        </w:rPr>
        <w:t>月</w:t>
      </w:r>
      <w:r w:rsidRPr="00BC35E6">
        <w:rPr>
          <w:rFonts w:eastAsia="標楷體" w:hint="eastAsia"/>
          <w:sz w:val="28"/>
        </w:rPr>
        <w:t>25</w:t>
      </w:r>
      <w:r w:rsidRPr="00BC35E6">
        <w:rPr>
          <w:rFonts w:eastAsia="標楷體" w:hint="eastAsia"/>
          <w:sz w:val="28"/>
        </w:rPr>
        <w:t>日。</w:t>
      </w:r>
    </w:p>
    <w:p w:rsidR="0048331D" w:rsidRPr="00BC35E6" w:rsidRDefault="0048331D">
      <w:pPr>
        <w:numPr>
          <w:ilvl w:val="1"/>
          <w:numId w:val="1"/>
        </w:numPr>
        <w:snapToGrid w:val="0"/>
        <w:spacing w:before="120" w:after="120"/>
        <w:jc w:val="both"/>
        <w:rPr>
          <w:rFonts w:eastAsia="標楷體" w:hint="eastAsia"/>
          <w:sz w:val="28"/>
        </w:rPr>
      </w:pPr>
      <w:r w:rsidRPr="00BC35E6">
        <w:rPr>
          <w:rFonts w:eastAsia="標楷體" w:hint="eastAsia"/>
          <w:sz w:val="28"/>
        </w:rPr>
        <w:t>蘇德勝，臺隆書店，噪音原理及控制，中華民國</w:t>
      </w:r>
      <w:r w:rsidRPr="00BC35E6">
        <w:rPr>
          <w:rFonts w:eastAsia="標楷體" w:hint="eastAsia"/>
          <w:sz w:val="28"/>
        </w:rPr>
        <w:t>86</w:t>
      </w:r>
      <w:r w:rsidRPr="00BC35E6">
        <w:rPr>
          <w:rFonts w:eastAsia="標楷體" w:hint="eastAsia"/>
          <w:sz w:val="28"/>
        </w:rPr>
        <w:t>年</w:t>
      </w:r>
      <w:r w:rsidRPr="00BC35E6">
        <w:rPr>
          <w:rFonts w:eastAsia="標楷體" w:hint="eastAsia"/>
          <w:sz w:val="28"/>
        </w:rPr>
        <w:t>10</w:t>
      </w:r>
      <w:r w:rsidRPr="00BC35E6">
        <w:rPr>
          <w:rFonts w:eastAsia="標楷體" w:hint="eastAsia"/>
          <w:sz w:val="28"/>
        </w:rPr>
        <w:t>月</w:t>
      </w:r>
      <w:r w:rsidRPr="00BC35E6">
        <w:rPr>
          <w:rFonts w:eastAsia="標楷體" w:hint="eastAsia"/>
          <w:sz w:val="28"/>
        </w:rPr>
        <w:t>10</w:t>
      </w:r>
      <w:r w:rsidRPr="00BC35E6">
        <w:rPr>
          <w:rFonts w:eastAsia="標楷體" w:hint="eastAsia"/>
          <w:sz w:val="28"/>
        </w:rPr>
        <w:t>日。</w:t>
      </w:r>
    </w:p>
    <w:p w:rsidR="0048331D" w:rsidRPr="00BC35E6" w:rsidRDefault="0048331D">
      <w:pPr>
        <w:numPr>
          <w:ilvl w:val="1"/>
          <w:numId w:val="1"/>
        </w:numPr>
        <w:snapToGrid w:val="0"/>
        <w:spacing w:before="120" w:after="120"/>
        <w:jc w:val="both"/>
        <w:rPr>
          <w:rFonts w:eastAsia="標楷體" w:hint="eastAsia"/>
          <w:sz w:val="28"/>
        </w:rPr>
      </w:pPr>
      <w:r w:rsidRPr="00BC35E6">
        <w:rPr>
          <w:rFonts w:eastAsia="標楷體" w:hint="eastAsia"/>
          <w:sz w:val="28"/>
        </w:rPr>
        <w:t>ISO Standard Handbook</w:t>
      </w:r>
      <w:r w:rsidRPr="00BC35E6">
        <w:rPr>
          <w:rFonts w:eastAsia="標楷體" w:hint="eastAsia"/>
          <w:sz w:val="28"/>
        </w:rPr>
        <w:t>，</w:t>
      </w:r>
      <w:r w:rsidRPr="00BC35E6">
        <w:rPr>
          <w:rFonts w:eastAsia="標楷體" w:hint="eastAsia"/>
          <w:sz w:val="28"/>
        </w:rPr>
        <w:t>Acoustics-Frequency-weighting characteristic for infrasound measurements</w:t>
      </w:r>
      <w:r w:rsidRPr="00BC35E6">
        <w:rPr>
          <w:rFonts w:eastAsia="標楷體" w:hint="eastAsia"/>
          <w:sz w:val="28"/>
        </w:rPr>
        <w:t>，</w:t>
      </w:r>
      <w:r w:rsidRPr="00BC35E6">
        <w:rPr>
          <w:rFonts w:eastAsia="標楷體"/>
          <w:sz w:val="28"/>
        </w:rPr>
        <w:t xml:space="preserve"> </w:t>
      </w:r>
      <w:r w:rsidRPr="00BC35E6">
        <w:rPr>
          <w:rFonts w:eastAsia="標楷體" w:hint="eastAsia"/>
          <w:sz w:val="28"/>
        </w:rPr>
        <w:t>ISO 7196, 1995</w:t>
      </w:r>
      <w:r w:rsidRPr="00BC35E6">
        <w:rPr>
          <w:rFonts w:eastAsia="標楷體" w:hint="eastAsia"/>
          <w:sz w:val="28"/>
        </w:rPr>
        <w:t>。</w:t>
      </w:r>
    </w:p>
    <w:p w:rsidR="0048331D" w:rsidRPr="00BC35E6" w:rsidRDefault="0048331D">
      <w:pPr>
        <w:numPr>
          <w:ilvl w:val="1"/>
          <w:numId w:val="1"/>
        </w:numPr>
        <w:snapToGrid w:val="0"/>
        <w:spacing w:before="120" w:after="120"/>
        <w:jc w:val="both"/>
        <w:rPr>
          <w:rFonts w:eastAsia="標楷體" w:hint="eastAsia"/>
          <w:sz w:val="28"/>
        </w:rPr>
      </w:pPr>
      <w:r w:rsidRPr="00BC35E6">
        <w:rPr>
          <w:rFonts w:eastAsia="標楷體" w:hint="eastAsia"/>
          <w:sz w:val="28"/>
        </w:rPr>
        <w:t>IEC</w:t>
      </w:r>
      <w:r w:rsidRPr="00BC35E6">
        <w:rPr>
          <w:rFonts w:eastAsia="標楷體" w:hint="eastAsia"/>
          <w:sz w:val="28"/>
        </w:rPr>
        <w:t>，</w:t>
      </w:r>
      <w:r w:rsidRPr="00BC35E6">
        <w:rPr>
          <w:rFonts w:eastAsia="標楷體"/>
          <w:sz w:val="28"/>
        </w:rPr>
        <w:t>“</w:t>
      </w:r>
      <w:r w:rsidRPr="00BC35E6">
        <w:rPr>
          <w:rFonts w:eastAsia="標楷體" w:hint="eastAsia"/>
          <w:sz w:val="28"/>
        </w:rPr>
        <w:t>Electroacoustics - Octave-band and fractional-octave-band filters</w:t>
      </w:r>
      <w:r w:rsidRPr="00BC35E6">
        <w:rPr>
          <w:rFonts w:eastAsia="標楷體"/>
          <w:sz w:val="28"/>
        </w:rPr>
        <w:t>”</w:t>
      </w:r>
      <w:r w:rsidRPr="00BC35E6">
        <w:rPr>
          <w:rFonts w:eastAsia="標楷體" w:hint="eastAsia"/>
          <w:sz w:val="28"/>
        </w:rPr>
        <w:t>，</w:t>
      </w:r>
      <w:r w:rsidRPr="00BC35E6">
        <w:rPr>
          <w:rFonts w:eastAsia="標楷體" w:hint="eastAsia"/>
          <w:sz w:val="28"/>
        </w:rPr>
        <w:t>International Standard,</w:t>
      </w:r>
      <w:r w:rsidRPr="00BC35E6">
        <w:rPr>
          <w:rFonts w:eastAsia="標楷體" w:hint="eastAsia"/>
          <w:sz w:val="28"/>
        </w:rPr>
        <w:t>，</w:t>
      </w:r>
      <w:r w:rsidRPr="00BC35E6">
        <w:rPr>
          <w:rFonts w:eastAsia="標楷體" w:hint="eastAsia"/>
          <w:sz w:val="28"/>
        </w:rPr>
        <w:t>International Electrotechnical Commission</w:t>
      </w:r>
      <w:r w:rsidRPr="00BC35E6">
        <w:rPr>
          <w:rFonts w:eastAsia="標楷體" w:hint="eastAsia"/>
          <w:sz w:val="28"/>
        </w:rPr>
        <w:t>，</w:t>
      </w:r>
      <w:r w:rsidRPr="00BC35E6">
        <w:rPr>
          <w:rFonts w:eastAsia="標楷體" w:hint="eastAsia"/>
          <w:sz w:val="28"/>
        </w:rPr>
        <w:t>IEC 61260</w:t>
      </w:r>
      <w:r w:rsidRPr="00BC35E6">
        <w:rPr>
          <w:rFonts w:eastAsia="標楷體" w:hint="eastAsia"/>
          <w:sz w:val="28"/>
        </w:rPr>
        <w:t>，</w:t>
      </w:r>
      <w:r w:rsidRPr="00BC35E6">
        <w:rPr>
          <w:rFonts w:eastAsia="標楷體" w:hint="eastAsia"/>
          <w:sz w:val="28"/>
        </w:rPr>
        <w:t>First edition</w:t>
      </w:r>
      <w:r w:rsidRPr="00BC35E6">
        <w:rPr>
          <w:rFonts w:eastAsia="標楷體" w:hint="eastAsia"/>
          <w:sz w:val="28"/>
        </w:rPr>
        <w:t>，</w:t>
      </w:r>
      <w:r w:rsidRPr="00BC35E6">
        <w:rPr>
          <w:rFonts w:eastAsia="標楷體" w:hint="eastAsia"/>
          <w:sz w:val="28"/>
        </w:rPr>
        <w:t>1995</w:t>
      </w:r>
      <w:r w:rsidRPr="00BC35E6">
        <w:rPr>
          <w:rFonts w:eastAsia="標楷體" w:hint="eastAsia"/>
          <w:sz w:val="28"/>
        </w:rPr>
        <w:t>。</w:t>
      </w:r>
    </w:p>
    <w:p w:rsidR="0048331D" w:rsidRPr="00BC35E6" w:rsidRDefault="0048331D">
      <w:pPr>
        <w:numPr>
          <w:ilvl w:val="1"/>
          <w:numId w:val="1"/>
        </w:numPr>
        <w:snapToGrid w:val="0"/>
        <w:spacing w:before="120" w:after="120"/>
        <w:jc w:val="both"/>
        <w:rPr>
          <w:rFonts w:eastAsia="標楷體" w:hint="eastAsia"/>
          <w:sz w:val="28"/>
        </w:rPr>
      </w:pPr>
      <w:r w:rsidRPr="00BC35E6">
        <w:rPr>
          <w:rFonts w:eastAsia="標楷體" w:hint="eastAsia"/>
          <w:sz w:val="28"/>
        </w:rPr>
        <w:t xml:space="preserve">ISO/IEC </w:t>
      </w:r>
      <w:r w:rsidRPr="00BC35E6">
        <w:rPr>
          <w:rFonts w:eastAsia="標楷體" w:hint="eastAsia"/>
          <w:sz w:val="28"/>
        </w:rPr>
        <w:t>，</w:t>
      </w:r>
      <w:r w:rsidRPr="00BC35E6">
        <w:rPr>
          <w:rFonts w:eastAsia="標楷體" w:hint="eastAsia"/>
          <w:sz w:val="28"/>
        </w:rPr>
        <w:t>Supplementary Requirements for accreditation in the Field of acoustic</w:t>
      </w:r>
      <w:r w:rsidRPr="00BC35E6">
        <w:rPr>
          <w:rFonts w:eastAsia="標楷體" w:hint="eastAsia"/>
          <w:sz w:val="28"/>
        </w:rPr>
        <w:t>＆</w:t>
      </w:r>
      <w:r w:rsidRPr="00BC35E6">
        <w:rPr>
          <w:rFonts w:eastAsia="標楷體" w:hint="eastAsia"/>
          <w:sz w:val="28"/>
        </w:rPr>
        <w:t>Vibration Measurement</w:t>
      </w:r>
      <w:r w:rsidRPr="00BC35E6">
        <w:rPr>
          <w:rFonts w:eastAsia="標楷體" w:hint="eastAsia"/>
          <w:sz w:val="28"/>
        </w:rPr>
        <w:t>，</w:t>
      </w:r>
      <w:r w:rsidRPr="00BC35E6">
        <w:rPr>
          <w:rFonts w:eastAsia="標楷體" w:hint="eastAsia"/>
          <w:sz w:val="28"/>
        </w:rPr>
        <w:t>ISO/IEC 17025 Application Document</w:t>
      </w:r>
      <w:r w:rsidRPr="00BC35E6">
        <w:rPr>
          <w:rFonts w:eastAsia="標楷體" w:hint="eastAsia"/>
          <w:sz w:val="28"/>
        </w:rPr>
        <w:t>，</w:t>
      </w:r>
      <w:r w:rsidRPr="00BC35E6">
        <w:rPr>
          <w:rFonts w:eastAsia="標楷體" w:hint="eastAsia"/>
          <w:sz w:val="28"/>
        </w:rPr>
        <w:t>2002 Ver.1</w:t>
      </w:r>
      <w:r w:rsidRPr="00BC35E6">
        <w:rPr>
          <w:rFonts w:eastAsia="標楷體" w:hint="eastAsia"/>
          <w:sz w:val="28"/>
        </w:rPr>
        <w:t>。</w:t>
      </w:r>
    </w:p>
    <w:p w:rsidR="0048331D" w:rsidRPr="00BC35E6" w:rsidRDefault="0048331D">
      <w:pPr>
        <w:numPr>
          <w:ilvl w:val="1"/>
          <w:numId w:val="1"/>
        </w:numPr>
        <w:snapToGrid w:val="0"/>
        <w:spacing w:before="120" w:after="120"/>
        <w:jc w:val="both"/>
        <w:rPr>
          <w:rFonts w:eastAsia="標楷體" w:hint="eastAsia"/>
          <w:color w:val="000000"/>
          <w:sz w:val="28"/>
        </w:rPr>
      </w:pPr>
      <w:r w:rsidRPr="00BC35E6">
        <w:rPr>
          <w:rFonts w:eastAsia="標楷體"/>
          <w:color w:val="000000"/>
          <w:sz w:val="28"/>
        </w:rPr>
        <w:t xml:space="preserve"> “</w:t>
      </w:r>
      <w:r w:rsidRPr="00BC35E6">
        <w:rPr>
          <w:rFonts w:eastAsia="標楷體" w:hint="eastAsia"/>
          <w:color w:val="000000"/>
          <w:sz w:val="28"/>
        </w:rPr>
        <w:t>Procedure for the assessment of low frequency noise complaints</w:t>
      </w:r>
      <w:r w:rsidRPr="00BC35E6">
        <w:rPr>
          <w:rFonts w:eastAsia="標楷體"/>
          <w:color w:val="000000"/>
          <w:sz w:val="28"/>
        </w:rPr>
        <w:t>”</w:t>
      </w:r>
      <w:r w:rsidRPr="00BC35E6">
        <w:rPr>
          <w:rFonts w:eastAsia="標楷體" w:hint="eastAsia"/>
          <w:color w:val="000000"/>
          <w:sz w:val="28"/>
        </w:rPr>
        <w:t>，</w:t>
      </w:r>
      <w:r w:rsidRPr="00BC35E6">
        <w:rPr>
          <w:rFonts w:eastAsia="標楷體" w:hint="eastAsia"/>
          <w:color w:val="000000"/>
          <w:sz w:val="28"/>
        </w:rPr>
        <w:t xml:space="preserve">Department for </w:t>
      </w:r>
      <w:r w:rsidRPr="00BC35E6">
        <w:rPr>
          <w:rFonts w:eastAsia="標楷體"/>
          <w:color w:val="000000"/>
          <w:sz w:val="28"/>
        </w:rPr>
        <w:t>Environment</w:t>
      </w:r>
      <w:r w:rsidRPr="00BC35E6">
        <w:rPr>
          <w:rFonts w:eastAsia="標楷體" w:hint="eastAsia"/>
          <w:color w:val="000000"/>
          <w:sz w:val="28"/>
        </w:rPr>
        <w:t>，</w:t>
      </w:r>
      <w:r w:rsidRPr="00BC35E6">
        <w:rPr>
          <w:rFonts w:eastAsia="標楷體"/>
          <w:color w:val="000000"/>
          <w:sz w:val="28"/>
        </w:rPr>
        <w:t>Food</w:t>
      </w:r>
      <w:r w:rsidRPr="00BC35E6">
        <w:rPr>
          <w:rFonts w:eastAsia="標楷體" w:hint="eastAsia"/>
          <w:color w:val="000000"/>
          <w:sz w:val="28"/>
        </w:rPr>
        <w:t xml:space="preserve"> and Rural Affairs</w:t>
      </w:r>
      <w:r w:rsidRPr="00BC35E6">
        <w:rPr>
          <w:rFonts w:eastAsia="標楷體" w:hint="eastAsia"/>
          <w:color w:val="000000"/>
          <w:sz w:val="28"/>
        </w:rPr>
        <w:t>（</w:t>
      </w:r>
      <w:r w:rsidRPr="00BC35E6">
        <w:rPr>
          <w:rFonts w:eastAsia="標楷體" w:hint="eastAsia"/>
          <w:color w:val="000000"/>
          <w:sz w:val="28"/>
        </w:rPr>
        <w:t>DEFRA</w:t>
      </w:r>
      <w:r w:rsidRPr="00BC35E6">
        <w:rPr>
          <w:rFonts w:eastAsia="標楷體" w:hint="eastAsia"/>
          <w:color w:val="000000"/>
          <w:sz w:val="28"/>
        </w:rPr>
        <w:t>），</w:t>
      </w:r>
      <w:r w:rsidRPr="00BC35E6">
        <w:rPr>
          <w:rFonts w:eastAsia="標楷體" w:hint="eastAsia"/>
          <w:color w:val="000000"/>
          <w:sz w:val="28"/>
        </w:rPr>
        <w:t>UK, Feb.</w:t>
      </w:r>
      <w:r w:rsidRPr="00BC35E6">
        <w:rPr>
          <w:rFonts w:eastAsia="標楷體" w:hint="eastAsia"/>
          <w:color w:val="000000"/>
          <w:sz w:val="28"/>
        </w:rPr>
        <w:t>，</w:t>
      </w:r>
      <w:r w:rsidRPr="00BC35E6">
        <w:rPr>
          <w:rFonts w:eastAsia="標楷體" w:hint="eastAsia"/>
          <w:color w:val="000000"/>
          <w:sz w:val="28"/>
        </w:rPr>
        <w:t>2005</w:t>
      </w:r>
    </w:p>
    <w:p w:rsidR="0048331D" w:rsidRPr="00BC35E6" w:rsidRDefault="0048331D">
      <w:pPr>
        <w:numPr>
          <w:ilvl w:val="1"/>
          <w:numId w:val="1"/>
        </w:numPr>
        <w:snapToGrid w:val="0"/>
        <w:spacing w:before="120" w:after="120"/>
        <w:jc w:val="both"/>
        <w:rPr>
          <w:rFonts w:eastAsia="標楷體" w:hint="eastAsia"/>
          <w:color w:val="000000"/>
          <w:sz w:val="28"/>
        </w:rPr>
      </w:pPr>
      <w:r w:rsidRPr="00BC35E6">
        <w:rPr>
          <w:rFonts w:eastAsia="標楷體" w:hint="eastAsia"/>
          <w:color w:val="000000"/>
          <w:sz w:val="28"/>
        </w:rPr>
        <w:t>“</w:t>
      </w:r>
      <w:r w:rsidRPr="00BC35E6">
        <w:rPr>
          <w:rFonts w:eastAsia="標楷體" w:hint="eastAsia"/>
          <w:color w:val="000000"/>
          <w:sz w:val="28"/>
        </w:rPr>
        <w:t>Low Frequency Noise T</w:t>
      </w:r>
      <w:r w:rsidRPr="00BC35E6">
        <w:rPr>
          <w:rFonts w:eastAsia="標楷體"/>
          <w:color w:val="000000"/>
          <w:sz w:val="28"/>
        </w:rPr>
        <w:t>echnical</w:t>
      </w:r>
      <w:r w:rsidRPr="00BC35E6">
        <w:rPr>
          <w:rFonts w:eastAsia="標楷體" w:hint="eastAsia"/>
          <w:color w:val="000000"/>
          <w:sz w:val="28"/>
        </w:rPr>
        <w:t xml:space="preserve"> Research Support for </w:t>
      </w:r>
      <w:r w:rsidRPr="00BC35E6">
        <w:rPr>
          <w:rFonts w:eastAsia="標楷體" w:hint="eastAsia"/>
          <w:color w:val="000000"/>
          <w:sz w:val="28"/>
        </w:rPr>
        <w:lastRenderedPageBreak/>
        <w:t>DEFRA Noise Programme</w:t>
      </w:r>
      <w:r w:rsidRPr="00BC35E6">
        <w:rPr>
          <w:rFonts w:eastAsia="標楷體" w:hint="eastAsia"/>
          <w:color w:val="000000"/>
          <w:sz w:val="28"/>
        </w:rPr>
        <w:t>”，</w:t>
      </w:r>
      <w:r w:rsidRPr="00BC35E6">
        <w:rPr>
          <w:rFonts w:eastAsia="標楷體" w:hint="eastAsia"/>
          <w:color w:val="000000"/>
          <w:sz w:val="28"/>
        </w:rPr>
        <w:t>2001</w:t>
      </w:r>
    </w:p>
    <w:p w:rsidR="0048331D" w:rsidRPr="00BC35E6" w:rsidRDefault="0048331D">
      <w:pPr>
        <w:snapToGrid w:val="0"/>
        <w:spacing w:before="120" w:after="120"/>
        <w:jc w:val="both"/>
        <w:rPr>
          <w:rFonts w:eastAsia="標楷體" w:hint="eastAsia"/>
          <w:sz w:val="28"/>
        </w:rPr>
      </w:pPr>
    </w:p>
    <w:p w:rsidR="0048331D" w:rsidRPr="00BC35E6" w:rsidRDefault="0048331D">
      <w:pPr>
        <w:pStyle w:val="2"/>
        <w:rPr>
          <w:rFonts w:hint="eastAsia"/>
        </w:rPr>
      </w:pPr>
      <w:r w:rsidRPr="00BC35E6">
        <w:rPr>
          <w:rFonts w:hint="eastAsia"/>
        </w:rPr>
        <w:t>註記：本文引用之法規、公告方法名稱及編碼，依行政院環境保護署最新公告者為準。</w:t>
      </w:r>
    </w:p>
    <w:p w:rsidR="0048331D" w:rsidRPr="00BC35E6" w:rsidRDefault="0048331D">
      <w:pPr>
        <w:snapToGrid w:val="0"/>
        <w:spacing w:before="120" w:after="120"/>
        <w:jc w:val="both"/>
        <w:rPr>
          <w:rFonts w:eastAsia="標楷體" w:hint="eastAsia"/>
          <w:sz w:val="28"/>
        </w:rPr>
      </w:pPr>
    </w:p>
    <w:p w:rsidR="0048331D" w:rsidRPr="00BC35E6" w:rsidRDefault="0048331D">
      <w:pPr>
        <w:snapToGrid w:val="0"/>
        <w:spacing w:before="120" w:after="120"/>
        <w:ind w:firstLine="1960"/>
        <w:rPr>
          <w:rFonts w:eastAsia="標楷體" w:hint="eastAsia"/>
          <w:sz w:val="28"/>
        </w:rPr>
      </w:pPr>
      <w:r w:rsidRPr="00BC35E6">
        <w:rPr>
          <w:rFonts w:eastAsia="標楷體" w:hint="eastAsia"/>
          <w:sz w:val="28"/>
        </w:rPr>
        <w:t>表一、背景音量之修正表</w:t>
      </w:r>
      <w:r w:rsidRPr="00BC35E6">
        <w:rPr>
          <w:rFonts w:eastAsia="標楷體" w:hint="eastAsia"/>
          <w:sz w:val="28"/>
        </w:rPr>
        <w:t xml:space="preserve">         </w:t>
      </w:r>
      <w:r w:rsidRPr="00BC35E6">
        <w:rPr>
          <w:rFonts w:eastAsia="標楷體" w:hint="eastAsia"/>
          <w:sz w:val="28"/>
        </w:rPr>
        <w:t>單位：</w:t>
      </w:r>
      <w:r w:rsidRPr="00BC35E6">
        <w:rPr>
          <w:rFonts w:eastAsia="標楷體" w:hint="eastAsia"/>
          <w:sz w:val="28"/>
        </w:rPr>
        <w:t>dB</w:t>
      </w:r>
      <w:r w:rsidRPr="00BC35E6">
        <w:rPr>
          <w:rFonts w:eastAsia="標楷體" w:hint="eastAsia"/>
          <w:sz w:val="28"/>
        </w:rPr>
        <w:t>（</w:t>
      </w:r>
      <w:r w:rsidRPr="00BC35E6">
        <w:rPr>
          <w:rFonts w:eastAsia="標楷體" w:hint="eastAsia"/>
          <w:sz w:val="28"/>
        </w:rPr>
        <w:t>A</w:t>
      </w:r>
      <w:r w:rsidRPr="00BC35E6">
        <w:rPr>
          <w:rFonts w:eastAsia="標楷體" w:hint="eastAsia"/>
          <w:sz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72"/>
        <w:gridCol w:w="1056"/>
        <w:gridCol w:w="900"/>
        <w:gridCol w:w="720"/>
        <w:gridCol w:w="720"/>
        <w:gridCol w:w="720"/>
        <w:gridCol w:w="720"/>
        <w:gridCol w:w="720"/>
      </w:tblGrid>
      <w:tr w:rsidR="0048331D" w:rsidRPr="00BC35E6">
        <w:tblPrEx>
          <w:tblCellMar>
            <w:top w:w="0" w:type="dxa"/>
            <w:bottom w:w="0" w:type="dxa"/>
          </w:tblCellMar>
        </w:tblPrEx>
        <w:trPr>
          <w:jc w:val="center"/>
        </w:trPr>
        <w:tc>
          <w:tcPr>
            <w:tcW w:w="1672" w:type="dxa"/>
          </w:tcPr>
          <w:p w:rsidR="0048331D" w:rsidRPr="00BC35E6" w:rsidRDefault="0048331D">
            <w:pPr>
              <w:snapToGrid w:val="0"/>
              <w:spacing w:before="120" w:after="120"/>
              <w:jc w:val="center"/>
              <w:rPr>
                <w:rFonts w:eastAsia="標楷體" w:hint="eastAsia"/>
                <w:sz w:val="28"/>
              </w:rPr>
            </w:pPr>
            <w:r w:rsidRPr="00BC35E6">
              <w:rPr>
                <w:rFonts w:eastAsia="標楷體" w:hint="eastAsia"/>
                <w:sz w:val="28"/>
              </w:rPr>
              <w:t>L</w:t>
            </w:r>
            <w:r w:rsidRPr="00BC35E6">
              <w:rPr>
                <w:rFonts w:eastAsia="標楷體" w:hint="eastAsia"/>
                <w:sz w:val="28"/>
                <w:vertAlign w:val="subscript"/>
              </w:rPr>
              <w:t>1</w:t>
            </w:r>
            <w:r w:rsidRPr="00BC35E6">
              <w:rPr>
                <w:rFonts w:eastAsia="標楷體" w:hint="eastAsia"/>
                <w:sz w:val="28"/>
              </w:rPr>
              <w:t>-L</w:t>
            </w:r>
            <w:r w:rsidRPr="00BC35E6">
              <w:rPr>
                <w:rFonts w:eastAsia="標楷體" w:hint="eastAsia"/>
                <w:sz w:val="28"/>
                <w:vertAlign w:val="subscript"/>
              </w:rPr>
              <w:t>2</w:t>
            </w:r>
          </w:p>
        </w:tc>
        <w:tc>
          <w:tcPr>
            <w:tcW w:w="1056" w:type="dxa"/>
          </w:tcPr>
          <w:p w:rsidR="0048331D" w:rsidRPr="00BC35E6" w:rsidRDefault="0048331D">
            <w:pPr>
              <w:snapToGrid w:val="0"/>
              <w:spacing w:before="120" w:after="120"/>
              <w:jc w:val="center"/>
              <w:rPr>
                <w:rFonts w:eastAsia="標楷體" w:hint="eastAsia"/>
                <w:sz w:val="28"/>
              </w:rPr>
            </w:pPr>
            <w:r w:rsidRPr="00BC35E6">
              <w:rPr>
                <w:rFonts w:eastAsia="標楷體" w:hint="eastAsia"/>
                <w:sz w:val="28"/>
              </w:rPr>
              <w:t>3</w:t>
            </w:r>
          </w:p>
        </w:tc>
        <w:tc>
          <w:tcPr>
            <w:tcW w:w="900" w:type="dxa"/>
          </w:tcPr>
          <w:p w:rsidR="0048331D" w:rsidRPr="00BC35E6" w:rsidRDefault="0048331D">
            <w:pPr>
              <w:snapToGrid w:val="0"/>
              <w:spacing w:before="120" w:after="120"/>
              <w:jc w:val="center"/>
              <w:rPr>
                <w:rFonts w:eastAsia="標楷體" w:hint="eastAsia"/>
                <w:sz w:val="28"/>
              </w:rPr>
            </w:pPr>
            <w:r w:rsidRPr="00BC35E6">
              <w:rPr>
                <w:rFonts w:eastAsia="標楷體" w:hint="eastAsia"/>
                <w:sz w:val="28"/>
              </w:rPr>
              <w:t>4</w:t>
            </w:r>
          </w:p>
        </w:tc>
        <w:tc>
          <w:tcPr>
            <w:tcW w:w="720" w:type="dxa"/>
          </w:tcPr>
          <w:p w:rsidR="0048331D" w:rsidRPr="00BC35E6" w:rsidRDefault="0048331D">
            <w:pPr>
              <w:snapToGrid w:val="0"/>
              <w:spacing w:before="120" w:after="120"/>
              <w:jc w:val="center"/>
              <w:rPr>
                <w:rFonts w:eastAsia="標楷體" w:hint="eastAsia"/>
                <w:sz w:val="28"/>
              </w:rPr>
            </w:pPr>
            <w:r w:rsidRPr="00BC35E6">
              <w:rPr>
                <w:rFonts w:eastAsia="標楷體" w:hint="eastAsia"/>
                <w:sz w:val="28"/>
              </w:rPr>
              <w:t>5</w:t>
            </w:r>
          </w:p>
        </w:tc>
        <w:tc>
          <w:tcPr>
            <w:tcW w:w="720" w:type="dxa"/>
          </w:tcPr>
          <w:p w:rsidR="0048331D" w:rsidRPr="00BC35E6" w:rsidRDefault="0048331D">
            <w:pPr>
              <w:snapToGrid w:val="0"/>
              <w:spacing w:before="120" w:after="120"/>
              <w:jc w:val="center"/>
              <w:rPr>
                <w:rFonts w:eastAsia="標楷體" w:hint="eastAsia"/>
                <w:sz w:val="28"/>
              </w:rPr>
            </w:pPr>
            <w:r w:rsidRPr="00BC35E6">
              <w:rPr>
                <w:rFonts w:eastAsia="標楷體" w:hint="eastAsia"/>
                <w:sz w:val="28"/>
              </w:rPr>
              <w:t>6</w:t>
            </w:r>
          </w:p>
        </w:tc>
        <w:tc>
          <w:tcPr>
            <w:tcW w:w="720" w:type="dxa"/>
          </w:tcPr>
          <w:p w:rsidR="0048331D" w:rsidRPr="00BC35E6" w:rsidRDefault="0048331D">
            <w:pPr>
              <w:snapToGrid w:val="0"/>
              <w:spacing w:before="120" w:after="120"/>
              <w:jc w:val="center"/>
              <w:rPr>
                <w:rFonts w:eastAsia="標楷體" w:hint="eastAsia"/>
                <w:sz w:val="28"/>
              </w:rPr>
            </w:pPr>
            <w:r w:rsidRPr="00BC35E6">
              <w:rPr>
                <w:rFonts w:eastAsia="標楷體" w:hint="eastAsia"/>
                <w:sz w:val="28"/>
              </w:rPr>
              <w:t>7</w:t>
            </w:r>
          </w:p>
        </w:tc>
        <w:tc>
          <w:tcPr>
            <w:tcW w:w="720" w:type="dxa"/>
          </w:tcPr>
          <w:p w:rsidR="0048331D" w:rsidRPr="00BC35E6" w:rsidRDefault="0048331D">
            <w:pPr>
              <w:snapToGrid w:val="0"/>
              <w:spacing w:before="120" w:after="120"/>
              <w:jc w:val="center"/>
              <w:rPr>
                <w:rFonts w:eastAsia="標楷體" w:hint="eastAsia"/>
                <w:sz w:val="28"/>
              </w:rPr>
            </w:pPr>
            <w:r w:rsidRPr="00BC35E6">
              <w:rPr>
                <w:rFonts w:eastAsia="標楷體" w:hint="eastAsia"/>
                <w:sz w:val="28"/>
              </w:rPr>
              <w:t>8</w:t>
            </w:r>
          </w:p>
        </w:tc>
        <w:tc>
          <w:tcPr>
            <w:tcW w:w="720" w:type="dxa"/>
          </w:tcPr>
          <w:p w:rsidR="0048331D" w:rsidRPr="00BC35E6" w:rsidRDefault="0048331D">
            <w:pPr>
              <w:snapToGrid w:val="0"/>
              <w:spacing w:before="120" w:after="120"/>
              <w:jc w:val="center"/>
              <w:rPr>
                <w:rFonts w:eastAsia="標楷體" w:hint="eastAsia"/>
                <w:sz w:val="28"/>
              </w:rPr>
            </w:pPr>
            <w:r w:rsidRPr="00BC35E6">
              <w:rPr>
                <w:rFonts w:eastAsia="標楷體" w:hint="eastAsia"/>
                <w:sz w:val="28"/>
              </w:rPr>
              <w:t>9</w:t>
            </w:r>
          </w:p>
        </w:tc>
      </w:tr>
      <w:tr w:rsidR="0048331D" w:rsidRPr="00BC35E6">
        <w:tblPrEx>
          <w:tblCellMar>
            <w:top w:w="0" w:type="dxa"/>
            <w:bottom w:w="0" w:type="dxa"/>
          </w:tblCellMar>
        </w:tblPrEx>
        <w:trPr>
          <w:cantSplit/>
          <w:jc w:val="center"/>
        </w:trPr>
        <w:tc>
          <w:tcPr>
            <w:tcW w:w="1672" w:type="dxa"/>
          </w:tcPr>
          <w:p w:rsidR="0048331D" w:rsidRPr="00BC35E6" w:rsidRDefault="0048331D">
            <w:pPr>
              <w:snapToGrid w:val="0"/>
              <w:spacing w:before="120" w:after="120"/>
              <w:jc w:val="center"/>
              <w:rPr>
                <w:rFonts w:eastAsia="標楷體" w:hint="eastAsia"/>
                <w:sz w:val="28"/>
              </w:rPr>
            </w:pPr>
            <w:r w:rsidRPr="00BC35E6">
              <w:rPr>
                <w:rFonts w:eastAsia="標楷體" w:hint="eastAsia"/>
                <w:sz w:val="28"/>
              </w:rPr>
              <w:t>修正值</w:t>
            </w:r>
          </w:p>
        </w:tc>
        <w:tc>
          <w:tcPr>
            <w:tcW w:w="1056" w:type="dxa"/>
          </w:tcPr>
          <w:p w:rsidR="0048331D" w:rsidRPr="00BC35E6" w:rsidRDefault="0048331D">
            <w:pPr>
              <w:snapToGrid w:val="0"/>
              <w:spacing w:before="120" w:after="120"/>
              <w:jc w:val="center"/>
              <w:rPr>
                <w:rFonts w:eastAsia="標楷體" w:hint="eastAsia"/>
                <w:sz w:val="28"/>
              </w:rPr>
            </w:pPr>
            <w:r w:rsidRPr="00BC35E6">
              <w:rPr>
                <w:rFonts w:eastAsia="標楷體" w:hint="eastAsia"/>
                <w:sz w:val="28"/>
              </w:rPr>
              <w:t>-3</w:t>
            </w:r>
          </w:p>
        </w:tc>
        <w:tc>
          <w:tcPr>
            <w:tcW w:w="1620" w:type="dxa"/>
            <w:gridSpan w:val="2"/>
          </w:tcPr>
          <w:p w:rsidR="0048331D" w:rsidRPr="00BC35E6" w:rsidRDefault="0048331D">
            <w:pPr>
              <w:snapToGrid w:val="0"/>
              <w:spacing w:before="120" w:after="120"/>
              <w:jc w:val="center"/>
              <w:rPr>
                <w:rFonts w:eastAsia="標楷體" w:hint="eastAsia"/>
                <w:sz w:val="28"/>
              </w:rPr>
            </w:pPr>
            <w:r w:rsidRPr="00BC35E6">
              <w:rPr>
                <w:rFonts w:eastAsia="標楷體" w:hint="eastAsia"/>
                <w:sz w:val="28"/>
              </w:rPr>
              <w:t>-2</w:t>
            </w:r>
          </w:p>
        </w:tc>
        <w:tc>
          <w:tcPr>
            <w:tcW w:w="2880" w:type="dxa"/>
            <w:gridSpan w:val="4"/>
          </w:tcPr>
          <w:p w:rsidR="0048331D" w:rsidRPr="00BC35E6" w:rsidRDefault="0048331D">
            <w:pPr>
              <w:snapToGrid w:val="0"/>
              <w:spacing w:before="120" w:after="120"/>
              <w:jc w:val="center"/>
              <w:rPr>
                <w:rFonts w:eastAsia="標楷體" w:hint="eastAsia"/>
                <w:sz w:val="28"/>
              </w:rPr>
            </w:pPr>
            <w:r w:rsidRPr="00BC35E6">
              <w:rPr>
                <w:rFonts w:eastAsia="標楷體" w:hint="eastAsia"/>
                <w:sz w:val="28"/>
              </w:rPr>
              <w:t>-1</w:t>
            </w:r>
          </w:p>
        </w:tc>
      </w:tr>
    </w:tbl>
    <w:p w:rsidR="00D371FC" w:rsidRPr="00BC35E6" w:rsidRDefault="00D371FC">
      <w:pPr>
        <w:snapToGrid w:val="0"/>
        <w:spacing w:before="120" w:after="120"/>
        <w:jc w:val="both"/>
        <w:rPr>
          <w:rFonts w:eastAsia="標楷體" w:hint="eastAsia"/>
          <w:sz w:val="28"/>
        </w:rPr>
      </w:pPr>
    </w:p>
    <w:p w:rsidR="0048331D" w:rsidRPr="00BC35E6" w:rsidRDefault="0048331D">
      <w:pPr>
        <w:snapToGrid w:val="0"/>
        <w:spacing w:before="120" w:after="120"/>
        <w:ind w:left="980" w:hangingChars="350" w:hanging="980"/>
        <w:rPr>
          <w:rFonts w:eastAsia="標楷體" w:hint="eastAsia"/>
          <w:kern w:val="0"/>
          <w:sz w:val="28"/>
        </w:rPr>
      </w:pPr>
      <w:r w:rsidRPr="00BC35E6">
        <w:rPr>
          <w:rFonts w:eastAsia="標楷體" w:hint="eastAsia"/>
          <w:sz w:val="28"/>
        </w:rPr>
        <w:t>註</w:t>
      </w:r>
      <w:r w:rsidRPr="00BC35E6">
        <w:rPr>
          <w:rFonts w:eastAsia="標楷體" w:hint="eastAsia"/>
          <w:sz w:val="28"/>
        </w:rPr>
        <w:t>1</w:t>
      </w:r>
      <w:r w:rsidRPr="00BC35E6">
        <w:rPr>
          <w:rFonts w:eastAsia="標楷體" w:hint="eastAsia"/>
          <w:sz w:val="28"/>
        </w:rPr>
        <w:t>：噪音位準（</w:t>
      </w:r>
      <w:r w:rsidRPr="00BC35E6">
        <w:rPr>
          <w:rFonts w:eastAsia="標楷體"/>
          <w:sz w:val="28"/>
        </w:rPr>
        <w:t>L</w:t>
      </w:r>
      <w:r w:rsidRPr="00BC35E6">
        <w:rPr>
          <w:rFonts w:eastAsia="標楷體"/>
          <w:sz w:val="28"/>
          <w:vertAlign w:val="subscript"/>
        </w:rPr>
        <w:t>A</w:t>
      </w:r>
      <w:r w:rsidRPr="00BC35E6">
        <w:rPr>
          <w:rFonts w:eastAsia="標楷體" w:hint="eastAsia"/>
          <w:sz w:val="28"/>
        </w:rPr>
        <w:t>）：</w:t>
      </w:r>
      <w:r w:rsidRPr="00BC35E6">
        <w:rPr>
          <w:rFonts w:eastAsia="標楷體" w:hint="cs"/>
          <w:sz w:val="28"/>
        </w:rPr>
        <w:t> </w:t>
      </w:r>
      <w:bookmarkStart w:id="2" w:name="OLE_LINK2"/>
      <w:r w:rsidRPr="00BC35E6">
        <w:rPr>
          <w:rFonts w:eastAsia="標楷體"/>
          <w:sz w:val="28"/>
        </w:rPr>
        <w:t>A</w:t>
      </w:r>
      <w:r w:rsidRPr="00BC35E6">
        <w:rPr>
          <w:rFonts w:eastAsia="標楷體" w:hint="eastAsia"/>
          <w:sz w:val="28"/>
        </w:rPr>
        <w:t>加權之音</w:t>
      </w:r>
      <w:bookmarkEnd w:id="2"/>
      <w:r w:rsidRPr="00BC35E6">
        <w:rPr>
          <w:rFonts w:eastAsia="標楷體" w:hint="eastAsia"/>
          <w:sz w:val="28"/>
        </w:rPr>
        <w:t>壓有效值（以下簡稱</w:t>
      </w:r>
      <w:r w:rsidRPr="00BC35E6">
        <w:rPr>
          <w:rFonts w:eastAsia="標楷體"/>
          <w:sz w:val="28"/>
        </w:rPr>
        <w:t>A</w:t>
      </w:r>
      <w:r w:rsidRPr="00BC35E6">
        <w:rPr>
          <w:rFonts w:eastAsia="標楷體" w:hint="eastAsia"/>
          <w:sz w:val="28"/>
        </w:rPr>
        <w:t>加權音壓）</w:t>
      </w:r>
      <w:r w:rsidRPr="00BC35E6">
        <w:rPr>
          <w:rFonts w:eastAsia="標楷體"/>
          <w:i/>
          <w:iCs/>
          <w:sz w:val="28"/>
        </w:rPr>
        <w:t>P</w:t>
      </w:r>
      <w:r w:rsidRPr="00BC35E6">
        <w:rPr>
          <w:rFonts w:eastAsia="標楷體"/>
          <w:sz w:val="28"/>
          <w:vertAlign w:val="subscript"/>
        </w:rPr>
        <w:t>A</w:t>
      </w:r>
      <w:r w:rsidRPr="00BC35E6">
        <w:rPr>
          <w:rFonts w:eastAsia="標楷體" w:hint="eastAsia"/>
          <w:kern w:val="0"/>
          <w:sz w:val="28"/>
        </w:rPr>
        <w:t>平方除以基準音</w:t>
      </w:r>
      <w:bookmarkStart w:id="3" w:name="OLE_LINK1"/>
      <w:r w:rsidRPr="00BC35E6">
        <w:rPr>
          <w:rFonts w:eastAsia="標楷體" w:hint="eastAsia"/>
          <w:kern w:val="0"/>
          <w:sz w:val="28"/>
        </w:rPr>
        <w:t>壓</w:t>
      </w:r>
      <w:r w:rsidRPr="00BC35E6">
        <w:rPr>
          <w:rFonts w:eastAsia="標楷體"/>
          <w:i/>
          <w:iCs/>
          <w:kern w:val="0"/>
          <w:sz w:val="28"/>
        </w:rPr>
        <w:t>P</w:t>
      </w:r>
      <w:bookmarkEnd w:id="3"/>
      <w:r w:rsidRPr="00BC35E6">
        <w:rPr>
          <w:rFonts w:eastAsia="標楷體" w:hint="eastAsia"/>
          <w:i/>
          <w:iCs/>
          <w:kern w:val="0"/>
          <w:sz w:val="28"/>
          <w:vertAlign w:val="subscript"/>
        </w:rPr>
        <w:t>0</w:t>
      </w:r>
      <w:r w:rsidRPr="00BC35E6">
        <w:rPr>
          <w:rFonts w:eastAsia="標楷體" w:hint="eastAsia"/>
          <w:kern w:val="0"/>
          <w:sz w:val="28"/>
        </w:rPr>
        <w:t>（</w:t>
      </w:r>
      <w:r w:rsidRPr="00BC35E6">
        <w:rPr>
          <w:rFonts w:eastAsia="標楷體"/>
          <w:i/>
          <w:iCs/>
          <w:kern w:val="0"/>
          <w:sz w:val="28"/>
        </w:rPr>
        <w:t>P</w:t>
      </w:r>
      <w:r w:rsidRPr="00BC35E6">
        <w:rPr>
          <w:rFonts w:eastAsia="標楷體" w:hint="eastAsia"/>
          <w:sz w:val="28"/>
          <w:vertAlign w:val="subscript"/>
        </w:rPr>
        <w:t>0</w:t>
      </w:r>
      <w:r w:rsidRPr="00BC35E6">
        <w:rPr>
          <w:rFonts w:eastAsia="標楷體" w:hint="eastAsia"/>
          <w:kern w:val="0"/>
          <w:sz w:val="28"/>
        </w:rPr>
        <w:t>＝</w:t>
      </w:r>
      <w:r w:rsidRPr="00BC35E6">
        <w:rPr>
          <w:rFonts w:eastAsia="標楷體" w:hint="eastAsia"/>
          <w:kern w:val="0"/>
          <w:sz w:val="28"/>
        </w:rPr>
        <w:t>2</w:t>
      </w:r>
      <w:r w:rsidRPr="00BC35E6">
        <w:rPr>
          <w:rFonts w:eastAsia="標楷體"/>
          <w:kern w:val="0"/>
          <w:sz w:val="28"/>
        </w:rPr>
        <w:t>0</w:t>
      </w:r>
      <w:r w:rsidRPr="00BC35E6">
        <w:rPr>
          <w:rFonts w:eastAsia="標楷體" w:hint="eastAsia"/>
          <w:kern w:val="0"/>
          <w:sz w:val="28"/>
        </w:rPr>
        <w:t>μ</w:t>
      </w:r>
      <w:r w:rsidRPr="00BC35E6">
        <w:rPr>
          <w:rFonts w:eastAsia="標楷體"/>
          <w:kern w:val="32"/>
          <w:position w:val="-4"/>
          <w:sz w:val="28"/>
        </w:rPr>
        <w:t>Pa</w:t>
      </w:r>
      <w:r w:rsidRPr="00BC35E6">
        <w:rPr>
          <w:rFonts w:eastAsia="標楷體" w:hint="eastAsia"/>
          <w:kern w:val="0"/>
          <w:sz w:val="28"/>
        </w:rPr>
        <w:t>）平方得值，再取常用對數</w:t>
      </w:r>
      <w:r w:rsidRPr="00BC35E6">
        <w:rPr>
          <w:rFonts w:eastAsia="標楷體" w:hint="eastAsia"/>
          <w:kern w:val="0"/>
          <w:sz w:val="28"/>
        </w:rPr>
        <w:t>10</w:t>
      </w:r>
      <w:r w:rsidRPr="00BC35E6">
        <w:rPr>
          <w:rFonts w:eastAsia="標楷體" w:hint="eastAsia"/>
          <w:kern w:val="0"/>
          <w:sz w:val="28"/>
        </w:rPr>
        <w:t>倍，表示為</w:t>
      </w:r>
      <w:r w:rsidRPr="00BC35E6">
        <w:rPr>
          <w:rFonts w:eastAsia="標楷體" w:hint="eastAsia"/>
          <w:kern w:val="0"/>
          <w:sz w:val="28"/>
        </w:rPr>
        <w:t>10 l</w:t>
      </w:r>
      <w:r w:rsidRPr="00BC35E6">
        <w:rPr>
          <w:rFonts w:eastAsia="標楷體"/>
          <w:kern w:val="0"/>
          <w:sz w:val="28"/>
        </w:rPr>
        <w:t>og</w:t>
      </w:r>
      <w:r w:rsidRPr="00BC35E6">
        <w:rPr>
          <w:rFonts w:eastAsia="標楷體" w:hint="eastAsia"/>
          <w:kern w:val="0"/>
          <w:sz w:val="28"/>
        </w:rPr>
        <w:t>（</w:t>
      </w:r>
      <w:r w:rsidRPr="00BC35E6">
        <w:rPr>
          <w:rFonts w:eastAsia="標楷體"/>
          <w:i/>
          <w:iCs/>
          <w:kern w:val="0"/>
          <w:sz w:val="28"/>
        </w:rPr>
        <w:t>P</w:t>
      </w:r>
      <w:r w:rsidRPr="00BC35E6">
        <w:rPr>
          <w:rFonts w:eastAsia="標楷體"/>
          <w:sz w:val="28"/>
          <w:vertAlign w:val="subscript"/>
        </w:rPr>
        <w:t>A</w:t>
      </w:r>
      <w:r w:rsidRPr="00BC35E6">
        <w:rPr>
          <w:rFonts w:eastAsia="標楷體"/>
          <w:kern w:val="0"/>
          <w:sz w:val="28"/>
          <w:vertAlign w:val="superscript"/>
        </w:rPr>
        <w:t>2</w:t>
      </w:r>
      <w:r w:rsidRPr="00BC35E6">
        <w:rPr>
          <w:rFonts w:eastAsia="標楷體"/>
          <w:kern w:val="0"/>
          <w:sz w:val="28"/>
        </w:rPr>
        <w:t>/</w:t>
      </w:r>
      <w:r w:rsidRPr="00BC35E6">
        <w:rPr>
          <w:rFonts w:eastAsia="標楷體"/>
          <w:i/>
          <w:iCs/>
          <w:kern w:val="0"/>
          <w:sz w:val="28"/>
        </w:rPr>
        <w:t>P</w:t>
      </w:r>
      <w:r w:rsidRPr="00BC35E6">
        <w:rPr>
          <w:rFonts w:eastAsia="標楷體" w:hint="eastAsia"/>
          <w:sz w:val="28"/>
          <w:vertAlign w:val="subscript"/>
        </w:rPr>
        <w:t>0</w:t>
      </w:r>
      <w:r w:rsidRPr="00BC35E6">
        <w:rPr>
          <w:rFonts w:eastAsia="標楷體"/>
          <w:kern w:val="0"/>
          <w:sz w:val="28"/>
          <w:vertAlign w:val="superscript"/>
        </w:rPr>
        <w:t>2</w:t>
      </w:r>
      <w:r w:rsidRPr="00BC35E6">
        <w:rPr>
          <w:rFonts w:eastAsia="標楷體" w:hint="eastAsia"/>
          <w:kern w:val="0"/>
          <w:sz w:val="28"/>
        </w:rPr>
        <w:t>），單位為分貝，其符號為</w:t>
      </w:r>
      <w:r w:rsidRPr="00BC35E6">
        <w:rPr>
          <w:rFonts w:eastAsia="標楷體"/>
          <w:kern w:val="0"/>
          <w:sz w:val="28"/>
        </w:rPr>
        <w:t>dB(</w:t>
      </w:r>
      <w:r w:rsidRPr="00BC35E6">
        <w:rPr>
          <w:rFonts w:eastAsia="標楷體" w:hint="eastAsia"/>
          <w:kern w:val="0"/>
          <w:sz w:val="28"/>
        </w:rPr>
        <w:t>A</w:t>
      </w:r>
      <w:r w:rsidRPr="00BC35E6">
        <w:rPr>
          <w:rFonts w:eastAsia="標楷體"/>
          <w:kern w:val="0"/>
          <w:sz w:val="28"/>
        </w:rPr>
        <w:t>)</w:t>
      </w:r>
      <w:r w:rsidRPr="00BC35E6">
        <w:rPr>
          <w:rFonts w:eastAsia="標楷體" w:hint="eastAsia"/>
          <w:sz w:val="28"/>
        </w:rPr>
        <w:t xml:space="preserve"> </w:t>
      </w:r>
      <w:r w:rsidRPr="00BC35E6">
        <w:rPr>
          <w:rFonts w:eastAsia="標楷體" w:hint="eastAsia"/>
          <w:sz w:val="28"/>
        </w:rPr>
        <w:t>。低頻噪音為</w:t>
      </w:r>
      <w:r w:rsidRPr="00BC35E6">
        <w:rPr>
          <w:rFonts w:eastAsia="標楷體"/>
          <w:sz w:val="28"/>
          <w:szCs w:val="28"/>
        </w:rPr>
        <w:t>聲音或噪音產生頻率位於</w:t>
      </w:r>
      <w:r w:rsidRPr="00BC35E6">
        <w:rPr>
          <w:rFonts w:eastAsia="標楷體" w:hint="eastAsia"/>
          <w:sz w:val="28"/>
        </w:rPr>
        <w:t>20 Hz</w:t>
      </w:r>
      <w:r w:rsidRPr="00BC35E6">
        <w:rPr>
          <w:rFonts w:eastAsia="標楷體" w:hint="eastAsia"/>
          <w:sz w:val="28"/>
        </w:rPr>
        <w:t>至</w:t>
      </w:r>
      <w:r w:rsidRPr="00BC35E6">
        <w:rPr>
          <w:rFonts w:eastAsia="標楷體" w:hint="eastAsia"/>
          <w:sz w:val="28"/>
        </w:rPr>
        <w:t>200 Hz</w:t>
      </w:r>
      <w:r w:rsidRPr="00BC35E6">
        <w:rPr>
          <w:rFonts w:eastAsia="標楷體" w:hint="eastAsia"/>
          <w:sz w:val="28"/>
        </w:rPr>
        <w:t>之間</w:t>
      </w:r>
      <w:r w:rsidRPr="00BC35E6">
        <w:rPr>
          <w:rFonts w:eastAsia="標楷體" w:hint="eastAsia"/>
          <w:kern w:val="0"/>
          <w:sz w:val="28"/>
        </w:rPr>
        <w:t>。</w:t>
      </w:r>
    </w:p>
    <w:p w:rsidR="0048331D" w:rsidRDefault="0048331D">
      <w:pPr>
        <w:snapToGrid w:val="0"/>
        <w:spacing w:before="120" w:after="120"/>
        <w:ind w:left="980" w:hangingChars="350" w:hanging="980"/>
        <w:rPr>
          <w:rFonts w:eastAsia="標楷體"/>
          <w:kern w:val="0"/>
          <w:sz w:val="28"/>
        </w:rPr>
      </w:pPr>
      <w:r w:rsidRPr="00BC35E6">
        <w:rPr>
          <w:rFonts w:eastAsia="標楷體" w:hint="eastAsia"/>
          <w:sz w:val="28"/>
        </w:rPr>
        <w:t>註</w:t>
      </w:r>
      <w:r w:rsidRPr="00BC35E6">
        <w:rPr>
          <w:rFonts w:eastAsia="標楷體" w:hint="eastAsia"/>
          <w:sz w:val="28"/>
        </w:rPr>
        <w:t>2</w:t>
      </w:r>
      <w:r w:rsidRPr="00BC35E6">
        <w:rPr>
          <w:rFonts w:eastAsia="標楷體" w:hint="eastAsia"/>
          <w:sz w:val="28"/>
        </w:rPr>
        <w:t>：</w:t>
      </w:r>
      <w:r w:rsidRPr="00BC35E6">
        <w:rPr>
          <w:rFonts w:eastAsia="標楷體" w:hint="eastAsia"/>
          <w:kern w:val="0"/>
          <w:sz w:val="28"/>
        </w:rPr>
        <w:t>聲音</w:t>
      </w:r>
      <w:r w:rsidRPr="00BC35E6">
        <w:rPr>
          <w:rFonts w:eastAsia="標楷體" w:hint="eastAsia"/>
          <w:sz w:val="28"/>
        </w:rPr>
        <w:t>校正器</w:t>
      </w:r>
      <w:r w:rsidRPr="00BC35E6">
        <w:rPr>
          <w:rFonts w:eastAsia="標楷體" w:hint="eastAsia"/>
          <w:kern w:val="0"/>
          <w:sz w:val="28"/>
        </w:rPr>
        <w:t>可使用多頻點校正器（</w:t>
      </w:r>
      <w:r w:rsidRPr="00BC35E6">
        <w:rPr>
          <w:rFonts w:eastAsia="標楷體" w:hint="eastAsia"/>
          <w:kern w:val="0"/>
          <w:sz w:val="28"/>
        </w:rPr>
        <w:t xml:space="preserve">Multi-frequency </w:t>
      </w:r>
      <w:r w:rsidRPr="00BC35E6">
        <w:rPr>
          <w:rFonts w:eastAsia="標楷體"/>
          <w:kern w:val="0"/>
          <w:sz w:val="28"/>
        </w:rPr>
        <w:t>calibrator</w:t>
      </w:r>
      <w:r w:rsidRPr="00BC35E6">
        <w:rPr>
          <w:rFonts w:eastAsia="標楷體" w:hint="eastAsia"/>
          <w:kern w:val="0"/>
          <w:sz w:val="28"/>
        </w:rPr>
        <w:t>）進行校正，同時爲考慮減少儀器誤差，聲音校正器建議使用與受校噪音計相同廠牌。</w:t>
      </w:r>
    </w:p>
    <w:p w:rsidR="00D371FC" w:rsidRPr="00BC35E6" w:rsidRDefault="00D371FC" w:rsidP="00B518AB">
      <w:pPr>
        <w:adjustRightInd w:val="0"/>
        <w:snapToGrid w:val="0"/>
        <w:spacing w:before="120" w:after="120"/>
        <w:ind w:left="980" w:hangingChars="350" w:hanging="980"/>
        <w:rPr>
          <w:rFonts w:eastAsia="標楷體" w:hint="eastAsia"/>
          <w:kern w:val="0"/>
          <w:sz w:val="28"/>
        </w:rPr>
      </w:pPr>
      <w:r w:rsidRPr="00BC35E6">
        <w:rPr>
          <w:rFonts w:eastAsia="標楷體" w:hint="eastAsia"/>
          <w:sz w:val="28"/>
        </w:rPr>
        <w:t>註</w:t>
      </w:r>
      <w:r>
        <w:rPr>
          <w:rFonts w:eastAsia="標楷體" w:hint="eastAsia"/>
          <w:kern w:val="0"/>
          <w:sz w:val="28"/>
        </w:rPr>
        <w:t>3</w:t>
      </w:r>
      <w:r w:rsidRPr="00BC35E6">
        <w:rPr>
          <w:rFonts w:eastAsia="標楷體" w:hint="eastAsia"/>
          <w:kern w:val="0"/>
          <w:sz w:val="28"/>
        </w:rPr>
        <w:t>：</w:t>
      </w:r>
      <w:r w:rsidRPr="00BC35E6">
        <w:rPr>
          <w:rFonts w:eastAsia="標楷體" w:hint="eastAsia"/>
          <w:sz w:val="28"/>
        </w:rPr>
        <w:t>20 Hz</w:t>
      </w:r>
      <w:r w:rsidRPr="00BC35E6">
        <w:rPr>
          <w:rFonts w:eastAsia="標楷體" w:hint="eastAsia"/>
          <w:sz w:val="28"/>
        </w:rPr>
        <w:t>至</w:t>
      </w:r>
      <w:r w:rsidRPr="00BC35E6">
        <w:rPr>
          <w:rFonts w:eastAsia="標楷體" w:hint="eastAsia"/>
          <w:sz w:val="28"/>
        </w:rPr>
        <w:t>200 Hz</w:t>
      </w:r>
      <w:r w:rsidRPr="00BC35E6">
        <w:rPr>
          <w:rFonts w:eastAsia="標楷體" w:hint="eastAsia"/>
          <w:sz w:val="28"/>
        </w:rPr>
        <w:t>之間</w:t>
      </w:r>
      <w:r w:rsidRPr="00BC35E6">
        <w:rPr>
          <w:rFonts w:eastAsia="標楷體"/>
          <w:kern w:val="0"/>
          <w:position w:val="-18"/>
          <w:sz w:val="28"/>
        </w:rPr>
        <w:object w:dxaOrig="360" w:dyaOrig="480">
          <v:shape id="_x0000_i1029" type="#_x0000_t75" style="width:18pt;height:24pt" o:ole="">
            <v:imagedata r:id="rId8" o:title=""/>
          </v:shape>
          <o:OLEObject Type="Embed" ProgID="Equation.3" ShapeID="_x0000_i1029" DrawAspect="Content" ObjectID="_1541916197" r:id="rId13"/>
        </w:object>
      </w:r>
      <w:r w:rsidRPr="00BC35E6">
        <w:rPr>
          <w:rFonts w:eastAsia="標楷體" w:hint="eastAsia"/>
          <w:kern w:val="0"/>
          <w:sz w:val="28"/>
        </w:rPr>
        <w:t>八音度頻帶濾波器之中心頻率為：</w:t>
      </w:r>
      <w:r w:rsidRPr="00BC35E6">
        <w:rPr>
          <w:rFonts w:eastAsia="標楷體" w:hint="eastAsia"/>
          <w:kern w:val="0"/>
          <w:sz w:val="28"/>
        </w:rPr>
        <w:t>20</w:t>
      </w:r>
      <w:r w:rsidR="00BA00D0">
        <w:rPr>
          <w:rFonts w:eastAsia="標楷體"/>
          <w:kern w:val="0"/>
          <w:sz w:val="28"/>
        </w:rPr>
        <w:t xml:space="preserve"> Hz</w:t>
      </w:r>
      <w:r w:rsidRPr="00BC35E6">
        <w:rPr>
          <w:rFonts w:eastAsia="標楷體" w:hint="eastAsia"/>
          <w:kern w:val="0"/>
          <w:sz w:val="28"/>
        </w:rPr>
        <w:t>、</w:t>
      </w:r>
      <w:r w:rsidRPr="00BC35E6">
        <w:rPr>
          <w:rFonts w:eastAsia="標楷體" w:hint="eastAsia"/>
          <w:kern w:val="0"/>
          <w:sz w:val="28"/>
        </w:rPr>
        <w:t>25</w:t>
      </w:r>
      <w:r w:rsidR="00BA00D0">
        <w:rPr>
          <w:rFonts w:eastAsia="標楷體"/>
          <w:kern w:val="0"/>
          <w:sz w:val="28"/>
        </w:rPr>
        <w:t xml:space="preserve"> Hz</w:t>
      </w:r>
      <w:r w:rsidRPr="00BC35E6">
        <w:rPr>
          <w:rFonts w:eastAsia="標楷體" w:hint="eastAsia"/>
          <w:kern w:val="0"/>
          <w:sz w:val="28"/>
        </w:rPr>
        <w:t>、</w:t>
      </w:r>
      <w:r w:rsidRPr="00BC35E6">
        <w:rPr>
          <w:rFonts w:eastAsia="標楷體" w:hint="eastAsia"/>
          <w:kern w:val="0"/>
          <w:sz w:val="28"/>
        </w:rPr>
        <w:t>31.5</w:t>
      </w:r>
      <w:r w:rsidR="00BA00D0">
        <w:rPr>
          <w:rFonts w:eastAsia="標楷體"/>
          <w:kern w:val="0"/>
          <w:sz w:val="28"/>
        </w:rPr>
        <w:t xml:space="preserve"> Hz</w:t>
      </w:r>
      <w:r w:rsidRPr="00BC35E6">
        <w:rPr>
          <w:rFonts w:eastAsia="標楷體" w:hint="eastAsia"/>
          <w:kern w:val="0"/>
          <w:sz w:val="28"/>
        </w:rPr>
        <w:t>、</w:t>
      </w:r>
      <w:r w:rsidRPr="00BC35E6">
        <w:rPr>
          <w:rFonts w:eastAsia="標楷體" w:hint="eastAsia"/>
          <w:kern w:val="0"/>
          <w:sz w:val="28"/>
        </w:rPr>
        <w:t>40</w:t>
      </w:r>
      <w:r w:rsidR="00BA00D0">
        <w:rPr>
          <w:rFonts w:eastAsia="標楷體"/>
          <w:kern w:val="0"/>
          <w:sz w:val="28"/>
        </w:rPr>
        <w:t xml:space="preserve"> Hz</w:t>
      </w:r>
      <w:r w:rsidRPr="00BC35E6">
        <w:rPr>
          <w:rFonts w:eastAsia="標楷體" w:hint="eastAsia"/>
          <w:kern w:val="0"/>
          <w:sz w:val="28"/>
        </w:rPr>
        <w:t>、</w:t>
      </w:r>
      <w:r w:rsidRPr="00BC35E6">
        <w:rPr>
          <w:rFonts w:eastAsia="標楷體" w:hint="eastAsia"/>
          <w:kern w:val="0"/>
          <w:sz w:val="28"/>
        </w:rPr>
        <w:t>50</w:t>
      </w:r>
      <w:r w:rsidR="00BA00D0">
        <w:rPr>
          <w:rFonts w:eastAsia="標楷體"/>
          <w:kern w:val="0"/>
          <w:sz w:val="28"/>
        </w:rPr>
        <w:t xml:space="preserve"> Hz</w:t>
      </w:r>
      <w:r w:rsidRPr="00BC35E6">
        <w:rPr>
          <w:rFonts w:eastAsia="標楷體" w:hint="eastAsia"/>
          <w:kern w:val="0"/>
          <w:sz w:val="28"/>
        </w:rPr>
        <w:t>、</w:t>
      </w:r>
      <w:r w:rsidRPr="00BC35E6">
        <w:rPr>
          <w:rFonts w:eastAsia="標楷體" w:hint="eastAsia"/>
          <w:kern w:val="0"/>
          <w:sz w:val="28"/>
        </w:rPr>
        <w:t>63</w:t>
      </w:r>
      <w:r w:rsidR="00BA00D0">
        <w:rPr>
          <w:rFonts w:eastAsia="標楷體"/>
          <w:kern w:val="0"/>
          <w:sz w:val="28"/>
        </w:rPr>
        <w:t xml:space="preserve"> Hz</w:t>
      </w:r>
      <w:r w:rsidRPr="00BC35E6">
        <w:rPr>
          <w:rFonts w:eastAsia="標楷體" w:hint="eastAsia"/>
          <w:kern w:val="0"/>
          <w:sz w:val="28"/>
        </w:rPr>
        <w:t>、</w:t>
      </w:r>
      <w:r w:rsidRPr="00BC35E6">
        <w:rPr>
          <w:rFonts w:eastAsia="標楷體" w:hint="eastAsia"/>
          <w:kern w:val="0"/>
          <w:sz w:val="28"/>
        </w:rPr>
        <w:t>80</w:t>
      </w:r>
      <w:r w:rsidR="00BA00D0">
        <w:rPr>
          <w:rFonts w:eastAsia="標楷體"/>
          <w:kern w:val="0"/>
          <w:sz w:val="28"/>
        </w:rPr>
        <w:t xml:space="preserve"> Hz</w:t>
      </w:r>
      <w:r w:rsidRPr="00BC35E6">
        <w:rPr>
          <w:rFonts w:eastAsia="標楷體" w:hint="eastAsia"/>
          <w:kern w:val="0"/>
          <w:sz w:val="28"/>
        </w:rPr>
        <w:t>、</w:t>
      </w:r>
      <w:r w:rsidRPr="00BC35E6">
        <w:rPr>
          <w:rFonts w:eastAsia="標楷體" w:hint="eastAsia"/>
          <w:kern w:val="0"/>
          <w:sz w:val="28"/>
        </w:rPr>
        <w:t>100</w:t>
      </w:r>
      <w:r w:rsidR="00BA00D0">
        <w:rPr>
          <w:rFonts w:eastAsia="標楷體"/>
          <w:kern w:val="0"/>
          <w:sz w:val="28"/>
        </w:rPr>
        <w:t xml:space="preserve"> Hz</w:t>
      </w:r>
      <w:r w:rsidRPr="00BC35E6">
        <w:rPr>
          <w:rFonts w:eastAsia="標楷體" w:hint="eastAsia"/>
          <w:kern w:val="0"/>
          <w:sz w:val="28"/>
        </w:rPr>
        <w:t>、</w:t>
      </w:r>
      <w:r w:rsidRPr="00BC35E6">
        <w:rPr>
          <w:rFonts w:eastAsia="標楷體" w:hint="eastAsia"/>
          <w:kern w:val="0"/>
          <w:sz w:val="28"/>
        </w:rPr>
        <w:t>125</w:t>
      </w:r>
      <w:r w:rsidR="00BA00D0">
        <w:rPr>
          <w:rFonts w:eastAsia="標楷體"/>
          <w:kern w:val="0"/>
          <w:sz w:val="28"/>
        </w:rPr>
        <w:t xml:space="preserve"> Hz</w:t>
      </w:r>
      <w:r w:rsidRPr="00BC35E6">
        <w:rPr>
          <w:rFonts w:eastAsia="標楷體" w:hint="eastAsia"/>
          <w:kern w:val="0"/>
          <w:sz w:val="28"/>
        </w:rPr>
        <w:t>、</w:t>
      </w:r>
      <w:r w:rsidRPr="00BC35E6">
        <w:rPr>
          <w:rFonts w:eastAsia="標楷體" w:hint="eastAsia"/>
          <w:kern w:val="0"/>
          <w:sz w:val="28"/>
        </w:rPr>
        <w:t>160</w:t>
      </w:r>
      <w:r w:rsidR="00BA00D0">
        <w:rPr>
          <w:rFonts w:eastAsia="標楷體"/>
          <w:kern w:val="0"/>
          <w:sz w:val="28"/>
        </w:rPr>
        <w:t xml:space="preserve"> Hz</w:t>
      </w:r>
      <w:r w:rsidRPr="00BC35E6">
        <w:rPr>
          <w:rFonts w:eastAsia="標楷體" w:hint="eastAsia"/>
          <w:kern w:val="0"/>
          <w:sz w:val="28"/>
        </w:rPr>
        <w:t>、</w:t>
      </w:r>
      <w:r w:rsidRPr="00BC35E6">
        <w:rPr>
          <w:rFonts w:eastAsia="標楷體" w:hint="eastAsia"/>
          <w:kern w:val="0"/>
          <w:sz w:val="28"/>
        </w:rPr>
        <w:t>200 Hz</w:t>
      </w:r>
      <w:r w:rsidRPr="00BC35E6">
        <w:rPr>
          <w:rFonts w:eastAsia="標楷體" w:hint="eastAsia"/>
          <w:kern w:val="0"/>
          <w:sz w:val="28"/>
        </w:rPr>
        <w:t>。其加總公式如下：</w:t>
      </w:r>
    </w:p>
    <w:p w:rsidR="00D371FC" w:rsidRPr="00BC35E6" w:rsidRDefault="00D371FC" w:rsidP="00B518AB">
      <w:pPr>
        <w:adjustRightInd w:val="0"/>
        <w:snapToGrid w:val="0"/>
        <w:spacing w:before="120" w:after="120"/>
        <w:ind w:firstLineChars="400" w:firstLine="1120"/>
        <w:rPr>
          <w:rFonts w:eastAsia="標楷體" w:hint="eastAsia"/>
          <w:kern w:val="0"/>
          <w:sz w:val="28"/>
        </w:rPr>
      </w:pPr>
      <w:r w:rsidRPr="00BC35E6">
        <w:rPr>
          <w:rFonts w:eastAsia="標楷體"/>
          <w:kern w:val="0"/>
          <w:position w:val="-28"/>
          <w:sz w:val="28"/>
        </w:rPr>
        <w:object w:dxaOrig="2680" w:dyaOrig="680">
          <v:shape id="_x0000_i1030" type="#_x0000_t75" style="width:134.25pt;height:33.75pt" o:ole="">
            <v:imagedata r:id="rId14" o:title=""/>
          </v:shape>
          <o:OLEObject Type="Embed" ProgID="Equation.3" ShapeID="_x0000_i1030" DrawAspect="Content" ObjectID="_1541916198" r:id="rId15"/>
        </w:object>
      </w:r>
    </w:p>
    <w:p w:rsidR="00D371FC" w:rsidRPr="00BC35E6" w:rsidRDefault="00D371FC" w:rsidP="00B518AB">
      <w:pPr>
        <w:adjustRightInd w:val="0"/>
        <w:snapToGrid w:val="0"/>
        <w:spacing w:before="120" w:after="120"/>
        <w:ind w:firstLineChars="400" w:firstLine="1120"/>
        <w:jc w:val="both"/>
        <w:rPr>
          <w:rFonts w:eastAsia="標楷體" w:hint="eastAsia"/>
          <w:sz w:val="28"/>
        </w:rPr>
      </w:pPr>
      <w:r w:rsidRPr="00BC35E6">
        <w:rPr>
          <w:rFonts w:eastAsia="標楷體" w:hint="eastAsia"/>
          <w:i/>
          <w:sz w:val="28"/>
        </w:rPr>
        <w:t>L</w:t>
      </w:r>
      <w:r w:rsidRPr="00BC35E6">
        <w:rPr>
          <w:rFonts w:eastAsia="標楷體" w:hint="eastAsia"/>
          <w:i/>
          <w:sz w:val="28"/>
          <w:vertAlign w:val="subscript"/>
        </w:rPr>
        <w:t>eq,LF</w:t>
      </w:r>
      <w:r w:rsidRPr="00BC35E6">
        <w:rPr>
          <w:rFonts w:eastAsia="標楷體" w:hint="eastAsia"/>
          <w:sz w:val="28"/>
        </w:rPr>
        <w:t>：低頻噪音之均能音量</w:t>
      </w:r>
    </w:p>
    <w:p w:rsidR="00D371FC" w:rsidRPr="00BC35E6" w:rsidRDefault="00D371FC" w:rsidP="00B518AB">
      <w:pPr>
        <w:adjustRightInd w:val="0"/>
        <w:snapToGrid w:val="0"/>
        <w:spacing w:before="120" w:after="120"/>
        <w:ind w:leftChars="549" w:left="2158" w:hangingChars="300" w:hanging="840"/>
        <w:jc w:val="both"/>
        <w:rPr>
          <w:rFonts w:eastAsia="標楷體"/>
          <w:color w:val="FFFFFF"/>
          <w:sz w:val="32"/>
        </w:rPr>
      </w:pPr>
      <w:r w:rsidRPr="00BC35E6">
        <w:rPr>
          <w:rFonts w:eastAsia="標楷體"/>
          <w:i/>
          <w:sz w:val="28"/>
        </w:rPr>
        <w:t>Leq,n</w:t>
      </w:r>
      <w:r w:rsidRPr="00BC35E6">
        <w:rPr>
          <w:rFonts w:eastAsia="標楷體" w:hint="eastAsia"/>
          <w:sz w:val="28"/>
        </w:rPr>
        <w:t>：以</w:t>
      </w:r>
      <w:r w:rsidRPr="00BC35E6">
        <w:rPr>
          <w:rFonts w:eastAsia="標楷體"/>
          <w:kern w:val="0"/>
          <w:position w:val="-18"/>
          <w:sz w:val="28"/>
        </w:rPr>
        <w:object w:dxaOrig="360" w:dyaOrig="480">
          <v:shape id="_x0000_i1031" type="#_x0000_t75" style="width:18pt;height:24pt" o:ole="">
            <v:imagedata r:id="rId8" o:title=""/>
          </v:shape>
          <o:OLEObject Type="Embed" ProgID="Equation.3" ShapeID="_x0000_i1031" DrawAspect="Content" ObjectID="_1541916199" r:id="rId16"/>
        </w:object>
      </w:r>
      <w:r w:rsidRPr="00BC35E6">
        <w:rPr>
          <w:rFonts w:eastAsia="標楷體" w:hint="eastAsia"/>
          <w:sz w:val="28"/>
        </w:rPr>
        <w:t>八音度頻帶濾波器測量得之各</w:t>
      </w:r>
      <w:r w:rsidRPr="00BC35E6">
        <w:rPr>
          <w:rFonts w:eastAsia="標楷體"/>
          <w:kern w:val="0"/>
          <w:position w:val="-18"/>
          <w:sz w:val="28"/>
        </w:rPr>
        <w:object w:dxaOrig="360" w:dyaOrig="480">
          <v:shape id="_x0000_i1032" type="#_x0000_t75" style="width:18pt;height:24pt" o:ole="">
            <v:imagedata r:id="rId8" o:title=""/>
          </v:shape>
          <o:OLEObject Type="Embed" ProgID="Equation.3" ShapeID="_x0000_i1032" DrawAspect="Content" ObjectID="_1541916200" r:id="rId17"/>
        </w:object>
      </w:r>
      <w:r w:rsidRPr="00BC35E6">
        <w:rPr>
          <w:rFonts w:eastAsia="標楷體" w:hint="eastAsia"/>
          <w:sz w:val="28"/>
        </w:rPr>
        <w:t>八音度頻帶之均能音量。</w:t>
      </w:r>
    </w:p>
    <w:p w:rsidR="00D371FC" w:rsidRPr="00BC35E6" w:rsidRDefault="00D371FC" w:rsidP="00B518AB">
      <w:pPr>
        <w:adjustRightInd w:val="0"/>
        <w:snapToGrid w:val="0"/>
        <w:spacing w:before="120" w:after="120"/>
        <w:ind w:firstLineChars="500" w:firstLine="1400"/>
        <w:jc w:val="both"/>
        <w:rPr>
          <w:rFonts w:eastAsia="標楷體"/>
          <w:sz w:val="28"/>
        </w:rPr>
      </w:pPr>
      <w:r w:rsidRPr="00BC35E6">
        <w:rPr>
          <w:rFonts w:eastAsia="標楷體"/>
          <w:i/>
          <w:iCs/>
          <w:sz w:val="28"/>
        </w:rPr>
        <w:t>n</w:t>
      </w:r>
      <w:r w:rsidRPr="00BC35E6">
        <w:rPr>
          <w:rFonts w:eastAsia="標楷體" w:hint="eastAsia"/>
          <w:sz w:val="28"/>
        </w:rPr>
        <w:t>：</w:t>
      </w:r>
      <w:r w:rsidRPr="00BC35E6">
        <w:rPr>
          <w:rFonts w:eastAsia="標楷體"/>
          <w:sz w:val="28"/>
        </w:rPr>
        <w:t>20 Hz</w:t>
      </w:r>
      <w:r w:rsidRPr="00BC35E6">
        <w:rPr>
          <w:rFonts w:eastAsia="標楷體" w:hint="eastAsia"/>
          <w:sz w:val="28"/>
        </w:rPr>
        <w:t>至</w:t>
      </w:r>
      <w:r w:rsidRPr="00BC35E6">
        <w:rPr>
          <w:rFonts w:eastAsia="標楷體"/>
          <w:sz w:val="28"/>
        </w:rPr>
        <w:t xml:space="preserve">200 Hz </w:t>
      </w:r>
      <w:r w:rsidRPr="00BC35E6">
        <w:rPr>
          <w:rFonts w:eastAsia="標楷體" w:hint="eastAsia"/>
          <w:sz w:val="28"/>
        </w:rPr>
        <w:t>之</w:t>
      </w:r>
      <w:r w:rsidRPr="00BC35E6">
        <w:rPr>
          <w:rFonts w:eastAsia="標楷體"/>
          <w:kern w:val="0"/>
          <w:position w:val="-18"/>
          <w:sz w:val="28"/>
        </w:rPr>
        <w:object w:dxaOrig="360" w:dyaOrig="480">
          <v:shape id="_x0000_i1033" type="#_x0000_t75" style="width:18pt;height:24pt" o:ole="">
            <v:imagedata r:id="rId8" o:title=""/>
          </v:shape>
          <o:OLEObject Type="Embed" ProgID="Equation.3" ShapeID="_x0000_i1033" DrawAspect="Content" ObjectID="_1541916201" r:id="rId18"/>
        </w:object>
      </w:r>
      <w:r w:rsidRPr="00BC35E6">
        <w:rPr>
          <w:rFonts w:eastAsia="標楷體" w:hint="eastAsia"/>
          <w:sz w:val="28"/>
        </w:rPr>
        <w:t>八音度頻帶中心頻率。</w:t>
      </w:r>
    </w:p>
    <w:p w:rsidR="00D371FC" w:rsidRPr="00EF5A6E" w:rsidRDefault="00D371FC" w:rsidP="00EF5A6E">
      <w:pPr>
        <w:snapToGrid w:val="0"/>
        <w:spacing w:before="120" w:after="120"/>
        <w:ind w:left="980" w:hangingChars="350" w:hanging="980"/>
        <w:rPr>
          <w:rFonts w:eastAsia="標楷體" w:hint="eastAsia"/>
          <w:kern w:val="0"/>
          <w:sz w:val="28"/>
        </w:rPr>
      </w:pPr>
      <w:r w:rsidRPr="00BC35E6">
        <w:rPr>
          <w:rFonts w:eastAsia="標楷體" w:hint="eastAsia"/>
          <w:color w:val="000000"/>
          <w:sz w:val="28"/>
        </w:rPr>
        <w:t>註</w:t>
      </w:r>
      <w:r>
        <w:rPr>
          <w:rFonts w:eastAsia="標楷體" w:hint="eastAsia"/>
          <w:color w:val="000000"/>
          <w:kern w:val="0"/>
          <w:sz w:val="28"/>
        </w:rPr>
        <w:t>4</w:t>
      </w:r>
      <w:r w:rsidRPr="00BC35E6">
        <w:rPr>
          <w:rFonts w:eastAsia="標楷體" w:hint="eastAsia"/>
          <w:color w:val="000000"/>
          <w:kern w:val="0"/>
          <w:sz w:val="28"/>
        </w:rPr>
        <w:t>：一般測量地點於陳情人所指定其居住生活之室內地點測定，為了解低頻噪音最大值可能之分布，得在房間內四個牆角（</w:t>
      </w:r>
      <w:r w:rsidRPr="00BC35E6">
        <w:rPr>
          <w:rFonts w:eastAsia="標楷體" w:hint="eastAsia"/>
          <w:color w:val="000000"/>
          <w:kern w:val="0"/>
          <w:sz w:val="28"/>
        </w:rPr>
        <w:t>corners</w:t>
      </w:r>
      <w:r w:rsidRPr="00BC35E6">
        <w:rPr>
          <w:rFonts w:eastAsia="標楷體" w:hint="eastAsia"/>
          <w:color w:val="000000"/>
          <w:kern w:val="0"/>
          <w:sz w:val="28"/>
        </w:rPr>
        <w:t>）亦謂反節點（</w:t>
      </w:r>
      <w:r w:rsidRPr="00BC35E6">
        <w:rPr>
          <w:rFonts w:eastAsia="標楷體" w:hint="eastAsia"/>
          <w:color w:val="000000"/>
          <w:kern w:val="0"/>
          <w:sz w:val="28"/>
        </w:rPr>
        <w:t>antinode</w:t>
      </w:r>
      <w:r w:rsidRPr="00BC35E6">
        <w:rPr>
          <w:rFonts w:eastAsia="標楷體" w:hint="eastAsia"/>
          <w:color w:val="000000"/>
          <w:kern w:val="0"/>
          <w:sz w:val="28"/>
        </w:rPr>
        <w:t>），偵測共鳴峰值（</w:t>
      </w:r>
      <w:r w:rsidRPr="00BC35E6">
        <w:rPr>
          <w:rFonts w:eastAsia="標楷體" w:hint="eastAsia"/>
          <w:color w:val="000000"/>
          <w:kern w:val="0"/>
          <w:sz w:val="28"/>
        </w:rPr>
        <w:t>resonant peaks</w:t>
      </w:r>
      <w:r w:rsidRPr="00BC35E6">
        <w:rPr>
          <w:rFonts w:eastAsia="標楷體" w:hint="eastAsia"/>
          <w:color w:val="000000"/>
          <w:kern w:val="0"/>
          <w:sz w:val="28"/>
        </w:rPr>
        <w:t>）。</w:t>
      </w:r>
      <w:r w:rsidR="00092AA3">
        <w:rPr>
          <w:rFonts w:eastAsia="標楷體" w:hint="eastAsia"/>
          <w:kern w:val="0"/>
          <w:sz w:val="28"/>
          <w:u w:val="single"/>
        </w:rPr>
        <w:t>亦可使用低頻噪音鎖</w:t>
      </w:r>
      <w:r w:rsidR="00EF5A6E" w:rsidRPr="00092AA3">
        <w:rPr>
          <w:rFonts w:eastAsia="標楷體" w:hint="eastAsia"/>
          <w:kern w:val="0"/>
          <w:sz w:val="28"/>
          <w:u w:val="single"/>
        </w:rPr>
        <w:t>頻</w:t>
      </w:r>
      <w:r w:rsidR="00092AA3">
        <w:rPr>
          <w:rFonts w:eastAsia="標楷體" w:hint="eastAsia"/>
          <w:kern w:val="0"/>
          <w:sz w:val="28"/>
          <w:u w:val="single"/>
        </w:rPr>
        <w:t>或其他適合</w:t>
      </w:r>
      <w:r w:rsidR="00EF5A6E" w:rsidRPr="00092AA3">
        <w:rPr>
          <w:rFonts w:eastAsia="標楷體" w:hint="eastAsia"/>
          <w:kern w:val="0"/>
          <w:sz w:val="28"/>
          <w:u w:val="single"/>
        </w:rPr>
        <w:t>功能</w:t>
      </w:r>
      <w:r w:rsidR="00EF5A6E" w:rsidRPr="00092AA3">
        <w:rPr>
          <w:rFonts w:ascii="標楷體" w:eastAsia="標楷體" w:hAnsi="標楷體" w:hint="eastAsia"/>
          <w:kern w:val="0"/>
          <w:sz w:val="28"/>
          <w:u w:val="single"/>
        </w:rPr>
        <w:t>，</w:t>
      </w:r>
      <w:r w:rsidR="00092AA3">
        <w:rPr>
          <w:rFonts w:eastAsia="標楷體" w:hint="eastAsia"/>
          <w:kern w:val="0"/>
          <w:sz w:val="28"/>
          <w:u w:val="single"/>
        </w:rPr>
        <w:t>探測</w:t>
      </w:r>
      <w:r w:rsidR="00EF5A6E" w:rsidRPr="00092AA3">
        <w:rPr>
          <w:rFonts w:hint="eastAsia"/>
          <w:kern w:val="0"/>
          <w:sz w:val="28"/>
          <w:u w:val="single"/>
        </w:rPr>
        <w:t>（</w:t>
      </w:r>
      <w:r w:rsidR="00EF5A6E" w:rsidRPr="00092AA3">
        <w:rPr>
          <w:kern w:val="0"/>
          <w:sz w:val="28"/>
          <w:u w:val="single"/>
        </w:rPr>
        <w:t>Survey</w:t>
      </w:r>
      <w:r w:rsidR="00EF5A6E" w:rsidRPr="00092AA3">
        <w:rPr>
          <w:rFonts w:eastAsia="標楷體" w:hint="eastAsia"/>
          <w:kern w:val="0"/>
          <w:sz w:val="28"/>
          <w:u w:val="single"/>
        </w:rPr>
        <w:t>）室內各處低頻噪音分布</w:t>
      </w:r>
      <w:r w:rsidR="00C62D35" w:rsidRPr="00092AA3">
        <w:rPr>
          <w:rFonts w:eastAsia="標楷體" w:hint="eastAsia"/>
          <w:kern w:val="0"/>
          <w:sz w:val="28"/>
          <w:u w:val="single"/>
        </w:rPr>
        <w:t>評估最大值</w:t>
      </w:r>
      <w:r w:rsidR="00EF5A6E" w:rsidRPr="00092AA3">
        <w:rPr>
          <w:rFonts w:eastAsia="標楷體" w:hint="eastAsia"/>
          <w:kern w:val="0"/>
          <w:sz w:val="28"/>
          <w:u w:val="single"/>
        </w:rPr>
        <w:t>發生位置</w:t>
      </w:r>
      <w:r w:rsidR="00EF5A6E" w:rsidRPr="00092AA3">
        <w:rPr>
          <w:rFonts w:ascii="新細明體" w:hAnsi="新細明體" w:hint="eastAsia"/>
          <w:kern w:val="0"/>
          <w:sz w:val="28"/>
          <w:u w:val="single"/>
        </w:rPr>
        <w:t>。</w:t>
      </w:r>
    </w:p>
    <w:p w:rsidR="0048331D" w:rsidRPr="00BC35E6" w:rsidRDefault="0048331D">
      <w:pPr>
        <w:snapToGrid w:val="0"/>
        <w:spacing w:before="120" w:after="120"/>
        <w:ind w:left="980" w:hangingChars="350" w:hanging="980"/>
        <w:rPr>
          <w:rFonts w:eastAsia="標楷體" w:hint="eastAsia"/>
          <w:kern w:val="0"/>
          <w:sz w:val="28"/>
        </w:rPr>
      </w:pPr>
      <w:r w:rsidRPr="00BC35E6">
        <w:rPr>
          <w:rFonts w:eastAsia="標楷體" w:hint="eastAsia"/>
          <w:sz w:val="28"/>
        </w:rPr>
        <w:lastRenderedPageBreak/>
        <w:t>註</w:t>
      </w:r>
      <w:r w:rsidR="00B35FE4">
        <w:rPr>
          <w:rFonts w:eastAsia="標楷體" w:hint="eastAsia"/>
          <w:sz w:val="28"/>
        </w:rPr>
        <w:t>5</w:t>
      </w:r>
      <w:r w:rsidRPr="00BC35E6">
        <w:rPr>
          <w:rFonts w:eastAsia="標楷體" w:hint="eastAsia"/>
          <w:sz w:val="28"/>
        </w:rPr>
        <w:t>：</w:t>
      </w:r>
      <w:r w:rsidRPr="00BC35E6">
        <w:rPr>
          <w:rFonts w:eastAsia="標楷體" w:hint="eastAsia"/>
          <w:kern w:val="0"/>
          <w:sz w:val="28"/>
        </w:rPr>
        <w:t>均能音量（</w:t>
      </w:r>
      <w:r w:rsidRPr="00BC35E6">
        <w:rPr>
          <w:rFonts w:eastAsia="標楷體"/>
          <w:kern w:val="0"/>
          <w:sz w:val="28"/>
        </w:rPr>
        <w:t>L</w:t>
      </w:r>
      <w:r w:rsidRPr="00BC35E6">
        <w:rPr>
          <w:rFonts w:eastAsia="標楷體"/>
          <w:vertAlign w:val="subscript"/>
        </w:rPr>
        <w:t>eq</w:t>
      </w:r>
      <w:r w:rsidRPr="00BC35E6">
        <w:rPr>
          <w:rFonts w:eastAsia="標楷體" w:hint="eastAsia"/>
          <w:kern w:val="0"/>
          <w:sz w:val="28"/>
        </w:rPr>
        <w:t>）：噪音位準隨時間變化時，測量時間內與此能量相同之平均平方音壓之連續一定大小之噪音位準，單位為分貝，其符號為</w:t>
      </w:r>
      <w:r w:rsidRPr="00BC35E6">
        <w:rPr>
          <w:rFonts w:eastAsia="標楷體"/>
          <w:kern w:val="0"/>
          <w:sz w:val="28"/>
        </w:rPr>
        <w:t>dB(</w:t>
      </w:r>
      <w:r w:rsidRPr="00BC35E6">
        <w:rPr>
          <w:rFonts w:eastAsia="標楷體" w:hint="eastAsia"/>
          <w:kern w:val="0"/>
          <w:sz w:val="28"/>
        </w:rPr>
        <w:t>A</w:t>
      </w:r>
      <w:r w:rsidRPr="00BC35E6">
        <w:rPr>
          <w:rFonts w:eastAsia="標楷體"/>
          <w:kern w:val="0"/>
          <w:sz w:val="28"/>
        </w:rPr>
        <w:t>)</w:t>
      </w:r>
      <w:r w:rsidRPr="00BC35E6">
        <w:rPr>
          <w:rFonts w:eastAsia="標楷體" w:hint="eastAsia"/>
          <w:kern w:val="0"/>
          <w:sz w:val="28"/>
        </w:rPr>
        <w:t xml:space="preserve"> </w:t>
      </w:r>
      <w:r w:rsidRPr="00BC35E6">
        <w:rPr>
          <w:rFonts w:eastAsia="標楷體" w:hint="eastAsia"/>
          <w:kern w:val="0"/>
          <w:sz w:val="28"/>
        </w:rPr>
        <w:t>。公式如下：</w:t>
      </w:r>
    </w:p>
    <w:p w:rsidR="0048331D" w:rsidRPr="00BC35E6" w:rsidRDefault="0048331D">
      <w:pPr>
        <w:snapToGrid w:val="0"/>
        <w:spacing w:before="120" w:after="120"/>
        <w:ind w:firstLineChars="500" w:firstLine="1400"/>
        <w:jc w:val="both"/>
        <w:rPr>
          <w:rFonts w:eastAsia="標楷體" w:hint="eastAsia"/>
          <w:sz w:val="28"/>
        </w:rPr>
      </w:pPr>
      <w:r w:rsidRPr="00BC35E6">
        <w:rPr>
          <w:rFonts w:eastAsia="標楷體"/>
          <w:position w:val="-32"/>
          <w:sz w:val="28"/>
        </w:rPr>
        <w:object w:dxaOrig="3340" w:dyaOrig="760">
          <v:shape id="_x0000_i1034" type="#_x0000_t75" style="width:167.25pt;height:38.25pt" o:ole="">
            <v:imagedata r:id="rId19" o:title=""/>
          </v:shape>
          <o:OLEObject Type="Embed" ProgID="Equation.3" ShapeID="_x0000_i1034" DrawAspect="Content" ObjectID="_1541916202" r:id="rId20"/>
        </w:object>
      </w:r>
    </w:p>
    <w:p w:rsidR="0048331D" w:rsidRPr="00BC35E6" w:rsidRDefault="0048331D">
      <w:pPr>
        <w:snapToGrid w:val="0"/>
        <w:spacing w:before="120" w:after="120"/>
        <w:ind w:firstLineChars="500" w:firstLine="1400"/>
        <w:jc w:val="both"/>
        <w:rPr>
          <w:rFonts w:eastAsia="標楷體" w:hint="eastAsia"/>
          <w:sz w:val="28"/>
        </w:rPr>
      </w:pPr>
      <w:r w:rsidRPr="00BC35E6">
        <w:rPr>
          <w:rFonts w:eastAsia="標楷體" w:hint="eastAsia"/>
          <w:i/>
          <w:sz w:val="28"/>
        </w:rPr>
        <w:t>T</w:t>
      </w:r>
      <w:r w:rsidRPr="00BC35E6">
        <w:rPr>
          <w:rFonts w:eastAsia="標楷體" w:hint="eastAsia"/>
          <w:i/>
          <w:sz w:val="28"/>
          <w:vertAlign w:val="subscript"/>
        </w:rPr>
        <w:t>2</w:t>
      </w:r>
      <w:r w:rsidRPr="00BC35E6">
        <w:rPr>
          <w:rFonts w:eastAsia="標楷體" w:hint="eastAsia"/>
          <w:i/>
          <w:sz w:val="28"/>
        </w:rPr>
        <w:t>-T</w:t>
      </w:r>
      <w:r w:rsidRPr="00BC35E6">
        <w:rPr>
          <w:rFonts w:eastAsia="標楷體" w:hint="eastAsia"/>
          <w:i/>
          <w:sz w:val="28"/>
          <w:vertAlign w:val="subscript"/>
        </w:rPr>
        <w:t>1</w:t>
      </w:r>
      <w:r w:rsidRPr="00BC35E6">
        <w:rPr>
          <w:rFonts w:eastAsia="標楷體" w:hint="eastAsia"/>
          <w:sz w:val="28"/>
        </w:rPr>
        <w:t>＝測量時間</w:t>
      </w:r>
    </w:p>
    <w:p w:rsidR="0048331D" w:rsidRPr="00BC35E6" w:rsidRDefault="0048331D">
      <w:pPr>
        <w:snapToGrid w:val="0"/>
        <w:spacing w:before="120" w:after="120"/>
        <w:ind w:firstLineChars="500" w:firstLine="1400"/>
        <w:jc w:val="both"/>
        <w:rPr>
          <w:rFonts w:eastAsia="標楷體" w:hint="eastAsia"/>
          <w:sz w:val="28"/>
        </w:rPr>
      </w:pPr>
      <w:r w:rsidRPr="00BC35E6">
        <w:rPr>
          <w:rFonts w:eastAsia="標楷體" w:hint="eastAsia"/>
          <w:i/>
          <w:sz w:val="28"/>
        </w:rPr>
        <w:t>P</w:t>
      </w:r>
      <w:r w:rsidRPr="00BC35E6">
        <w:rPr>
          <w:rFonts w:eastAsia="標楷體" w:hint="eastAsia"/>
          <w:i/>
          <w:sz w:val="28"/>
          <w:vertAlign w:val="subscript"/>
        </w:rPr>
        <w:t>A</w:t>
      </w:r>
      <w:r w:rsidRPr="00BC35E6">
        <w:rPr>
          <w:rFonts w:eastAsia="標楷體" w:hint="eastAsia"/>
          <w:i/>
          <w:sz w:val="28"/>
        </w:rPr>
        <w:t>（</w:t>
      </w:r>
      <w:r w:rsidRPr="00BC35E6">
        <w:rPr>
          <w:rFonts w:eastAsia="標楷體" w:hint="eastAsia"/>
          <w:i/>
          <w:sz w:val="28"/>
        </w:rPr>
        <w:t>t</w:t>
      </w:r>
      <w:r w:rsidRPr="00BC35E6">
        <w:rPr>
          <w:rFonts w:eastAsia="標楷體" w:hint="eastAsia"/>
          <w:i/>
          <w:sz w:val="28"/>
        </w:rPr>
        <w:t>）</w:t>
      </w:r>
      <w:r w:rsidRPr="00BC35E6">
        <w:rPr>
          <w:rFonts w:eastAsia="標楷體" w:hint="eastAsia"/>
          <w:sz w:val="28"/>
        </w:rPr>
        <w:t>＝</w:t>
      </w:r>
      <w:r w:rsidRPr="00BC35E6">
        <w:rPr>
          <w:rFonts w:eastAsia="標楷體"/>
          <w:sz w:val="28"/>
        </w:rPr>
        <w:t>A</w:t>
      </w:r>
      <w:r w:rsidRPr="00BC35E6">
        <w:rPr>
          <w:rFonts w:eastAsia="標楷體" w:hint="eastAsia"/>
          <w:sz w:val="28"/>
        </w:rPr>
        <w:t>加權音壓</w:t>
      </w:r>
    </w:p>
    <w:p w:rsidR="0048331D" w:rsidRPr="00BC35E6" w:rsidRDefault="0048331D">
      <w:pPr>
        <w:snapToGrid w:val="0"/>
        <w:spacing w:before="120" w:after="120"/>
        <w:rPr>
          <w:rFonts w:eastAsia="標楷體" w:hint="eastAsia"/>
          <w:kern w:val="0"/>
          <w:sz w:val="28"/>
        </w:rPr>
      </w:pPr>
      <w:r w:rsidRPr="00BC35E6">
        <w:rPr>
          <w:rFonts w:eastAsia="標楷體" w:hint="eastAsia"/>
          <w:sz w:val="28"/>
        </w:rPr>
        <w:t>註</w:t>
      </w:r>
      <w:r w:rsidR="00B35FE4">
        <w:rPr>
          <w:rFonts w:eastAsia="標楷體" w:hint="eastAsia"/>
          <w:sz w:val="28"/>
        </w:rPr>
        <w:t>6</w:t>
      </w:r>
      <w:r w:rsidRPr="00BC35E6">
        <w:rPr>
          <w:rFonts w:eastAsia="標楷體" w:hint="eastAsia"/>
          <w:sz w:val="28"/>
        </w:rPr>
        <w:t>：最大音量（</w:t>
      </w:r>
      <w:r w:rsidRPr="00BC35E6">
        <w:rPr>
          <w:rFonts w:eastAsia="標楷體" w:hint="eastAsia"/>
          <w:sz w:val="28"/>
        </w:rPr>
        <w:t>L</w:t>
      </w:r>
      <w:r w:rsidRPr="00BC35E6">
        <w:rPr>
          <w:rFonts w:eastAsia="標楷體" w:hint="eastAsia"/>
          <w:sz w:val="28"/>
          <w:vertAlign w:val="subscript"/>
        </w:rPr>
        <w:t>max</w:t>
      </w:r>
      <w:r w:rsidRPr="00BC35E6">
        <w:rPr>
          <w:rFonts w:eastAsia="標楷體" w:hint="eastAsia"/>
          <w:sz w:val="28"/>
        </w:rPr>
        <w:t>）：測量期間中測得最大音量之數值。</w:t>
      </w:r>
    </w:p>
    <w:p w:rsidR="0048331D" w:rsidRDefault="0048331D">
      <w:pPr>
        <w:snapToGrid w:val="0"/>
        <w:spacing w:before="120" w:after="120"/>
        <w:ind w:left="980" w:hangingChars="350" w:hanging="980"/>
        <w:rPr>
          <w:rFonts w:eastAsia="標楷體"/>
          <w:color w:val="000000"/>
          <w:sz w:val="28"/>
          <w:szCs w:val="28"/>
        </w:rPr>
      </w:pPr>
      <w:r w:rsidRPr="00BC35E6">
        <w:rPr>
          <w:rFonts w:eastAsia="標楷體" w:hint="eastAsia"/>
          <w:color w:val="000000"/>
          <w:kern w:val="0"/>
          <w:sz w:val="28"/>
        </w:rPr>
        <w:t>註</w:t>
      </w:r>
      <w:r w:rsidR="00B35FE4">
        <w:rPr>
          <w:rFonts w:eastAsia="標楷體" w:hint="eastAsia"/>
          <w:color w:val="000000"/>
          <w:kern w:val="0"/>
          <w:sz w:val="28"/>
        </w:rPr>
        <w:t>7</w:t>
      </w:r>
      <w:r w:rsidRPr="00BC35E6">
        <w:rPr>
          <w:rFonts w:eastAsia="標楷體" w:hint="eastAsia"/>
          <w:color w:val="000000"/>
          <w:kern w:val="0"/>
          <w:sz w:val="28"/>
        </w:rPr>
        <w:t>：時間率音壓位準（</w:t>
      </w:r>
      <w:r w:rsidRPr="00BC35E6">
        <w:rPr>
          <w:rFonts w:eastAsia="標楷體"/>
          <w:color w:val="000000"/>
          <w:kern w:val="0"/>
          <w:sz w:val="28"/>
        </w:rPr>
        <w:t>L</w:t>
      </w:r>
      <w:r w:rsidRPr="00BC35E6">
        <w:rPr>
          <w:rFonts w:eastAsia="標楷體" w:hint="eastAsia"/>
          <w:color w:val="000000"/>
          <w:vertAlign w:val="subscript"/>
        </w:rPr>
        <w:t>n</w:t>
      </w:r>
      <w:r w:rsidRPr="00BC35E6">
        <w:rPr>
          <w:rFonts w:eastAsia="標楷體" w:hint="eastAsia"/>
          <w:color w:val="000000"/>
        </w:rPr>
        <w:t>，</w:t>
      </w:r>
      <w:r w:rsidRPr="00BC35E6">
        <w:rPr>
          <w:rFonts w:eastAsia="標楷體" w:hint="eastAsia"/>
          <w:color w:val="000000"/>
          <w:sz w:val="28"/>
        </w:rPr>
        <w:t>較常見</w:t>
      </w:r>
      <w:r w:rsidRPr="00BC35E6">
        <w:rPr>
          <w:rFonts w:eastAsia="標楷體" w:hint="eastAsia"/>
          <w:color w:val="000000"/>
          <w:sz w:val="28"/>
        </w:rPr>
        <w:t>n =5</w:t>
      </w:r>
      <w:r w:rsidRPr="00BC35E6">
        <w:rPr>
          <w:rFonts w:eastAsia="標楷體" w:hint="eastAsia"/>
          <w:color w:val="000000"/>
          <w:sz w:val="28"/>
        </w:rPr>
        <w:t>、</w:t>
      </w:r>
      <w:r w:rsidRPr="00BC35E6">
        <w:rPr>
          <w:rFonts w:eastAsia="標楷體" w:hint="eastAsia"/>
          <w:color w:val="000000"/>
          <w:sz w:val="28"/>
        </w:rPr>
        <w:t>10</w:t>
      </w:r>
      <w:r w:rsidRPr="00BC35E6">
        <w:rPr>
          <w:rFonts w:eastAsia="標楷體" w:hint="eastAsia"/>
          <w:color w:val="000000"/>
          <w:sz w:val="28"/>
        </w:rPr>
        <w:t>、</w:t>
      </w:r>
      <w:r w:rsidRPr="00BC35E6">
        <w:rPr>
          <w:rFonts w:eastAsia="標楷體" w:hint="eastAsia"/>
          <w:color w:val="000000"/>
          <w:sz w:val="28"/>
        </w:rPr>
        <w:t>50</w:t>
      </w:r>
      <w:r w:rsidRPr="00BC35E6">
        <w:rPr>
          <w:rFonts w:eastAsia="標楷體" w:hint="eastAsia"/>
          <w:color w:val="000000"/>
          <w:sz w:val="28"/>
        </w:rPr>
        <w:t>、</w:t>
      </w:r>
      <w:r w:rsidRPr="00BC35E6">
        <w:rPr>
          <w:rFonts w:eastAsia="標楷體" w:hint="eastAsia"/>
          <w:color w:val="000000"/>
          <w:sz w:val="28"/>
        </w:rPr>
        <w:t>90</w:t>
      </w:r>
      <w:r w:rsidRPr="00BC35E6">
        <w:rPr>
          <w:rFonts w:eastAsia="標楷體" w:hint="eastAsia"/>
          <w:color w:val="000000"/>
          <w:sz w:val="28"/>
        </w:rPr>
        <w:t>、</w:t>
      </w:r>
      <w:r w:rsidRPr="00BC35E6">
        <w:rPr>
          <w:rFonts w:eastAsia="標楷體" w:hint="eastAsia"/>
          <w:color w:val="000000"/>
          <w:sz w:val="28"/>
        </w:rPr>
        <w:t>95</w:t>
      </w:r>
      <w:r w:rsidRPr="00BC35E6">
        <w:rPr>
          <w:rFonts w:eastAsia="標楷體" w:hint="eastAsia"/>
          <w:color w:val="000000"/>
          <w:kern w:val="0"/>
          <w:sz w:val="28"/>
        </w:rPr>
        <w:t>）：測量噪</w:t>
      </w:r>
      <w:r w:rsidRPr="00BC35E6">
        <w:rPr>
          <w:rFonts w:eastAsia="標楷體" w:hint="eastAsia"/>
          <w:color w:val="000000"/>
          <w:kern w:val="0"/>
          <w:sz w:val="28"/>
          <w:szCs w:val="28"/>
        </w:rPr>
        <w:t>音期間</w:t>
      </w:r>
      <w:r w:rsidRPr="00BC35E6">
        <w:rPr>
          <w:rFonts w:eastAsia="標楷體" w:hint="eastAsia"/>
          <w:color w:val="000000"/>
          <w:kern w:val="0"/>
          <w:sz w:val="28"/>
        </w:rPr>
        <w:t>顯示有多少時間</w:t>
      </w:r>
      <w:r w:rsidRPr="00BC35E6">
        <w:rPr>
          <w:rFonts w:eastAsia="標楷體" w:hint="eastAsia"/>
          <w:color w:val="000000"/>
          <w:kern w:val="0"/>
          <w:sz w:val="28"/>
          <w:szCs w:val="28"/>
        </w:rPr>
        <w:t>，其噪音值超過此一位準。例如：</w:t>
      </w:r>
      <w:r w:rsidRPr="00BC35E6">
        <w:rPr>
          <w:rFonts w:eastAsia="標楷體"/>
          <w:color w:val="000000"/>
          <w:kern w:val="0"/>
          <w:sz w:val="28"/>
          <w:szCs w:val="28"/>
        </w:rPr>
        <w:t>L</w:t>
      </w:r>
      <w:r w:rsidRPr="00BC35E6">
        <w:rPr>
          <w:rFonts w:eastAsia="標楷體" w:hint="eastAsia"/>
          <w:color w:val="000000"/>
          <w:sz w:val="28"/>
          <w:szCs w:val="28"/>
          <w:vertAlign w:val="subscript"/>
        </w:rPr>
        <w:t>50</w:t>
      </w:r>
      <w:r w:rsidRPr="00BC35E6">
        <w:rPr>
          <w:rFonts w:eastAsia="標楷體" w:hint="eastAsia"/>
          <w:color w:val="000000"/>
          <w:sz w:val="28"/>
          <w:szCs w:val="28"/>
        </w:rPr>
        <w:t>，代表有</w:t>
      </w:r>
      <w:r w:rsidRPr="00BC35E6">
        <w:rPr>
          <w:rFonts w:eastAsia="標楷體" w:hint="eastAsia"/>
          <w:color w:val="000000"/>
          <w:sz w:val="28"/>
          <w:szCs w:val="28"/>
        </w:rPr>
        <w:t>50</w:t>
      </w:r>
      <w:r w:rsidRPr="00BC35E6">
        <w:rPr>
          <w:rFonts w:eastAsia="標楷體" w:hint="eastAsia"/>
          <w:color w:val="000000"/>
          <w:sz w:val="28"/>
          <w:szCs w:val="28"/>
        </w:rPr>
        <w:t>％的時間，噪音超過此指示位準。</w:t>
      </w:r>
    </w:p>
    <w:p w:rsidR="00D371FC" w:rsidRPr="00BC35E6" w:rsidRDefault="00D371FC" w:rsidP="00D371FC">
      <w:pPr>
        <w:snapToGrid w:val="0"/>
        <w:spacing w:before="120" w:after="120"/>
        <w:ind w:left="980" w:hangingChars="350" w:hanging="980"/>
        <w:rPr>
          <w:rFonts w:eastAsia="標楷體" w:hint="eastAsia"/>
          <w:kern w:val="0"/>
          <w:sz w:val="28"/>
        </w:rPr>
      </w:pPr>
      <w:r w:rsidRPr="00BC35E6">
        <w:rPr>
          <w:rFonts w:eastAsia="標楷體" w:hint="eastAsia"/>
          <w:sz w:val="28"/>
        </w:rPr>
        <w:t>註</w:t>
      </w:r>
      <w:r>
        <w:rPr>
          <w:rFonts w:eastAsia="標楷體" w:hint="eastAsia"/>
          <w:kern w:val="0"/>
          <w:sz w:val="28"/>
        </w:rPr>
        <w:t>8</w:t>
      </w:r>
      <w:r w:rsidRPr="00BC35E6">
        <w:rPr>
          <w:rFonts w:eastAsia="標楷體" w:hint="eastAsia"/>
          <w:kern w:val="0"/>
          <w:sz w:val="28"/>
        </w:rPr>
        <w:t>：背景音量：除欲測量音源以外的聲音之音量，均稱為背景音量。</w:t>
      </w:r>
    </w:p>
    <w:p w:rsidR="00D371FC" w:rsidRPr="00BC35E6" w:rsidRDefault="00D371FC">
      <w:pPr>
        <w:snapToGrid w:val="0"/>
        <w:spacing w:before="120" w:after="120"/>
        <w:ind w:left="980" w:hangingChars="350" w:hanging="980"/>
        <w:rPr>
          <w:rFonts w:eastAsia="標楷體" w:hint="eastAsia"/>
          <w:color w:val="000000"/>
          <w:sz w:val="28"/>
          <w:szCs w:val="28"/>
        </w:rPr>
      </w:pPr>
    </w:p>
    <w:sectPr w:rsidR="00D371FC" w:rsidRPr="00BC35E6">
      <w:footerReference w:type="even" r:id="rId21"/>
      <w:footerReference w:type="default" r:id="rId22"/>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F49" w:rsidRDefault="00FC5F49">
      <w:r>
        <w:separator/>
      </w:r>
    </w:p>
  </w:endnote>
  <w:endnote w:type="continuationSeparator" w:id="0">
    <w:p w:rsidR="00FC5F49" w:rsidRDefault="00FC5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31D" w:rsidRDefault="0048331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8331D" w:rsidRDefault="0048331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31D" w:rsidRDefault="0048331D">
    <w:pPr>
      <w:pStyle w:val="a5"/>
      <w:framePr w:wrap="auto" w:vAnchor="text" w:hAnchor="margin" w:xAlign="center" w:y="1"/>
      <w:jc w:val="center"/>
      <w:rPr>
        <w:rStyle w:val="a6"/>
      </w:rPr>
    </w:pPr>
    <w:r>
      <w:rPr>
        <w:rFonts w:eastAsia="標楷體" w:hint="eastAsia"/>
      </w:rPr>
      <w:t>第</w:t>
    </w:r>
    <w:r>
      <w:rPr>
        <w:rFonts w:eastAsia="標楷體"/>
      </w:rPr>
      <w:fldChar w:fldCharType="begin"/>
    </w:r>
    <w:r>
      <w:rPr>
        <w:rFonts w:eastAsia="標楷體"/>
      </w:rPr>
      <w:instrText xml:space="preserve"> PAGE </w:instrText>
    </w:r>
    <w:r>
      <w:rPr>
        <w:rFonts w:eastAsia="標楷體"/>
      </w:rPr>
      <w:fldChar w:fldCharType="separate"/>
    </w:r>
    <w:r w:rsidR="008F5338">
      <w:rPr>
        <w:rFonts w:eastAsia="標楷體"/>
        <w:noProof/>
      </w:rPr>
      <w:t>1</w:t>
    </w:r>
    <w:r>
      <w:rPr>
        <w:rFonts w:eastAsia="標楷體"/>
      </w:rPr>
      <w:fldChar w:fldCharType="end"/>
    </w:r>
    <w:r>
      <w:rPr>
        <w:rFonts w:eastAsia="標楷體" w:hint="eastAsia"/>
      </w:rPr>
      <w:t>頁，共</w:t>
    </w:r>
    <w:r>
      <w:rPr>
        <w:rFonts w:eastAsia="標楷體"/>
      </w:rPr>
      <w:fldChar w:fldCharType="begin"/>
    </w:r>
    <w:r>
      <w:rPr>
        <w:rFonts w:eastAsia="標楷體"/>
      </w:rPr>
      <w:instrText xml:space="preserve"> NUMPAGES </w:instrText>
    </w:r>
    <w:r>
      <w:rPr>
        <w:rFonts w:eastAsia="標楷體"/>
      </w:rPr>
      <w:fldChar w:fldCharType="separate"/>
    </w:r>
    <w:r w:rsidR="008F5338">
      <w:rPr>
        <w:rFonts w:eastAsia="標楷體"/>
        <w:noProof/>
      </w:rPr>
      <w:t>7</w:t>
    </w:r>
    <w:r>
      <w:rPr>
        <w:rFonts w:eastAsia="標楷體"/>
      </w:rPr>
      <w:fldChar w:fldCharType="end"/>
    </w:r>
    <w:r>
      <w:rPr>
        <w:rFonts w:eastAsia="標楷體" w:hint="eastAsia"/>
      </w:rPr>
      <w:t>頁</w:t>
    </w:r>
  </w:p>
  <w:p w:rsidR="0048331D" w:rsidRDefault="0048331D">
    <w:pPr>
      <w:pStyle w:val="a5"/>
      <w:framePr w:wrap="around" w:vAnchor="text" w:hAnchor="margin" w:xAlign="center" w:y="1"/>
      <w:rPr>
        <w:rStyle w:val="a6"/>
      </w:rPr>
    </w:pPr>
  </w:p>
  <w:p w:rsidR="0048331D" w:rsidRDefault="0048331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F49" w:rsidRDefault="00FC5F49">
      <w:r>
        <w:separator/>
      </w:r>
    </w:p>
  </w:footnote>
  <w:footnote w:type="continuationSeparator" w:id="0">
    <w:p w:rsidR="00FC5F49" w:rsidRDefault="00FC5F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5399C"/>
    <w:multiLevelType w:val="hybridMultilevel"/>
    <w:tmpl w:val="2B5AA1C2"/>
    <w:lvl w:ilvl="0" w:tplc="6E52B466">
      <w:start w:val="1"/>
      <w:numFmt w:val="taiwaneseCountingThousand"/>
      <w:lvlText w:val="%1、"/>
      <w:lvlJc w:val="left"/>
      <w:pPr>
        <w:tabs>
          <w:tab w:val="num" w:pos="480"/>
        </w:tabs>
        <w:ind w:left="480" w:hanging="480"/>
      </w:pPr>
      <w:rPr>
        <w:rFonts w:hint="eastAsia"/>
      </w:rPr>
    </w:lvl>
    <w:lvl w:ilvl="1" w:tplc="8012C95A">
      <w:start w:val="1"/>
      <w:numFmt w:val="taiwaneseCountingThousand"/>
      <w:lvlText w:val="（%2）"/>
      <w:lvlJc w:val="left"/>
      <w:pPr>
        <w:tabs>
          <w:tab w:val="num" w:pos="1200"/>
        </w:tabs>
        <w:ind w:left="1200" w:hanging="720"/>
      </w:pPr>
      <w:rPr>
        <w:rFonts w:hint="eastAsia"/>
      </w:rPr>
    </w:lvl>
    <w:lvl w:ilvl="2" w:tplc="081EBDE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FE21E33"/>
    <w:multiLevelType w:val="hybridMultilevel"/>
    <w:tmpl w:val="34D0A084"/>
    <w:lvl w:ilvl="0" w:tplc="801E9DFC">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 w15:restartNumberingAfterBreak="0">
    <w:nsid w:val="4A612FC6"/>
    <w:multiLevelType w:val="hybridMultilevel"/>
    <w:tmpl w:val="9D08A388"/>
    <w:lvl w:ilvl="0" w:tplc="A7980CBA">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A856448"/>
    <w:multiLevelType w:val="hybridMultilevel"/>
    <w:tmpl w:val="C654020C"/>
    <w:lvl w:ilvl="0" w:tplc="2E6C436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35E6"/>
    <w:rsid w:val="00014446"/>
    <w:rsid w:val="000241CA"/>
    <w:rsid w:val="00092AA3"/>
    <w:rsid w:val="000C1E0A"/>
    <w:rsid w:val="000D7547"/>
    <w:rsid w:val="000E275D"/>
    <w:rsid w:val="001A4D35"/>
    <w:rsid w:val="001B200F"/>
    <w:rsid w:val="001D16F6"/>
    <w:rsid w:val="001D692B"/>
    <w:rsid w:val="00262E69"/>
    <w:rsid w:val="002E0F5F"/>
    <w:rsid w:val="00373313"/>
    <w:rsid w:val="003B3CBB"/>
    <w:rsid w:val="003B755C"/>
    <w:rsid w:val="003D762F"/>
    <w:rsid w:val="003E6DAB"/>
    <w:rsid w:val="004108B4"/>
    <w:rsid w:val="00417826"/>
    <w:rsid w:val="00467DE7"/>
    <w:rsid w:val="0048331D"/>
    <w:rsid w:val="00485FA9"/>
    <w:rsid w:val="004A5880"/>
    <w:rsid w:val="0050215C"/>
    <w:rsid w:val="00507656"/>
    <w:rsid w:val="00541A14"/>
    <w:rsid w:val="00676796"/>
    <w:rsid w:val="006C44F0"/>
    <w:rsid w:val="006F592C"/>
    <w:rsid w:val="00710BA4"/>
    <w:rsid w:val="007471A6"/>
    <w:rsid w:val="007A34CF"/>
    <w:rsid w:val="008405FB"/>
    <w:rsid w:val="00840AA8"/>
    <w:rsid w:val="00841D1C"/>
    <w:rsid w:val="00883D91"/>
    <w:rsid w:val="008F5338"/>
    <w:rsid w:val="0092591C"/>
    <w:rsid w:val="009D49CC"/>
    <w:rsid w:val="00A50B28"/>
    <w:rsid w:val="00AE287E"/>
    <w:rsid w:val="00B35FE4"/>
    <w:rsid w:val="00B46A36"/>
    <w:rsid w:val="00B47B27"/>
    <w:rsid w:val="00B518AB"/>
    <w:rsid w:val="00BA00D0"/>
    <w:rsid w:val="00BC35E6"/>
    <w:rsid w:val="00C14C65"/>
    <w:rsid w:val="00C62D35"/>
    <w:rsid w:val="00C871D2"/>
    <w:rsid w:val="00C97418"/>
    <w:rsid w:val="00CA57AC"/>
    <w:rsid w:val="00D25C3E"/>
    <w:rsid w:val="00D371FC"/>
    <w:rsid w:val="00D60BD0"/>
    <w:rsid w:val="00DB04B3"/>
    <w:rsid w:val="00DD24A7"/>
    <w:rsid w:val="00E06968"/>
    <w:rsid w:val="00EF5A6E"/>
    <w:rsid w:val="00F44871"/>
    <w:rsid w:val="00F55B3C"/>
    <w:rsid w:val="00FA08E1"/>
    <w:rsid w:val="00FC5F49"/>
    <w:rsid w:val="00FD51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EB30774-C8D5-4CB6-A834-39C3ED23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pPr>
      <w:keepNext/>
      <w:snapToGrid w:val="0"/>
      <w:spacing w:before="120" w:after="120"/>
      <w:jc w:val="right"/>
      <w:outlineLvl w:val="0"/>
    </w:pPr>
    <w:rPr>
      <w:rFonts w:eastAsia="標楷體"/>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Body Text Indent"/>
    <w:basedOn w:val="a"/>
    <w:semiHidden/>
    <w:pPr>
      <w:adjustRightInd w:val="0"/>
      <w:snapToGrid w:val="0"/>
      <w:spacing w:before="120" w:after="120"/>
      <w:ind w:firstLineChars="200" w:firstLine="560"/>
      <w:jc w:val="both"/>
    </w:pPr>
    <w:rPr>
      <w:rFonts w:eastAsia="標楷體"/>
      <w:sz w:val="28"/>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paragraph" w:styleId="a7">
    <w:name w:val="Date"/>
    <w:basedOn w:val="a"/>
    <w:next w:val="a"/>
    <w:semiHidden/>
    <w:pPr>
      <w:jc w:val="right"/>
    </w:pPr>
    <w:rPr>
      <w:rFonts w:ascii="標楷體" w:eastAsia="標楷體"/>
      <w:sz w:val="32"/>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新細明體"/>
      <w:kern w:val="0"/>
      <w:sz w:val="20"/>
      <w:szCs w:val="20"/>
    </w:rPr>
  </w:style>
  <w:style w:type="paragraph" w:styleId="a8">
    <w:name w:val="header"/>
    <w:basedOn w:val="a"/>
    <w:semiHidden/>
    <w:pPr>
      <w:tabs>
        <w:tab w:val="center" w:pos="4153"/>
        <w:tab w:val="right" w:pos="8306"/>
      </w:tabs>
      <w:snapToGrid w:val="0"/>
    </w:pPr>
    <w:rPr>
      <w:sz w:val="20"/>
      <w:szCs w:val="20"/>
    </w:rPr>
  </w:style>
  <w:style w:type="paragraph" w:styleId="2">
    <w:name w:val="Body Text Indent 2"/>
    <w:basedOn w:val="a"/>
    <w:semiHidden/>
    <w:pPr>
      <w:snapToGrid w:val="0"/>
      <w:spacing w:before="120" w:after="120"/>
      <w:ind w:left="840" w:hangingChars="300" w:hanging="840"/>
      <w:jc w:val="both"/>
    </w:pPr>
    <w:rPr>
      <w:rFonts w:eastAsia="標楷體"/>
      <w:sz w:val="28"/>
    </w:rPr>
  </w:style>
  <w:style w:type="paragraph" w:customStyle="1" w:styleId="10">
    <w:name w:val="1"/>
    <w:basedOn w:val="a"/>
    <w:pPr>
      <w:adjustRightInd w:val="0"/>
      <w:spacing w:line="480" w:lineRule="atLeast"/>
      <w:textAlignment w:val="baseline"/>
    </w:pPr>
    <w:rPr>
      <w:rFonts w:eastAsia="細明體"/>
      <w:b/>
      <w:kern w:val="0"/>
      <w:sz w:val="26"/>
      <w:szCs w:val="20"/>
    </w:rPr>
  </w:style>
  <w:style w:type="paragraph" w:styleId="a9">
    <w:name w:val="Balloon Text"/>
    <w:basedOn w:val="a"/>
    <w:link w:val="aa"/>
    <w:uiPriority w:val="99"/>
    <w:semiHidden/>
    <w:unhideWhenUsed/>
    <w:rsid w:val="00D25C3E"/>
    <w:rPr>
      <w:rFonts w:ascii="Calibri Light" w:hAnsi="Calibri Light"/>
      <w:sz w:val="18"/>
      <w:szCs w:val="18"/>
    </w:rPr>
  </w:style>
  <w:style w:type="character" w:customStyle="1" w:styleId="aa">
    <w:name w:val="註解方塊文字 字元"/>
    <w:link w:val="a9"/>
    <w:uiPriority w:val="99"/>
    <w:semiHidden/>
    <w:rsid w:val="00D25C3E"/>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28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5.bin"/><Relationship Id="rId18"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oleObject" Target="embeddings/oleObject7.bin"/><Relationship Id="rId20"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wmf"/><Relationship Id="rId22"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69694-6966-4A5C-85AB-30ED9BEDE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802</Words>
  <Characters>4577</Characters>
  <Application>Microsoft Office Word</Application>
  <DocSecurity>0</DocSecurity>
  <Lines>38</Lines>
  <Paragraphs>10</Paragraphs>
  <ScaleCrop>false</ScaleCrop>
  <Company>環檢所(355010000IE4Z541)</Company>
  <LinksUpToDate>false</LinksUpToDate>
  <CharactersWithSpaces>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環境低頻噪音測量方法(NIEA P205.92C)</dc:title>
  <dc:subject>環境低頻噪音測量方法(NIEA P205.92C)</dc:subject>
  <dc:creator>環檢所</dc:creator>
  <cp:keywords>Filter;Low frequency noise;Microphone;Sound calibrator;低頻噪音;微音器;聲音校正器;濾波器</cp:keywords>
  <dc:description/>
  <cp:lastModifiedBy>sineticA</cp:lastModifiedBy>
  <cp:revision>2</cp:revision>
  <cp:lastPrinted>2016-04-28T07:57:00Z</cp:lastPrinted>
  <dcterms:created xsi:type="dcterms:W3CDTF">2016-11-29T01:17:00Z</dcterms:created>
  <dcterms:modified xsi:type="dcterms:W3CDTF">2016-11-29T01:17:00Z</dcterms:modified>
  <cp:category>770;CB1;E4Z</cp:category>
</cp:coreProperties>
</file>