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24" w:rsidRDefault="00353224" w:rsidP="008F2E0B">
      <w:pPr>
        <w:adjustRightInd w:val="0"/>
        <w:snapToGrid w:val="0"/>
        <w:spacing w:before="120" w:after="120"/>
        <w:ind w:left="601" w:hanging="601"/>
        <w:jc w:val="center"/>
        <w:rPr>
          <w:rFonts w:ascii="標楷體" w:eastAsia="標楷體" w:hint="eastAsia"/>
          <w:color w:val="000000"/>
          <w:sz w:val="32"/>
          <w:szCs w:val="20"/>
        </w:rPr>
      </w:pPr>
      <w:bookmarkStart w:id="0" w:name="_GoBack"/>
      <w:bookmarkEnd w:id="0"/>
      <w:r>
        <w:rPr>
          <w:rFonts w:ascii="標楷體" w:eastAsia="標楷體" w:hint="eastAsia"/>
          <w:color w:val="000000"/>
          <w:sz w:val="32"/>
          <w:szCs w:val="20"/>
        </w:rPr>
        <w:t>水中總三鹵甲烷檢測方法－吹氣捕捉氣相層析法</w:t>
      </w:r>
    </w:p>
    <w:p w:rsidR="00353224" w:rsidRPr="00AA1113" w:rsidRDefault="00353224" w:rsidP="008F2E0B">
      <w:pPr>
        <w:pStyle w:val="a3"/>
        <w:snapToGrid w:val="0"/>
        <w:rPr>
          <w:rFonts w:eastAsia="標楷體"/>
        </w:rPr>
      </w:pPr>
      <w:r w:rsidRPr="00AA1113">
        <w:rPr>
          <w:rFonts w:eastAsia="標楷體"/>
        </w:rPr>
        <w:t>中華民國</w:t>
      </w:r>
      <w:r w:rsidR="00976AA4">
        <w:rPr>
          <w:rFonts w:eastAsia="標楷體"/>
        </w:rPr>
        <w:t>104</w:t>
      </w:r>
      <w:r w:rsidRPr="00AA1113">
        <w:rPr>
          <w:rFonts w:eastAsia="標楷體"/>
        </w:rPr>
        <w:t>年</w:t>
      </w:r>
      <w:r w:rsidR="00976AA4">
        <w:rPr>
          <w:rFonts w:eastAsia="標楷體"/>
        </w:rPr>
        <w:t>4</w:t>
      </w:r>
      <w:r w:rsidRPr="00AA1113">
        <w:rPr>
          <w:rFonts w:eastAsia="標楷體"/>
        </w:rPr>
        <w:t>月</w:t>
      </w:r>
      <w:r w:rsidR="00976AA4">
        <w:rPr>
          <w:rFonts w:eastAsia="標楷體"/>
        </w:rPr>
        <w:t>22</w:t>
      </w:r>
      <w:r w:rsidRPr="00AA1113">
        <w:rPr>
          <w:rFonts w:eastAsia="標楷體"/>
        </w:rPr>
        <w:t>日環署檢字第</w:t>
      </w:r>
      <w:r w:rsidR="00976AA4" w:rsidRPr="00B23222">
        <w:t>1040031012</w:t>
      </w:r>
      <w:r w:rsidRPr="00AA1113">
        <w:rPr>
          <w:rFonts w:eastAsia="標楷體"/>
        </w:rPr>
        <w:t>號公告</w:t>
      </w:r>
    </w:p>
    <w:p w:rsidR="00AA1113" w:rsidRPr="00AA1113" w:rsidRDefault="00AA1113" w:rsidP="008F2E0B">
      <w:pPr>
        <w:jc w:val="right"/>
        <w:rPr>
          <w:rFonts w:eastAsia="標楷體"/>
        </w:rPr>
      </w:pPr>
      <w:r w:rsidRPr="00AA1113">
        <w:rPr>
          <w:rFonts w:eastAsia="標楷體"/>
        </w:rPr>
        <w:t>自中華民國</w:t>
      </w:r>
      <w:r w:rsidR="00976AA4">
        <w:rPr>
          <w:rFonts w:eastAsia="標楷體"/>
        </w:rPr>
        <w:t>104</w:t>
      </w:r>
      <w:r w:rsidRPr="00AA1113">
        <w:rPr>
          <w:rFonts w:eastAsia="標楷體"/>
        </w:rPr>
        <w:t>年</w:t>
      </w:r>
      <w:r w:rsidR="00976AA4">
        <w:rPr>
          <w:rFonts w:eastAsia="標楷體" w:hint="eastAsia"/>
        </w:rPr>
        <w:t>8</w:t>
      </w:r>
      <w:r w:rsidRPr="00AA1113">
        <w:rPr>
          <w:rFonts w:eastAsia="標楷體"/>
        </w:rPr>
        <w:t>月</w:t>
      </w:r>
      <w:r w:rsidR="00976AA4">
        <w:rPr>
          <w:rFonts w:eastAsia="標楷體" w:hint="eastAsia"/>
        </w:rPr>
        <w:t>15</w:t>
      </w:r>
      <w:r w:rsidRPr="00AA1113">
        <w:rPr>
          <w:rFonts w:eastAsia="標楷體"/>
        </w:rPr>
        <w:t>日生效</w:t>
      </w:r>
    </w:p>
    <w:p w:rsidR="00353224" w:rsidRPr="00AA1113" w:rsidRDefault="00353224" w:rsidP="008F2E0B">
      <w:pPr>
        <w:adjustRightInd w:val="0"/>
        <w:snapToGrid w:val="0"/>
        <w:jc w:val="right"/>
        <w:rPr>
          <w:rFonts w:eastAsia="標楷體"/>
          <w:color w:val="000000"/>
          <w:szCs w:val="20"/>
        </w:rPr>
      </w:pPr>
      <w:r w:rsidRPr="00AA1113">
        <w:rPr>
          <w:rFonts w:eastAsia="標楷體"/>
          <w:bCs/>
          <w:color w:val="000000"/>
          <w:kern w:val="0"/>
          <w:szCs w:val="20"/>
        </w:rPr>
        <w:t>NIEA W781.51A</w:t>
      </w:r>
    </w:p>
    <w:p w:rsidR="00353224" w:rsidRDefault="00353224">
      <w:pPr>
        <w:snapToGrid w:val="0"/>
        <w:spacing w:before="120" w:after="120"/>
        <w:jc w:val="both"/>
        <w:outlineLvl w:val="0"/>
        <w:rPr>
          <w:rFonts w:ascii="標楷體" w:eastAsia="標楷體" w:hAnsi="華康中楷體" w:hint="eastAsia"/>
          <w:color w:val="000000"/>
          <w:sz w:val="28"/>
          <w:szCs w:val="20"/>
        </w:rPr>
      </w:pPr>
      <w:r>
        <w:rPr>
          <w:rFonts w:ascii="標楷體" w:eastAsia="標楷體" w:hAnsi="華康中楷體" w:hint="eastAsia"/>
          <w:color w:val="000000"/>
          <w:sz w:val="28"/>
          <w:szCs w:val="20"/>
        </w:rPr>
        <w:t>一、方法概要</w:t>
      </w:r>
    </w:p>
    <w:p w:rsidR="00353224" w:rsidRDefault="00353224" w:rsidP="00EB020C">
      <w:pPr>
        <w:pStyle w:val="A7"/>
        <w:rPr>
          <w:rFonts w:hint="eastAsia"/>
        </w:rPr>
      </w:pPr>
      <w:r>
        <w:rPr>
          <w:rFonts w:hint="eastAsia"/>
        </w:rPr>
        <w:t>含揮發</w:t>
      </w:r>
      <w:r w:rsidRPr="008514A7">
        <w:rPr>
          <w:rStyle w:val="A8"/>
          <w:rFonts w:hint="eastAsia"/>
        </w:rPr>
        <w:t>性三鹵甲烷之水樣，以密封瓶採樣並保存在低溫狀態下，再以注射針取出水樣注入吹氣捕捉設備中濃縮。經濃縮後之樣品繼以載流氣體導入氣相層析儀分離測定，以電解導電感應偵測器(</w:t>
      </w:r>
      <w:r>
        <w:rPr>
          <w:rFonts w:hint="eastAsia"/>
        </w:rPr>
        <w:t xml:space="preserve">Electrolytic Conductivity Detector </w:t>
      </w:r>
      <w:r>
        <w:rPr>
          <w:rFonts w:hint="eastAsia"/>
        </w:rPr>
        <w:t>，簡稱</w:t>
      </w:r>
      <w:r>
        <w:rPr>
          <w:rFonts w:hint="eastAsia"/>
        </w:rPr>
        <w:t xml:space="preserve"> ELCD </w:t>
      </w:r>
      <w:r w:rsidR="003C37B8">
        <w:rPr>
          <w:rFonts w:ascii="標楷體" w:hAnsi="標楷體" w:hint="eastAsia"/>
        </w:rPr>
        <w:t>）</w:t>
      </w:r>
      <w:r>
        <w:rPr>
          <w:rFonts w:hint="eastAsia"/>
        </w:rPr>
        <w:t>或</w:t>
      </w:r>
      <w:r w:rsidR="003C37B8">
        <w:rPr>
          <w:rFonts w:hint="eastAsia"/>
        </w:rPr>
        <w:t>霍</w:t>
      </w:r>
      <w:r w:rsidR="00C114BE">
        <w:rPr>
          <w:rFonts w:hint="eastAsia"/>
        </w:rPr>
        <w:t>爾</w:t>
      </w:r>
      <w:r w:rsidR="003C37B8">
        <w:rPr>
          <w:rFonts w:hint="eastAsia"/>
        </w:rPr>
        <w:t>偵測器</w:t>
      </w:r>
      <w:r w:rsidR="003C37B8">
        <w:rPr>
          <w:rFonts w:ascii="標楷體" w:hAnsi="標楷體" w:hint="eastAsia"/>
        </w:rPr>
        <w:t>（</w:t>
      </w:r>
      <w:r>
        <w:rPr>
          <w:rFonts w:hint="eastAsia"/>
        </w:rPr>
        <w:t xml:space="preserve"> Hall Detector </w:t>
      </w:r>
      <w:r>
        <w:rPr>
          <w:rFonts w:hint="eastAsia"/>
        </w:rPr>
        <w:t>，簡稱</w:t>
      </w:r>
      <w:r>
        <w:rPr>
          <w:rFonts w:hint="eastAsia"/>
        </w:rPr>
        <w:t xml:space="preserve"> HD)</w:t>
      </w:r>
      <w:r>
        <w:rPr>
          <w:rFonts w:hint="eastAsia"/>
        </w:rPr>
        <w:t>檢測水樣中總三鹵甲烷之濃度。</w:t>
      </w:r>
    </w:p>
    <w:p w:rsidR="00353224" w:rsidRDefault="00353224" w:rsidP="008F2E0B">
      <w:pPr>
        <w:snapToGrid w:val="0"/>
        <w:spacing w:before="120" w:after="120"/>
        <w:jc w:val="both"/>
        <w:outlineLvl w:val="0"/>
        <w:rPr>
          <w:rFonts w:eastAsia="標楷體" w:hint="eastAsia"/>
          <w:color w:val="000000"/>
          <w:sz w:val="28"/>
          <w:szCs w:val="20"/>
        </w:rPr>
      </w:pPr>
      <w:r>
        <w:rPr>
          <w:rFonts w:eastAsia="標楷體" w:hint="eastAsia"/>
          <w:color w:val="000000"/>
          <w:sz w:val="28"/>
          <w:szCs w:val="20"/>
        </w:rPr>
        <w:t>二、適用範圍</w:t>
      </w:r>
    </w:p>
    <w:p w:rsidR="00353224" w:rsidRPr="00EB020C" w:rsidRDefault="00353224" w:rsidP="00EB020C">
      <w:pPr>
        <w:pStyle w:val="A7"/>
        <w:rPr>
          <w:rFonts w:hint="eastAsia"/>
        </w:rPr>
      </w:pPr>
      <w:r w:rsidRPr="00EB020C">
        <w:rPr>
          <w:rFonts w:hint="eastAsia"/>
        </w:rPr>
        <w:t>本</w:t>
      </w:r>
      <w:r w:rsidRPr="00EB020C">
        <w:rPr>
          <w:rStyle w:val="A8"/>
          <w:rFonts w:ascii="Times New Roman" w:hAnsi="Times New Roman" w:hint="eastAsia"/>
        </w:rPr>
        <w:t>方法適用於飲用水、</w:t>
      </w:r>
      <w:r w:rsidR="003C37B8">
        <w:rPr>
          <w:rStyle w:val="A8"/>
          <w:rFonts w:ascii="Times New Roman" w:hAnsi="Times New Roman" w:hint="eastAsia"/>
        </w:rPr>
        <w:t>飲用水</w:t>
      </w:r>
      <w:r w:rsidRPr="00EB020C">
        <w:rPr>
          <w:rStyle w:val="A8"/>
          <w:rFonts w:ascii="Times New Roman" w:hAnsi="Times New Roman" w:hint="eastAsia"/>
        </w:rPr>
        <w:t>水</w:t>
      </w:r>
      <w:r w:rsidR="003C37B8">
        <w:rPr>
          <w:rStyle w:val="A8"/>
          <w:rFonts w:ascii="Times New Roman" w:hAnsi="Times New Roman" w:hint="eastAsia"/>
        </w:rPr>
        <w:t>源</w:t>
      </w:r>
      <w:r w:rsidRPr="00EB020C">
        <w:rPr>
          <w:rStyle w:val="A8"/>
          <w:rFonts w:ascii="Times New Roman" w:hAnsi="Times New Roman" w:hint="eastAsia"/>
        </w:rPr>
        <w:t>、</w:t>
      </w:r>
      <w:r w:rsidR="003C37B8">
        <w:rPr>
          <w:rStyle w:val="A8"/>
          <w:rFonts w:ascii="Times New Roman" w:hAnsi="Times New Roman" w:hint="eastAsia"/>
        </w:rPr>
        <w:t>地面</w:t>
      </w:r>
      <w:r w:rsidRPr="00EB020C">
        <w:rPr>
          <w:rStyle w:val="A8"/>
          <w:rFonts w:ascii="Times New Roman" w:hAnsi="Times New Roman" w:hint="eastAsia"/>
        </w:rPr>
        <w:t>水</w:t>
      </w:r>
      <w:r w:rsidR="003C37B8">
        <w:rPr>
          <w:rStyle w:val="A8"/>
          <w:rFonts w:ascii="Times New Roman" w:hAnsi="Times New Roman" w:hint="eastAsia"/>
        </w:rPr>
        <w:t>體</w:t>
      </w:r>
      <w:r w:rsidRPr="00EB020C">
        <w:rPr>
          <w:rStyle w:val="A8"/>
          <w:rFonts w:ascii="Times New Roman" w:hAnsi="Times New Roman" w:hint="eastAsia"/>
        </w:rPr>
        <w:t>及地下水中三氯甲烷</w:t>
      </w:r>
      <w:r w:rsidRPr="00EB020C">
        <w:rPr>
          <w:rStyle w:val="A8"/>
          <w:rFonts w:ascii="Times New Roman" w:hAnsi="Times New Roman" w:hint="eastAsia"/>
        </w:rPr>
        <w:t>(Chloroform)</w:t>
      </w:r>
      <w:r w:rsidRPr="00EB020C">
        <w:rPr>
          <w:rStyle w:val="A8"/>
          <w:rFonts w:ascii="Times New Roman" w:hAnsi="Times New Roman" w:hint="eastAsia"/>
        </w:rPr>
        <w:t>、一溴二氯甲烷</w:t>
      </w:r>
      <w:r w:rsidRPr="00EB020C">
        <w:rPr>
          <w:rStyle w:val="A8"/>
          <w:rFonts w:ascii="Times New Roman" w:hAnsi="Times New Roman" w:hint="eastAsia"/>
        </w:rPr>
        <w:t>(Bromodichloromethane)</w:t>
      </w:r>
      <w:r w:rsidRPr="00EB020C">
        <w:rPr>
          <w:rStyle w:val="A8"/>
          <w:rFonts w:ascii="Times New Roman" w:hAnsi="Times New Roman" w:hint="eastAsia"/>
        </w:rPr>
        <w:t>、二溴一氯甲烷</w:t>
      </w:r>
      <w:r w:rsidRPr="00EB020C">
        <w:rPr>
          <w:rStyle w:val="A8"/>
          <w:rFonts w:ascii="Times New Roman" w:hAnsi="Times New Roman" w:hint="eastAsia"/>
        </w:rPr>
        <w:t>(Dibromochloromethane)</w:t>
      </w:r>
      <w:r w:rsidRPr="00EB020C">
        <w:rPr>
          <w:rStyle w:val="A8"/>
          <w:rFonts w:ascii="Times New Roman" w:hAnsi="Times New Roman" w:hint="eastAsia"/>
        </w:rPr>
        <w:t>及三溴甲烷</w:t>
      </w:r>
      <w:r w:rsidRPr="00EB020C">
        <w:rPr>
          <w:rStyle w:val="A8"/>
          <w:rFonts w:ascii="Times New Roman" w:hAnsi="Times New Roman" w:hint="eastAsia"/>
        </w:rPr>
        <w:t>(Bromoform)</w:t>
      </w:r>
      <w:r w:rsidRPr="00EB020C">
        <w:rPr>
          <w:rStyle w:val="A8"/>
          <w:rFonts w:ascii="Times New Roman" w:hAnsi="Times New Roman" w:hint="eastAsia"/>
        </w:rPr>
        <w:t>等</w:t>
      </w:r>
      <w:r w:rsidRPr="00EB020C">
        <w:rPr>
          <w:rStyle w:val="A8"/>
          <w:rFonts w:ascii="Times New Roman" w:hAnsi="Times New Roman" w:hint="eastAsia"/>
        </w:rPr>
        <w:t xml:space="preserve"> 4 </w:t>
      </w:r>
      <w:r w:rsidRPr="00EB020C">
        <w:rPr>
          <w:rStyle w:val="A8"/>
          <w:rFonts w:ascii="Times New Roman" w:hAnsi="Times New Roman" w:hint="eastAsia"/>
        </w:rPr>
        <w:t>種三鹵甲烷之分析</w:t>
      </w:r>
      <w:r w:rsidR="003C37B8">
        <w:rPr>
          <w:rFonts w:ascii="標楷體" w:hAnsi="標楷體" w:hint="eastAsia"/>
        </w:rPr>
        <w:t>；</w:t>
      </w:r>
      <w:r w:rsidR="003C37B8">
        <w:rPr>
          <w:rFonts w:hint="eastAsia"/>
        </w:rPr>
        <w:t>而水中總</w:t>
      </w:r>
      <w:r w:rsidR="003C37B8" w:rsidRPr="003C37B8">
        <w:rPr>
          <w:rFonts w:hint="eastAsia"/>
        </w:rPr>
        <w:t>三鹵甲烷</w:t>
      </w:r>
      <w:r w:rsidR="003C37B8">
        <w:rPr>
          <w:rFonts w:hint="eastAsia"/>
        </w:rPr>
        <w:t>係指前述</w:t>
      </w:r>
      <w:r w:rsidR="003C37B8">
        <w:rPr>
          <w:rFonts w:hint="eastAsia"/>
        </w:rPr>
        <w:t>4</w:t>
      </w:r>
      <w:r w:rsidR="003C37B8">
        <w:rPr>
          <w:rFonts w:hint="eastAsia"/>
        </w:rPr>
        <w:t>種</w:t>
      </w:r>
      <w:r w:rsidR="003C37B8" w:rsidRPr="003C37B8">
        <w:rPr>
          <w:rFonts w:hint="eastAsia"/>
        </w:rPr>
        <w:t>三鹵甲烷</w:t>
      </w:r>
      <w:r w:rsidR="003C37B8">
        <w:rPr>
          <w:rFonts w:hint="eastAsia"/>
        </w:rPr>
        <w:t>之總和</w:t>
      </w:r>
      <w:r w:rsidR="003C37B8">
        <w:rPr>
          <w:rFonts w:ascii="標楷體" w:hAnsi="標楷體" w:hint="eastAsia"/>
        </w:rPr>
        <w:t>。</w:t>
      </w:r>
    </w:p>
    <w:p w:rsidR="00353224" w:rsidRDefault="00353224">
      <w:pPr>
        <w:snapToGrid w:val="0"/>
        <w:spacing w:before="120" w:after="120"/>
        <w:jc w:val="both"/>
        <w:outlineLvl w:val="0"/>
        <w:rPr>
          <w:rFonts w:eastAsia="標楷體" w:hint="eastAsia"/>
          <w:color w:val="000000"/>
          <w:sz w:val="28"/>
          <w:szCs w:val="20"/>
        </w:rPr>
      </w:pPr>
      <w:r>
        <w:rPr>
          <w:rFonts w:eastAsia="標楷體" w:hint="eastAsia"/>
          <w:color w:val="000000"/>
          <w:sz w:val="28"/>
          <w:szCs w:val="20"/>
        </w:rPr>
        <w:t>三、干擾</w:t>
      </w:r>
      <w:r>
        <w:rPr>
          <w:rFonts w:eastAsia="標楷體" w:hint="eastAsia"/>
          <w:color w:val="000000"/>
          <w:sz w:val="28"/>
          <w:szCs w:val="20"/>
        </w:rPr>
        <w:t xml:space="preserve"> </w:t>
      </w:r>
    </w:p>
    <w:p w:rsidR="00353224" w:rsidRDefault="00353224" w:rsidP="003733C9">
      <w:pPr>
        <w:pStyle w:val="B"/>
        <w:ind w:leftChars="200" w:left="1264" w:hangingChars="280" w:hanging="784"/>
        <w:rPr>
          <w:rFonts w:hint="eastAsia"/>
        </w:rPr>
      </w:pPr>
      <w:r>
        <w:rPr>
          <w:rFonts w:hint="eastAsia"/>
        </w:rPr>
        <w:t>（一）分析過程中主要的干擾來自試劑水中所含之揮發性有機物。試劑水須經加熱，同時通入氮氣以去除水中之干擾物，處理過之試劑水須儲於玻璃瓶內密封保存，以避免污染。</w:t>
      </w:r>
      <w:r>
        <w:rPr>
          <w:rFonts w:hint="eastAsia"/>
        </w:rPr>
        <w:t xml:space="preserve"> </w:t>
      </w:r>
    </w:p>
    <w:p w:rsidR="00353224" w:rsidRDefault="00353224" w:rsidP="00F96CBA">
      <w:pPr>
        <w:pStyle w:val="B"/>
        <w:ind w:leftChars="200" w:left="1264" w:hangingChars="280" w:hanging="784"/>
        <w:rPr>
          <w:rFonts w:hint="eastAsia"/>
        </w:rPr>
      </w:pPr>
      <w:r>
        <w:rPr>
          <w:rFonts w:hint="eastAsia"/>
        </w:rPr>
        <w:t>（二）干擾亦可能來自吹氣用之氣體</w:t>
      </w:r>
      <w:r>
        <w:rPr>
          <w:rFonts w:hint="eastAsia"/>
        </w:rPr>
        <w:t>(purge gas)</w:t>
      </w:r>
      <w:r>
        <w:rPr>
          <w:rFonts w:hint="eastAsia"/>
        </w:rPr>
        <w:t>，或來自前次分析高濃度樣品時所殘留的記憶效應，或者室內之有機物吸附在吹氣捕捉濃縮設備之捕捉管柱上而造成干擾。因此，每次開機時均須先通氣，在高溫下清洗捕捉管柱及管線，再經儀器空白試驗後，才可進行實驗。</w:t>
      </w:r>
      <w:r>
        <w:rPr>
          <w:rFonts w:hint="eastAsia"/>
        </w:rPr>
        <w:t xml:space="preserve"> </w:t>
      </w:r>
    </w:p>
    <w:p w:rsidR="00353224" w:rsidRDefault="00353224">
      <w:pPr>
        <w:snapToGrid w:val="0"/>
        <w:spacing w:before="120" w:after="120"/>
        <w:jc w:val="both"/>
        <w:outlineLvl w:val="0"/>
        <w:rPr>
          <w:rFonts w:eastAsia="標楷體" w:hint="eastAsia"/>
          <w:color w:val="000000"/>
          <w:sz w:val="28"/>
          <w:szCs w:val="20"/>
        </w:rPr>
      </w:pPr>
      <w:r>
        <w:rPr>
          <w:rFonts w:eastAsia="標楷體" w:hint="eastAsia"/>
          <w:color w:val="000000"/>
          <w:sz w:val="28"/>
          <w:szCs w:val="20"/>
        </w:rPr>
        <w:t>四、設備與材料</w:t>
      </w:r>
    </w:p>
    <w:p w:rsidR="00353224" w:rsidRDefault="00353224" w:rsidP="00EB020C">
      <w:pPr>
        <w:pStyle w:val="B"/>
        <w:ind w:leftChars="200" w:left="1264" w:hangingChars="280" w:hanging="784"/>
        <w:rPr>
          <w:rFonts w:hint="eastAsia"/>
        </w:rPr>
      </w:pPr>
      <w:r>
        <w:rPr>
          <w:rFonts w:hint="eastAsia"/>
        </w:rPr>
        <w:t>（一）吹氣捕捉設備</w:t>
      </w:r>
      <w:r>
        <w:rPr>
          <w:rFonts w:hint="eastAsia"/>
        </w:rPr>
        <w:t>(</w:t>
      </w:r>
      <w:r>
        <w:rPr>
          <w:rFonts w:hint="eastAsia"/>
        </w:rPr>
        <w:t>吹氣捕捉系統之捕捉及脫附模式如圖</w:t>
      </w:r>
      <w:r>
        <w:rPr>
          <w:rFonts w:hint="eastAsia"/>
        </w:rPr>
        <w:t xml:space="preserve"> </w:t>
      </w:r>
      <w:r>
        <w:rPr>
          <w:rFonts w:hint="eastAsia"/>
        </w:rPr>
        <w:t>一</w:t>
      </w:r>
      <w:r>
        <w:rPr>
          <w:rFonts w:hint="eastAsia"/>
        </w:rPr>
        <w:t xml:space="preserve"> </w:t>
      </w:r>
      <w:r>
        <w:rPr>
          <w:rFonts w:hint="eastAsia"/>
        </w:rPr>
        <w:t>、</w:t>
      </w:r>
      <w:r>
        <w:rPr>
          <w:rFonts w:hint="eastAsia"/>
        </w:rPr>
        <w:t xml:space="preserve"> </w:t>
      </w:r>
      <w:r>
        <w:rPr>
          <w:rFonts w:hint="eastAsia"/>
        </w:rPr>
        <w:t>圖</w:t>
      </w:r>
      <w:r>
        <w:rPr>
          <w:rFonts w:hint="eastAsia"/>
        </w:rPr>
        <w:t xml:space="preserve"> </w:t>
      </w:r>
      <w:r>
        <w:rPr>
          <w:rFonts w:hint="eastAsia"/>
        </w:rPr>
        <w:t>二</w:t>
      </w:r>
      <w:r>
        <w:rPr>
          <w:rFonts w:hint="eastAsia"/>
        </w:rPr>
        <w:t xml:space="preserve">) </w:t>
      </w:r>
    </w:p>
    <w:p w:rsidR="00353224" w:rsidRDefault="00353224" w:rsidP="00EB020C">
      <w:pPr>
        <w:pStyle w:val="B"/>
        <w:ind w:leftChars="472" w:left="2533" w:hangingChars="500" w:hanging="1400"/>
        <w:rPr>
          <w:rFonts w:hint="eastAsia"/>
        </w:rPr>
      </w:pPr>
      <w:r>
        <w:rPr>
          <w:rFonts w:hint="eastAsia"/>
        </w:rPr>
        <w:t>捕捉管柱：含吸附劑</w:t>
      </w:r>
      <w:r>
        <w:rPr>
          <w:rFonts w:hint="eastAsia"/>
        </w:rPr>
        <w:t xml:space="preserve"> Tenax GC </w:t>
      </w:r>
      <w:r>
        <w:rPr>
          <w:rFonts w:hint="eastAsia"/>
        </w:rPr>
        <w:t>之管柱，</w:t>
      </w:r>
      <w:r>
        <w:rPr>
          <w:rFonts w:hint="eastAsia"/>
        </w:rPr>
        <w:t>12</w:t>
      </w:r>
      <w:r>
        <w:rPr>
          <w:rFonts w:hint="eastAsia"/>
        </w:rPr>
        <w:t>吋（長）×</w:t>
      </w:r>
      <w:r>
        <w:rPr>
          <w:rFonts w:hint="eastAsia"/>
        </w:rPr>
        <w:t xml:space="preserve"> 1/8</w:t>
      </w:r>
      <w:r>
        <w:rPr>
          <w:rFonts w:hint="eastAsia"/>
        </w:rPr>
        <w:t>吋（內徑）或其他性質相當之管柱。</w:t>
      </w:r>
      <w:r>
        <w:rPr>
          <w:rFonts w:hint="eastAsia"/>
        </w:rPr>
        <w:t xml:space="preserve"> </w:t>
      </w:r>
    </w:p>
    <w:p w:rsidR="00353224" w:rsidRDefault="00353224" w:rsidP="00EB020C">
      <w:pPr>
        <w:pStyle w:val="B"/>
        <w:rPr>
          <w:rFonts w:hint="eastAsia"/>
        </w:rPr>
      </w:pPr>
      <w:r>
        <w:rPr>
          <w:rFonts w:hint="eastAsia"/>
        </w:rPr>
        <w:t>（二）氣相層析儀</w:t>
      </w:r>
    </w:p>
    <w:p w:rsidR="00353224" w:rsidRDefault="00353224">
      <w:pPr>
        <w:snapToGrid w:val="0"/>
        <w:spacing w:before="120" w:after="120"/>
        <w:ind w:left="1620" w:hanging="360"/>
        <w:jc w:val="both"/>
        <w:rPr>
          <w:rFonts w:eastAsia="標楷體" w:hint="eastAsia"/>
          <w:color w:val="000000"/>
          <w:sz w:val="28"/>
          <w:szCs w:val="20"/>
        </w:rPr>
      </w:pPr>
      <w:r>
        <w:rPr>
          <w:rFonts w:eastAsia="標楷體" w:hint="eastAsia"/>
          <w:color w:val="000000"/>
          <w:sz w:val="28"/>
          <w:szCs w:val="20"/>
        </w:rPr>
        <w:t>1.</w:t>
      </w:r>
      <w:r>
        <w:rPr>
          <w:rFonts w:eastAsia="標楷體" w:hint="eastAsia"/>
          <w:color w:val="000000"/>
          <w:sz w:val="28"/>
          <w:szCs w:val="20"/>
        </w:rPr>
        <w:t>須附有電解導電感應偵測器，並具有控溫程式之氣相層析儀。</w:t>
      </w:r>
      <w:r>
        <w:rPr>
          <w:rFonts w:eastAsia="標楷體" w:hint="eastAsia"/>
          <w:color w:val="000000"/>
          <w:sz w:val="28"/>
          <w:szCs w:val="20"/>
        </w:rPr>
        <w:t xml:space="preserve"> </w:t>
      </w:r>
    </w:p>
    <w:p w:rsidR="00353224" w:rsidRDefault="00353224">
      <w:pPr>
        <w:snapToGrid w:val="0"/>
        <w:spacing w:before="120" w:after="120"/>
        <w:ind w:left="1680" w:hanging="420"/>
        <w:jc w:val="both"/>
        <w:rPr>
          <w:rFonts w:eastAsia="標楷體" w:hint="eastAsia"/>
          <w:color w:val="000000"/>
          <w:sz w:val="28"/>
          <w:szCs w:val="20"/>
        </w:rPr>
      </w:pPr>
      <w:r>
        <w:rPr>
          <w:rFonts w:eastAsia="標楷體" w:hint="eastAsia"/>
          <w:color w:val="000000"/>
          <w:sz w:val="28"/>
          <w:szCs w:val="20"/>
        </w:rPr>
        <w:t>2.</w:t>
      </w:r>
      <w:r>
        <w:rPr>
          <w:rFonts w:eastAsia="標楷體" w:hint="eastAsia"/>
          <w:color w:val="000000"/>
          <w:sz w:val="28"/>
          <w:szCs w:val="20"/>
        </w:rPr>
        <w:t>層析用積分儀、記錄器或電腦。</w:t>
      </w:r>
      <w:r>
        <w:rPr>
          <w:rFonts w:eastAsia="標楷體" w:hint="eastAsia"/>
          <w:color w:val="000000"/>
          <w:sz w:val="28"/>
          <w:szCs w:val="20"/>
        </w:rPr>
        <w:t xml:space="preserve"> </w:t>
      </w:r>
    </w:p>
    <w:p w:rsidR="00353224" w:rsidRDefault="00353224">
      <w:pPr>
        <w:snapToGrid w:val="0"/>
        <w:spacing w:before="120" w:after="120"/>
        <w:ind w:left="1440" w:hanging="180"/>
        <w:jc w:val="both"/>
        <w:rPr>
          <w:rFonts w:eastAsia="標楷體" w:hint="eastAsia"/>
          <w:color w:val="000000"/>
          <w:sz w:val="28"/>
          <w:szCs w:val="20"/>
        </w:rPr>
      </w:pPr>
      <w:r>
        <w:rPr>
          <w:rFonts w:eastAsia="標楷體" w:hint="eastAsia"/>
          <w:color w:val="000000"/>
          <w:sz w:val="28"/>
          <w:szCs w:val="20"/>
        </w:rPr>
        <w:lastRenderedPageBreak/>
        <w:t>3.</w:t>
      </w:r>
      <w:r>
        <w:rPr>
          <w:rFonts w:eastAsia="標楷體" w:hint="eastAsia"/>
          <w:color w:val="000000"/>
          <w:sz w:val="28"/>
          <w:szCs w:val="20"/>
        </w:rPr>
        <w:t>層析管：</w:t>
      </w:r>
      <w:r>
        <w:rPr>
          <w:rFonts w:eastAsia="標楷體" w:hint="eastAsia"/>
          <w:color w:val="000000"/>
          <w:sz w:val="28"/>
          <w:szCs w:val="20"/>
        </w:rPr>
        <w:t>DB-5MS</w:t>
      </w:r>
      <w:r>
        <w:rPr>
          <w:rFonts w:eastAsia="標楷體" w:hint="eastAsia"/>
          <w:color w:val="000000"/>
          <w:sz w:val="28"/>
          <w:szCs w:val="20"/>
        </w:rPr>
        <w:t>，</w:t>
      </w:r>
      <w:r>
        <w:rPr>
          <w:rFonts w:eastAsia="標楷體" w:hint="eastAsia"/>
          <w:color w:val="000000"/>
          <w:sz w:val="28"/>
          <w:szCs w:val="20"/>
        </w:rPr>
        <w:t>30 m</w:t>
      </w:r>
      <w:r>
        <w:rPr>
          <w:rFonts w:eastAsia="標楷體" w:hint="eastAsia"/>
          <w:color w:val="000000"/>
          <w:sz w:val="28"/>
          <w:szCs w:val="20"/>
        </w:rPr>
        <w:t>（長）</w:t>
      </w:r>
      <w:r>
        <w:rPr>
          <w:rFonts w:eastAsia="標楷體" w:hint="eastAsia"/>
          <w:color w:val="000000"/>
          <w:sz w:val="28"/>
          <w:szCs w:val="20"/>
        </w:rPr>
        <w:t xml:space="preserve"> </w:t>
      </w:r>
      <w:r>
        <w:rPr>
          <w:rFonts w:eastAsia="標楷體" w:hint="eastAsia"/>
          <w:color w:val="000000"/>
          <w:sz w:val="28"/>
          <w:szCs w:val="20"/>
        </w:rPr>
        <w:t>×</w:t>
      </w:r>
      <w:r>
        <w:rPr>
          <w:rFonts w:eastAsia="標楷體" w:hint="eastAsia"/>
          <w:color w:val="000000"/>
          <w:sz w:val="28"/>
          <w:szCs w:val="20"/>
        </w:rPr>
        <w:t xml:space="preserve"> 0.53 mm</w:t>
      </w:r>
      <w:r>
        <w:rPr>
          <w:rFonts w:eastAsia="標楷體" w:hint="eastAsia"/>
          <w:color w:val="000000"/>
          <w:sz w:val="28"/>
          <w:szCs w:val="20"/>
        </w:rPr>
        <w:t>（內徑）×</w:t>
      </w:r>
      <w:r>
        <w:rPr>
          <w:rFonts w:eastAsia="標楷體" w:hint="eastAsia"/>
          <w:color w:val="000000"/>
          <w:sz w:val="28"/>
          <w:szCs w:val="20"/>
        </w:rPr>
        <w:t xml:space="preserve">1.5 </w:t>
      </w:r>
      <w:r>
        <w:rPr>
          <w:rFonts w:eastAsia="標楷體"/>
          <w:sz w:val="28"/>
        </w:rPr>
        <w:t>μ</w:t>
      </w:r>
      <w:r>
        <w:rPr>
          <w:rFonts w:eastAsia="標楷體" w:hint="eastAsia"/>
          <w:color w:val="000000"/>
          <w:sz w:val="28"/>
          <w:szCs w:val="20"/>
        </w:rPr>
        <w:t>m (</w:t>
      </w:r>
      <w:r>
        <w:rPr>
          <w:rFonts w:eastAsia="標楷體" w:hint="eastAsia"/>
          <w:color w:val="000000"/>
          <w:sz w:val="28"/>
          <w:szCs w:val="20"/>
        </w:rPr>
        <w:t>膜厚</w:t>
      </w:r>
      <w:r>
        <w:rPr>
          <w:rFonts w:eastAsia="標楷體" w:hint="eastAsia"/>
          <w:color w:val="000000"/>
          <w:sz w:val="28"/>
          <w:szCs w:val="20"/>
        </w:rPr>
        <w:t>)</w:t>
      </w:r>
      <w:r>
        <w:rPr>
          <w:rFonts w:eastAsia="標楷體" w:hint="eastAsia"/>
          <w:color w:val="000000"/>
          <w:sz w:val="28"/>
          <w:szCs w:val="20"/>
        </w:rPr>
        <w:t>或其他性質相當者。</w:t>
      </w:r>
      <w:r>
        <w:rPr>
          <w:rFonts w:eastAsia="標楷體" w:hint="eastAsia"/>
          <w:color w:val="000000"/>
          <w:sz w:val="28"/>
          <w:szCs w:val="20"/>
        </w:rPr>
        <w:t xml:space="preserve"> </w:t>
      </w:r>
    </w:p>
    <w:p w:rsidR="00353224" w:rsidRDefault="00353224" w:rsidP="008514A7">
      <w:pPr>
        <w:pStyle w:val="B"/>
        <w:rPr>
          <w:rFonts w:hint="eastAsia"/>
        </w:rPr>
      </w:pPr>
      <w:r>
        <w:rPr>
          <w:rFonts w:hint="eastAsia"/>
        </w:rPr>
        <w:t>（三）純水裝置：</w:t>
      </w:r>
      <w:r w:rsidR="008A094E" w:rsidRPr="008A094E">
        <w:rPr>
          <w:rFonts w:hint="eastAsia"/>
        </w:rPr>
        <w:t>製</w:t>
      </w:r>
      <w:r w:rsidR="008A094E">
        <w:rPr>
          <w:rFonts w:hint="eastAsia"/>
        </w:rPr>
        <w:t>作</w:t>
      </w:r>
      <w:r w:rsidR="008A094E" w:rsidRPr="008A094E">
        <w:rPr>
          <w:rFonts w:hint="eastAsia"/>
        </w:rPr>
        <w:t>不含</w:t>
      </w:r>
      <w:r w:rsidR="008A094E">
        <w:rPr>
          <w:rFonts w:hint="eastAsia"/>
        </w:rPr>
        <w:t>待測物的</w:t>
      </w:r>
      <w:r w:rsidR="008A094E" w:rsidRPr="008A094E">
        <w:rPr>
          <w:rFonts w:hint="eastAsia"/>
        </w:rPr>
        <w:t>去離子水</w:t>
      </w:r>
      <w:r>
        <w:rPr>
          <w:rFonts w:hint="eastAsia"/>
        </w:rPr>
        <w:t>或同級品。</w:t>
      </w:r>
      <w:r>
        <w:rPr>
          <w:rFonts w:hint="eastAsia"/>
        </w:rPr>
        <w:t xml:space="preserve"> </w:t>
      </w:r>
    </w:p>
    <w:p w:rsidR="00353224" w:rsidRDefault="00353224" w:rsidP="00EB020C">
      <w:pPr>
        <w:pStyle w:val="B"/>
        <w:rPr>
          <w:rFonts w:hint="eastAsia"/>
        </w:rPr>
      </w:pPr>
      <w:r>
        <w:rPr>
          <w:rFonts w:hint="eastAsia"/>
        </w:rPr>
        <w:t>（四）分析天平：可精秤至</w:t>
      </w:r>
      <w:r>
        <w:rPr>
          <w:rFonts w:hint="eastAsia"/>
        </w:rPr>
        <w:t xml:space="preserve"> 0.1 mg </w:t>
      </w:r>
      <w:r>
        <w:rPr>
          <w:rFonts w:hint="eastAsia"/>
        </w:rPr>
        <w:t>。</w:t>
      </w:r>
      <w:r>
        <w:rPr>
          <w:rFonts w:hint="eastAsia"/>
        </w:rPr>
        <w:t xml:space="preserve"> </w:t>
      </w:r>
    </w:p>
    <w:p w:rsidR="00353224" w:rsidRDefault="00353224" w:rsidP="00EB020C">
      <w:pPr>
        <w:pStyle w:val="B"/>
        <w:ind w:firstLine="539"/>
        <w:rPr>
          <w:rFonts w:hint="eastAsia"/>
        </w:rPr>
      </w:pPr>
      <w:r>
        <w:rPr>
          <w:rFonts w:hint="eastAsia"/>
        </w:rPr>
        <w:t>（五）加熱板：具攪拌功能者。</w:t>
      </w:r>
      <w:r>
        <w:rPr>
          <w:rFonts w:hint="eastAsia"/>
        </w:rPr>
        <w:t xml:space="preserve"> </w:t>
      </w:r>
    </w:p>
    <w:p w:rsidR="00353224" w:rsidRDefault="00353224" w:rsidP="00EB020C">
      <w:pPr>
        <w:pStyle w:val="B"/>
        <w:rPr>
          <w:rFonts w:hint="eastAsia"/>
        </w:rPr>
      </w:pPr>
      <w:r>
        <w:rPr>
          <w:rFonts w:hint="eastAsia"/>
        </w:rPr>
        <w:t>（六）樣品注射系統：自動或手動，注入之樣品體積為</w:t>
      </w:r>
      <w:r>
        <w:rPr>
          <w:rFonts w:hint="eastAsia"/>
        </w:rPr>
        <w:t xml:space="preserve"> 5 mL</w:t>
      </w:r>
      <w:r>
        <w:rPr>
          <w:rFonts w:hint="eastAsia"/>
        </w:rPr>
        <w:t>或</w:t>
      </w:r>
      <w:r>
        <w:t>25 mL</w:t>
      </w:r>
      <w:r>
        <w:rPr>
          <w:rFonts w:hint="eastAsia"/>
        </w:rPr>
        <w:t xml:space="preserve"> </w:t>
      </w:r>
      <w:r>
        <w:rPr>
          <w:rFonts w:hint="eastAsia"/>
        </w:rPr>
        <w:t>。</w:t>
      </w:r>
      <w:r>
        <w:rPr>
          <w:rFonts w:hint="eastAsia"/>
        </w:rPr>
        <w:t xml:space="preserve"> </w:t>
      </w:r>
    </w:p>
    <w:p w:rsidR="00353224" w:rsidRDefault="00353224" w:rsidP="00EB020C">
      <w:pPr>
        <w:pStyle w:val="B"/>
        <w:rPr>
          <w:rFonts w:hint="eastAsia"/>
        </w:rPr>
      </w:pPr>
      <w:r>
        <w:rPr>
          <w:rFonts w:hint="eastAsia"/>
        </w:rPr>
        <w:t>（七）冷藏箱</w:t>
      </w:r>
      <w:r>
        <w:rPr>
          <w:rFonts w:hint="eastAsia"/>
        </w:rPr>
        <w:t>(</w:t>
      </w:r>
      <w:r>
        <w:rPr>
          <w:rFonts w:hint="eastAsia"/>
        </w:rPr>
        <w:t>或櫃</w:t>
      </w:r>
      <w:r>
        <w:rPr>
          <w:rFonts w:hint="eastAsia"/>
        </w:rPr>
        <w:t>)</w:t>
      </w:r>
      <w:r>
        <w:rPr>
          <w:rFonts w:hint="eastAsia"/>
        </w:rPr>
        <w:t>：可保持</w:t>
      </w:r>
      <w:r>
        <w:rPr>
          <w:rFonts w:hint="eastAsia"/>
        </w:rPr>
        <w:t xml:space="preserve"> 4 </w:t>
      </w:r>
      <w:r>
        <w:rPr>
          <w:rFonts w:hint="eastAsia"/>
        </w:rPr>
        <w:t>±</w:t>
      </w:r>
      <w:r>
        <w:rPr>
          <w:rFonts w:hint="eastAsia"/>
        </w:rPr>
        <w:t xml:space="preserve"> 2</w:t>
      </w:r>
      <w:r>
        <w:rPr>
          <w:rFonts w:hint="eastAsia"/>
        </w:rPr>
        <w:t>℃者。</w:t>
      </w:r>
      <w:r>
        <w:rPr>
          <w:rFonts w:hint="eastAsia"/>
        </w:rPr>
        <w:t xml:space="preserve"> </w:t>
      </w:r>
    </w:p>
    <w:p w:rsidR="00353224" w:rsidRDefault="00353224" w:rsidP="00EB020C">
      <w:pPr>
        <w:pStyle w:val="B"/>
        <w:rPr>
          <w:rFonts w:hint="eastAsia"/>
        </w:rPr>
      </w:pPr>
      <w:r>
        <w:rPr>
          <w:rFonts w:hint="eastAsia"/>
        </w:rPr>
        <w:t>（八）玻璃容器與樣品容器</w:t>
      </w:r>
      <w:r>
        <w:rPr>
          <w:rFonts w:hint="eastAsia"/>
        </w:rPr>
        <w:t>(</w:t>
      </w:r>
      <w:r>
        <w:rPr>
          <w:rFonts w:hint="eastAsia"/>
        </w:rPr>
        <w:t>註</w:t>
      </w:r>
      <w:r>
        <w:rPr>
          <w:rFonts w:hint="eastAsia"/>
        </w:rPr>
        <w:t xml:space="preserve"> 1)</w:t>
      </w:r>
      <w:r>
        <w:rPr>
          <w:rFonts w:hint="eastAsia"/>
        </w:rPr>
        <w:t>：</w:t>
      </w:r>
      <w:r>
        <w:rPr>
          <w:rFonts w:hint="eastAsia"/>
        </w:rPr>
        <w:t xml:space="preserve"> </w:t>
      </w:r>
    </w:p>
    <w:p w:rsidR="00353224" w:rsidRDefault="00353224">
      <w:pPr>
        <w:snapToGrid w:val="0"/>
        <w:spacing w:before="120" w:after="120"/>
        <w:ind w:firstLine="1260"/>
        <w:jc w:val="both"/>
        <w:rPr>
          <w:rFonts w:eastAsia="標楷體" w:hint="eastAsia"/>
          <w:color w:val="000000"/>
          <w:sz w:val="28"/>
          <w:szCs w:val="20"/>
        </w:rPr>
      </w:pPr>
      <w:r>
        <w:rPr>
          <w:rFonts w:eastAsia="標楷體" w:hint="eastAsia"/>
          <w:color w:val="000000"/>
          <w:sz w:val="28"/>
          <w:szCs w:val="20"/>
        </w:rPr>
        <w:t>1.</w:t>
      </w:r>
      <w:r>
        <w:rPr>
          <w:rFonts w:eastAsia="標楷體" w:hint="eastAsia"/>
          <w:color w:val="000000"/>
          <w:sz w:val="28"/>
          <w:szCs w:val="20"/>
        </w:rPr>
        <w:t>定量瓶：硼矽玻璃材質，</w:t>
      </w:r>
      <w:r>
        <w:rPr>
          <w:rFonts w:eastAsia="標楷體" w:hint="eastAsia"/>
          <w:color w:val="000000"/>
          <w:sz w:val="28"/>
          <w:szCs w:val="20"/>
        </w:rPr>
        <w:t xml:space="preserve"> 10 mL </w:t>
      </w:r>
      <w:r>
        <w:rPr>
          <w:rFonts w:eastAsia="標楷體" w:hint="eastAsia"/>
          <w:color w:val="000000"/>
          <w:sz w:val="28"/>
          <w:szCs w:val="20"/>
        </w:rPr>
        <w:t>，附玻璃蓋。</w:t>
      </w:r>
      <w:r>
        <w:rPr>
          <w:rFonts w:eastAsia="標楷體" w:hint="eastAsia"/>
          <w:color w:val="000000"/>
          <w:sz w:val="28"/>
          <w:szCs w:val="20"/>
        </w:rPr>
        <w:t xml:space="preserve"> </w:t>
      </w:r>
    </w:p>
    <w:p w:rsidR="00353224" w:rsidRDefault="00353224">
      <w:pPr>
        <w:snapToGrid w:val="0"/>
        <w:spacing w:before="120" w:after="120"/>
        <w:ind w:firstLine="1260"/>
        <w:jc w:val="both"/>
        <w:rPr>
          <w:rFonts w:eastAsia="標楷體" w:hint="eastAsia"/>
          <w:color w:val="000000"/>
          <w:sz w:val="28"/>
          <w:szCs w:val="20"/>
        </w:rPr>
      </w:pPr>
      <w:r>
        <w:rPr>
          <w:rFonts w:eastAsia="標楷體" w:hint="eastAsia"/>
          <w:color w:val="000000"/>
          <w:sz w:val="28"/>
          <w:szCs w:val="20"/>
        </w:rPr>
        <w:t>2.</w:t>
      </w:r>
      <w:r>
        <w:rPr>
          <w:rFonts w:eastAsia="標楷體" w:hint="eastAsia"/>
          <w:color w:val="000000"/>
          <w:sz w:val="28"/>
          <w:szCs w:val="20"/>
        </w:rPr>
        <w:t>樣品瓶</w:t>
      </w:r>
      <w:r>
        <w:rPr>
          <w:rFonts w:eastAsia="標楷體" w:hint="eastAsia"/>
          <w:color w:val="000000"/>
          <w:sz w:val="28"/>
          <w:szCs w:val="20"/>
        </w:rPr>
        <w:t>(</w:t>
      </w:r>
      <w:r>
        <w:rPr>
          <w:rFonts w:eastAsia="標楷體" w:hint="eastAsia"/>
          <w:color w:val="000000"/>
          <w:sz w:val="28"/>
          <w:szCs w:val="20"/>
        </w:rPr>
        <w:t>含鐵氟龍墊片旋轉蓋</w:t>
      </w:r>
      <w:r>
        <w:rPr>
          <w:rFonts w:eastAsia="標楷體" w:hint="eastAsia"/>
          <w:color w:val="000000"/>
          <w:sz w:val="28"/>
          <w:szCs w:val="20"/>
        </w:rPr>
        <w:t>)</w:t>
      </w:r>
      <w:r>
        <w:rPr>
          <w:rFonts w:eastAsia="標楷體" w:hint="eastAsia"/>
          <w:color w:val="000000"/>
          <w:sz w:val="28"/>
          <w:szCs w:val="20"/>
        </w:rPr>
        <w:t>：硼矽玻璃材質，</w:t>
      </w:r>
      <w:r>
        <w:rPr>
          <w:rFonts w:eastAsia="標楷體" w:hint="eastAsia"/>
          <w:color w:val="000000"/>
          <w:sz w:val="28"/>
          <w:szCs w:val="20"/>
        </w:rPr>
        <w:t xml:space="preserve"> 40 mL </w:t>
      </w:r>
      <w:r>
        <w:rPr>
          <w:rFonts w:eastAsia="標楷體" w:hint="eastAsia"/>
          <w:color w:val="000000"/>
          <w:sz w:val="28"/>
          <w:szCs w:val="20"/>
        </w:rPr>
        <w:t>。</w:t>
      </w:r>
      <w:r>
        <w:rPr>
          <w:rFonts w:eastAsia="標楷體" w:hint="eastAsia"/>
          <w:color w:val="000000"/>
          <w:sz w:val="28"/>
          <w:szCs w:val="20"/>
        </w:rPr>
        <w:t xml:space="preserve"> </w:t>
      </w:r>
    </w:p>
    <w:p w:rsidR="00353224" w:rsidRDefault="00353224">
      <w:pPr>
        <w:snapToGrid w:val="0"/>
        <w:spacing w:before="120" w:after="120"/>
        <w:ind w:firstLine="540"/>
        <w:jc w:val="both"/>
        <w:rPr>
          <w:rFonts w:eastAsia="標楷體" w:hint="eastAsia"/>
          <w:color w:val="000000"/>
          <w:sz w:val="28"/>
          <w:szCs w:val="20"/>
        </w:rPr>
      </w:pPr>
      <w:r>
        <w:rPr>
          <w:rFonts w:eastAsia="標楷體" w:hint="eastAsia"/>
          <w:color w:val="000000"/>
          <w:sz w:val="28"/>
          <w:szCs w:val="20"/>
        </w:rPr>
        <w:t>（九）除水氣裝置。</w:t>
      </w:r>
      <w:r>
        <w:rPr>
          <w:rFonts w:eastAsia="標楷體" w:hint="eastAsia"/>
          <w:color w:val="000000"/>
          <w:sz w:val="28"/>
          <w:szCs w:val="20"/>
        </w:rPr>
        <w:t xml:space="preserve"> </w:t>
      </w:r>
    </w:p>
    <w:p w:rsidR="00353224" w:rsidRDefault="00353224">
      <w:pPr>
        <w:snapToGrid w:val="0"/>
        <w:spacing w:before="120" w:after="120"/>
        <w:jc w:val="both"/>
        <w:outlineLvl w:val="0"/>
        <w:rPr>
          <w:rFonts w:eastAsia="標楷體" w:hint="eastAsia"/>
          <w:color w:val="000000"/>
          <w:sz w:val="28"/>
          <w:szCs w:val="20"/>
        </w:rPr>
      </w:pPr>
      <w:r>
        <w:rPr>
          <w:rFonts w:eastAsia="標楷體" w:hint="eastAsia"/>
          <w:color w:val="000000"/>
          <w:sz w:val="28"/>
          <w:szCs w:val="20"/>
        </w:rPr>
        <w:t>五、試劑</w:t>
      </w:r>
    </w:p>
    <w:p w:rsidR="00353224" w:rsidRDefault="00353224" w:rsidP="003733C9">
      <w:pPr>
        <w:pStyle w:val="B"/>
        <w:ind w:leftChars="200" w:left="1264" w:hangingChars="280" w:hanging="784"/>
        <w:rPr>
          <w:rFonts w:hint="eastAsia"/>
        </w:rPr>
      </w:pPr>
      <w:r>
        <w:rPr>
          <w:rFonts w:hint="eastAsia"/>
        </w:rPr>
        <w:t>（一）試劑水：本方法需使用不含有機物之水，即試劑水中干擾物之濃度需低於方法中待測物之偵測極限。此類試劑水可將自來水經由約</w:t>
      </w:r>
      <w:r>
        <w:rPr>
          <w:rFonts w:hint="eastAsia"/>
        </w:rPr>
        <w:t>450 g</w:t>
      </w:r>
      <w:r>
        <w:rPr>
          <w:rFonts w:hint="eastAsia"/>
        </w:rPr>
        <w:t>活性碳之吸附床去除水中有機物而得，或亦可由純水製造系統製造不含有機物之去離子水。針對揮發性有機物質分析用之不含有機物試劑水，可將蒸餾水煮沸</w:t>
      </w:r>
      <w:r>
        <w:t xml:space="preserve"> 15</w:t>
      </w:r>
      <w:r>
        <w:rPr>
          <w:rFonts w:hint="eastAsia"/>
        </w:rPr>
        <w:t xml:space="preserve"> min</w:t>
      </w:r>
      <w:r>
        <w:rPr>
          <w:rFonts w:hint="eastAsia"/>
        </w:rPr>
        <w:t>後，將水溫保持在</w:t>
      </w:r>
      <w:r>
        <w:t xml:space="preserve"> 90</w:t>
      </w:r>
      <w:r>
        <w:rPr>
          <w:rFonts w:hint="eastAsia"/>
        </w:rPr>
        <w:t>℃，通入惰性氣體</w:t>
      </w:r>
      <w:r>
        <w:t xml:space="preserve"> 1</w:t>
      </w:r>
      <w:r>
        <w:rPr>
          <w:rFonts w:hint="eastAsia"/>
        </w:rPr>
        <w:t xml:space="preserve"> </w:t>
      </w:r>
      <w:r>
        <w:rPr>
          <w:rFonts w:hint="eastAsia"/>
        </w:rPr>
        <w:t>小時。</w:t>
      </w:r>
    </w:p>
    <w:p w:rsidR="00353224" w:rsidRDefault="00353224" w:rsidP="003733C9">
      <w:pPr>
        <w:pStyle w:val="B"/>
        <w:ind w:leftChars="200" w:left="1264" w:hangingChars="280" w:hanging="784"/>
        <w:rPr>
          <w:rFonts w:hint="eastAsia"/>
        </w:rPr>
      </w:pPr>
      <w:r>
        <w:rPr>
          <w:rFonts w:hint="eastAsia"/>
        </w:rPr>
        <w:t>（二）甲醇、正丙醇：分析試藥級，純度</w:t>
      </w:r>
      <w:r>
        <w:rPr>
          <w:rFonts w:hint="eastAsia"/>
        </w:rPr>
        <w:t xml:space="preserve"> 99.9</w:t>
      </w:r>
      <w:r>
        <w:rPr>
          <w:rFonts w:hint="eastAsia"/>
        </w:rPr>
        <w:t>％以上。</w:t>
      </w:r>
      <w:r>
        <w:rPr>
          <w:rFonts w:hint="eastAsia"/>
        </w:rPr>
        <w:t xml:space="preserve"> </w:t>
      </w:r>
    </w:p>
    <w:p w:rsidR="00353224" w:rsidRDefault="00353224" w:rsidP="003733C9">
      <w:pPr>
        <w:pStyle w:val="B"/>
        <w:rPr>
          <w:rFonts w:hint="eastAsia"/>
        </w:rPr>
      </w:pPr>
      <w:r>
        <w:rPr>
          <w:rFonts w:hint="eastAsia"/>
        </w:rPr>
        <w:t>（三）標準品</w:t>
      </w:r>
      <w:r>
        <w:rPr>
          <w:rFonts w:hint="eastAsia"/>
        </w:rPr>
        <w:t>(</w:t>
      </w:r>
      <w:r>
        <w:rPr>
          <w:rFonts w:hint="eastAsia"/>
        </w:rPr>
        <w:t>註</w:t>
      </w:r>
      <w:r>
        <w:rPr>
          <w:rFonts w:hint="eastAsia"/>
        </w:rPr>
        <w:t xml:space="preserve"> 2 </w:t>
      </w:r>
      <w:r>
        <w:rPr>
          <w:rFonts w:hint="eastAsia"/>
        </w:rPr>
        <w:t>、</w:t>
      </w:r>
      <w:r>
        <w:rPr>
          <w:rFonts w:hint="eastAsia"/>
        </w:rPr>
        <w:t xml:space="preserve"> </w:t>
      </w:r>
      <w:r>
        <w:rPr>
          <w:rFonts w:hint="eastAsia"/>
        </w:rPr>
        <w:t>註</w:t>
      </w:r>
      <w:r>
        <w:rPr>
          <w:rFonts w:hint="eastAsia"/>
        </w:rPr>
        <w:t xml:space="preserve"> 3)</w:t>
      </w:r>
      <w:r>
        <w:rPr>
          <w:rFonts w:hint="eastAsia"/>
        </w:rPr>
        <w:t>：亦可採購經確認的標準溶液。</w:t>
      </w:r>
      <w:r>
        <w:rPr>
          <w:rFonts w:hint="eastAsia"/>
        </w:rPr>
        <w:t xml:space="preserve"> </w:t>
      </w:r>
    </w:p>
    <w:p w:rsidR="00353224" w:rsidRDefault="00353224">
      <w:pPr>
        <w:snapToGrid w:val="0"/>
        <w:spacing w:before="120" w:after="120"/>
        <w:ind w:left="1260"/>
        <w:jc w:val="both"/>
        <w:rPr>
          <w:rFonts w:eastAsia="標楷體" w:hint="eastAsia"/>
          <w:color w:val="000000"/>
          <w:sz w:val="28"/>
          <w:szCs w:val="20"/>
        </w:rPr>
      </w:pPr>
      <w:r>
        <w:rPr>
          <w:rFonts w:eastAsia="標楷體" w:hint="eastAsia"/>
          <w:color w:val="000000"/>
          <w:sz w:val="28"/>
          <w:szCs w:val="20"/>
        </w:rPr>
        <w:t>1.</w:t>
      </w:r>
      <w:r>
        <w:rPr>
          <w:rFonts w:eastAsia="標楷體" w:hint="eastAsia"/>
          <w:color w:val="000000"/>
          <w:sz w:val="28"/>
          <w:szCs w:val="20"/>
        </w:rPr>
        <w:t>三氯甲烷：分析試藥級，純度</w:t>
      </w:r>
      <w:r>
        <w:rPr>
          <w:rFonts w:eastAsia="標楷體" w:hint="eastAsia"/>
          <w:color w:val="000000"/>
          <w:sz w:val="28"/>
          <w:szCs w:val="20"/>
        </w:rPr>
        <w:t xml:space="preserve"> 99.9</w:t>
      </w:r>
      <w:r>
        <w:rPr>
          <w:rFonts w:eastAsia="標楷體" w:hint="eastAsia"/>
          <w:color w:val="000000"/>
          <w:sz w:val="28"/>
          <w:szCs w:val="20"/>
        </w:rPr>
        <w:t>％以上。</w:t>
      </w:r>
      <w:r>
        <w:rPr>
          <w:rFonts w:eastAsia="標楷體" w:hint="eastAsia"/>
          <w:color w:val="000000"/>
          <w:sz w:val="28"/>
          <w:szCs w:val="20"/>
        </w:rPr>
        <w:t xml:space="preserve"> </w:t>
      </w:r>
    </w:p>
    <w:p w:rsidR="00353224" w:rsidRDefault="00353224">
      <w:pPr>
        <w:snapToGrid w:val="0"/>
        <w:spacing w:before="120" w:after="120"/>
        <w:ind w:left="1260"/>
        <w:jc w:val="both"/>
        <w:rPr>
          <w:rFonts w:eastAsia="標楷體" w:hint="eastAsia"/>
          <w:color w:val="000000"/>
          <w:sz w:val="28"/>
          <w:szCs w:val="20"/>
        </w:rPr>
      </w:pPr>
      <w:r>
        <w:rPr>
          <w:rFonts w:eastAsia="標楷體" w:hint="eastAsia"/>
          <w:color w:val="000000"/>
          <w:sz w:val="28"/>
          <w:szCs w:val="20"/>
        </w:rPr>
        <w:t>2.</w:t>
      </w:r>
      <w:r>
        <w:rPr>
          <w:rFonts w:eastAsia="標楷體" w:hint="eastAsia"/>
          <w:color w:val="000000"/>
          <w:sz w:val="28"/>
          <w:szCs w:val="20"/>
        </w:rPr>
        <w:t>一溴二氯甲烷：分析試藥級，純度</w:t>
      </w:r>
      <w:r>
        <w:rPr>
          <w:rFonts w:eastAsia="標楷體" w:hint="eastAsia"/>
          <w:color w:val="000000"/>
          <w:sz w:val="28"/>
          <w:szCs w:val="20"/>
        </w:rPr>
        <w:t xml:space="preserve"> 99.9</w:t>
      </w:r>
      <w:r>
        <w:rPr>
          <w:rFonts w:eastAsia="標楷體" w:hint="eastAsia"/>
          <w:color w:val="000000"/>
          <w:sz w:val="28"/>
          <w:szCs w:val="20"/>
        </w:rPr>
        <w:t>％以上。</w:t>
      </w:r>
      <w:r>
        <w:rPr>
          <w:rFonts w:eastAsia="標楷體" w:hint="eastAsia"/>
          <w:color w:val="000000"/>
          <w:sz w:val="28"/>
          <w:szCs w:val="20"/>
        </w:rPr>
        <w:t xml:space="preserve"> </w:t>
      </w:r>
    </w:p>
    <w:p w:rsidR="00353224" w:rsidRDefault="00353224">
      <w:pPr>
        <w:snapToGrid w:val="0"/>
        <w:spacing w:before="120" w:after="120"/>
        <w:ind w:left="1260"/>
        <w:jc w:val="both"/>
        <w:rPr>
          <w:rFonts w:eastAsia="標楷體" w:hint="eastAsia"/>
          <w:color w:val="000000"/>
          <w:sz w:val="28"/>
          <w:szCs w:val="20"/>
        </w:rPr>
      </w:pPr>
      <w:r>
        <w:rPr>
          <w:rFonts w:eastAsia="標楷體" w:hint="eastAsia"/>
          <w:color w:val="000000"/>
          <w:sz w:val="28"/>
          <w:szCs w:val="20"/>
        </w:rPr>
        <w:t>3.</w:t>
      </w:r>
      <w:r>
        <w:rPr>
          <w:rFonts w:eastAsia="標楷體" w:hint="eastAsia"/>
          <w:color w:val="000000"/>
          <w:sz w:val="28"/>
          <w:szCs w:val="20"/>
        </w:rPr>
        <w:t>二溴一氯甲烷：分析試藥級，純度</w:t>
      </w:r>
      <w:r>
        <w:rPr>
          <w:rFonts w:eastAsia="標楷體" w:hint="eastAsia"/>
          <w:color w:val="000000"/>
          <w:sz w:val="28"/>
          <w:szCs w:val="20"/>
        </w:rPr>
        <w:t xml:space="preserve"> 99.9</w:t>
      </w:r>
      <w:r>
        <w:rPr>
          <w:rFonts w:eastAsia="標楷體" w:hint="eastAsia"/>
          <w:color w:val="000000"/>
          <w:sz w:val="28"/>
          <w:szCs w:val="20"/>
        </w:rPr>
        <w:t>％以上。</w:t>
      </w:r>
      <w:r>
        <w:rPr>
          <w:rFonts w:eastAsia="標楷體" w:hint="eastAsia"/>
          <w:color w:val="000000"/>
          <w:sz w:val="28"/>
          <w:szCs w:val="20"/>
        </w:rPr>
        <w:t xml:space="preserve"> </w:t>
      </w:r>
    </w:p>
    <w:p w:rsidR="00353224" w:rsidRDefault="00353224">
      <w:pPr>
        <w:snapToGrid w:val="0"/>
        <w:spacing w:before="120" w:after="120"/>
        <w:ind w:left="1260"/>
        <w:jc w:val="both"/>
        <w:rPr>
          <w:rFonts w:eastAsia="標楷體" w:hint="eastAsia"/>
          <w:color w:val="000000"/>
          <w:sz w:val="28"/>
          <w:szCs w:val="20"/>
        </w:rPr>
      </w:pPr>
      <w:r>
        <w:rPr>
          <w:rFonts w:eastAsia="標楷體" w:hint="eastAsia"/>
          <w:color w:val="000000"/>
          <w:sz w:val="28"/>
          <w:szCs w:val="20"/>
        </w:rPr>
        <w:t>4.</w:t>
      </w:r>
      <w:r>
        <w:rPr>
          <w:rFonts w:eastAsia="標楷體" w:hint="eastAsia"/>
          <w:color w:val="000000"/>
          <w:sz w:val="28"/>
          <w:szCs w:val="20"/>
        </w:rPr>
        <w:t>三溴甲烷：分析試藥級，純度</w:t>
      </w:r>
      <w:r>
        <w:rPr>
          <w:rFonts w:eastAsia="標楷體" w:hint="eastAsia"/>
          <w:color w:val="000000"/>
          <w:sz w:val="28"/>
          <w:szCs w:val="20"/>
        </w:rPr>
        <w:t xml:space="preserve"> 99.9</w:t>
      </w:r>
      <w:r>
        <w:rPr>
          <w:rFonts w:eastAsia="標楷體" w:hint="eastAsia"/>
          <w:color w:val="000000"/>
          <w:sz w:val="28"/>
          <w:szCs w:val="20"/>
        </w:rPr>
        <w:t>％以上。</w:t>
      </w:r>
      <w:r>
        <w:rPr>
          <w:rFonts w:eastAsia="標楷體" w:hint="eastAsia"/>
          <w:color w:val="000000"/>
          <w:sz w:val="28"/>
          <w:szCs w:val="20"/>
        </w:rPr>
        <w:t xml:space="preserve"> </w:t>
      </w:r>
    </w:p>
    <w:p w:rsidR="00353224" w:rsidRDefault="00353224" w:rsidP="0033088C">
      <w:pPr>
        <w:snapToGrid w:val="0"/>
        <w:spacing w:before="120" w:after="120"/>
        <w:ind w:left="1418" w:hanging="878"/>
        <w:jc w:val="both"/>
        <w:rPr>
          <w:rFonts w:eastAsia="標楷體" w:hint="eastAsia"/>
          <w:color w:val="000000"/>
          <w:sz w:val="28"/>
          <w:szCs w:val="20"/>
        </w:rPr>
      </w:pPr>
      <w:r>
        <w:rPr>
          <w:rFonts w:eastAsia="標楷體" w:hint="eastAsia"/>
          <w:color w:val="000000"/>
          <w:sz w:val="28"/>
          <w:szCs w:val="20"/>
        </w:rPr>
        <w:t>（四）</w:t>
      </w:r>
      <w:r w:rsidRPr="003733C9">
        <w:rPr>
          <w:rStyle w:val="B0"/>
          <w:rFonts w:hint="eastAsia"/>
        </w:rPr>
        <w:t>樣品保存用去氯劑：抗壞血酸</w:t>
      </w:r>
      <w:r w:rsidRPr="003733C9">
        <w:rPr>
          <w:rStyle w:val="B0"/>
          <w:rFonts w:hint="eastAsia"/>
        </w:rPr>
        <w:t>(Ascorbic acid)</w:t>
      </w:r>
      <w:r w:rsidRPr="003733C9">
        <w:rPr>
          <w:rStyle w:val="B0"/>
          <w:rFonts w:hint="eastAsia"/>
        </w:rPr>
        <w:t>，分析試藥級，純度</w:t>
      </w:r>
      <w:r w:rsidRPr="003733C9">
        <w:rPr>
          <w:rStyle w:val="B0"/>
          <w:rFonts w:hint="eastAsia"/>
        </w:rPr>
        <w:t xml:space="preserve"> 99.7</w:t>
      </w:r>
      <w:r w:rsidRPr="003733C9">
        <w:rPr>
          <w:rStyle w:val="B0"/>
          <w:rFonts w:hint="eastAsia"/>
        </w:rPr>
        <w:t>％以上。</w:t>
      </w:r>
      <w:r>
        <w:rPr>
          <w:rFonts w:eastAsia="標楷體" w:hint="eastAsia"/>
          <w:color w:val="000000"/>
          <w:sz w:val="28"/>
          <w:szCs w:val="20"/>
        </w:rPr>
        <w:t xml:space="preserve">  </w:t>
      </w:r>
    </w:p>
    <w:p w:rsidR="00353224" w:rsidRPr="003733C9" w:rsidRDefault="00353224">
      <w:pPr>
        <w:snapToGrid w:val="0"/>
        <w:spacing w:before="120" w:after="120"/>
        <w:ind w:left="1260" w:hanging="720"/>
        <w:jc w:val="both"/>
        <w:rPr>
          <w:rStyle w:val="B0"/>
          <w:rFonts w:hint="eastAsia"/>
        </w:rPr>
      </w:pPr>
      <w:r>
        <w:rPr>
          <w:rFonts w:eastAsia="標楷體" w:hint="eastAsia"/>
          <w:color w:val="000000"/>
          <w:sz w:val="28"/>
          <w:szCs w:val="20"/>
        </w:rPr>
        <w:t>（五）</w:t>
      </w:r>
      <w:r w:rsidRPr="003733C9">
        <w:rPr>
          <w:rStyle w:val="B0"/>
          <w:rFonts w:hint="eastAsia"/>
        </w:rPr>
        <w:t>三鹵甲烷儲備溶液：</w:t>
      </w:r>
      <w:r w:rsidRPr="003733C9">
        <w:rPr>
          <w:rStyle w:val="B0"/>
          <w:rFonts w:hint="eastAsia"/>
        </w:rPr>
        <w:t xml:space="preserve"> </w:t>
      </w:r>
    </w:p>
    <w:p w:rsidR="00353224" w:rsidRDefault="00353224">
      <w:pPr>
        <w:snapToGrid w:val="0"/>
        <w:spacing w:before="120" w:after="120"/>
        <w:ind w:left="1440" w:hanging="180"/>
        <w:jc w:val="both"/>
        <w:rPr>
          <w:rFonts w:eastAsia="標楷體" w:hint="eastAsia"/>
          <w:color w:val="000000"/>
          <w:sz w:val="28"/>
          <w:szCs w:val="20"/>
        </w:rPr>
      </w:pPr>
      <w:r>
        <w:rPr>
          <w:rFonts w:eastAsia="標楷體" w:hint="eastAsia"/>
          <w:color w:val="000000"/>
          <w:sz w:val="28"/>
          <w:szCs w:val="20"/>
        </w:rPr>
        <w:t>1.</w:t>
      </w:r>
      <w:r>
        <w:rPr>
          <w:rFonts w:eastAsia="標楷體" w:hint="eastAsia"/>
          <w:color w:val="000000"/>
          <w:sz w:val="28"/>
          <w:szCs w:val="20"/>
        </w:rPr>
        <w:t>取約</w:t>
      </w:r>
      <w:r>
        <w:rPr>
          <w:rFonts w:eastAsia="標楷體" w:hint="eastAsia"/>
          <w:color w:val="000000"/>
          <w:sz w:val="28"/>
          <w:szCs w:val="20"/>
        </w:rPr>
        <w:t xml:space="preserve"> 9.8 mL </w:t>
      </w:r>
      <w:r>
        <w:rPr>
          <w:rFonts w:eastAsia="標楷體" w:hint="eastAsia"/>
          <w:color w:val="000000"/>
          <w:sz w:val="28"/>
          <w:szCs w:val="20"/>
        </w:rPr>
        <w:t>甲醇，至於</w:t>
      </w:r>
      <w:r>
        <w:rPr>
          <w:rFonts w:eastAsia="標楷體" w:hint="eastAsia"/>
          <w:color w:val="000000"/>
          <w:sz w:val="28"/>
          <w:szCs w:val="20"/>
        </w:rPr>
        <w:t xml:space="preserve"> 10 mL</w:t>
      </w:r>
      <w:r w:rsidR="008F2E0B">
        <w:rPr>
          <w:rFonts w:eastAsia="標楷體"/>
          <w:color w:val="000000"/>
          <w:sz w:val="28"/>
          <w:szCs w:val="20"/>
        </w:rPr>
        <w:t xml:space="preserve"> </w:t>
      </w:r>
      <w:r>
        <w:rPr>
          <w:rFonts w:eastAsia="標楷體" w:hint="eastAsia"/>
          <w:color w:val="000000"/>
          <w:sz w:val="28"/>
          <w:szCs w:val="20"/>
        </w:rPr>
        <w:t>定量瓶中，靜置數分鐘後秤重，用</w:t>
      </w:r>
      <w:r>
        <w:rPr>
          <w:rFonts w:eastAsia="標楷體" w:hint="eastAsia"/>
          <w:color w:val="000000"/>
          <w:sz w:val="28"/>
          <w:szCs w:val="20"/>
        </w:rPr>
        <w:t xml:space="preserve"> 10 </w:t>
      </w:r>
      <w:r w:rsidR="00566B47" w:rsidRPr="00566B47">
        <w:rPr>
          <w:rFonts w:eastAsia="標楷體" w:hint="eastAsia"/>
          <w:color w:val="000000"/>
          <w:sz w:val="28"/>
          <w:szCs w:val="20"/>
        </w:rPr>
        <w:t>µ</w:t>
      </w:r>
      <w:r>
        <w:rPr>
          <w:rFonts w:eastAsia="標楷體" w:hint="eastAsia"/>
          <w:color w:val="000000"/>
          <w:sz w:val="28"/>
          <w:szCs w:val="20"/>
        </w:rPr>
        <w:t xml:space="preserve">L </w:t>
      </w:r>
      <w:r>
        <w:rPr>
          <w:rFonts w:eastAsia="標楷體" w:hint="eastAsia"/>
          <w:color w:val="000000"/>
          <w:sz w:val="28"/>
          <w:szCs w:val="20"/>
        </w:rPr>
        <w:t>注射針迅速由密封瓶取出標準品加入定量瓶</w:t>
      </w:r>
      <w:r>
        <w:rPr>
          <w:rFonts w:eastAsia="標楷體" w:hint="eastAsia"/>
          <w:color w:val="000000"/>
          <w:sz w:val="28"/>
          <w:szCs w:val="20"/>
        </w:rPr>
        <w:t>(</w:t>
      </w:r>
      <w:r>
        <w:rPr>
          <w:rFonts w:eastAsia="標楷體" w:hint="eastAsia"/>
          <w:color w:val="000000"/>
          <w:sz w:val="28"/>
          <w:szCs w:val="20"/>
        </w:rPr>
        <w:t>注意：標準品不可碰到瓶頸及液面</w:t>
      </w:r>
      <w:r>
        <w:rPr>
          <w:rFonts w:eastAsia="標楷體" w:hint="eastAsia"/>
          <w:color w:val="000000"/>
          <w:sz w:val="28"/>
          <w:szCs w:val="20"/>
        </w:rPr>
        <w:t>)</w:t>
      </w:r>
      <w:r>
        <w:rPr>
          <w:rFonts w:eastAsia="標楷體" w:hint="eastAsia"/>
          <w:color w:val="000000"/>
          <w:sz w:val="28"/>
          <w:szCs w:val="20"/>
        </w:rPr>
        <w:t>，再秤重。以求取重量差的方</w:t>
      </w:r>
      <w:r>
        <w:rPr>
          <w:rFonts w:eastAsia="標楷體" w:hint="eastAsia"/>
          <w:color w:val="000000"/>
          <w:sz w:val="28"/>
          <w:szCs w:val="20"/>
        </w:rPr>
        <w:lastRenderedPageBreak/>
        <w:t>式得知所加入之標準品量。再以甲醇稀釋至刻度，混合均勻後秤重，應記錄至</w:t>
      </w:r>
      <w:r>
        <w:rPr>
          <w:rFonts w:eastAsia="標楷體" w:hint="eastAsia"/>
          <w:color w:val="000000"/>
          <w:sz w:val="28"/>
          <w:szCs w:val="20"/>
        </w:rPr>
        <w:t xml:space="preserve"> 0.1 mg </w:t>
      </w:r>
      <w:r>
        <w:rPr>
          <w:rFonts w:eastAsia="標楷體" w:hint="eastAsia"/>
          <w:color w:val="000000"/>
          <w:sz w:val="28"/>
          <w:szCs w:val="20"/>
        </w:rPr>
        <w:t>。</w:t>
      </w:r>
      <w:r>
        <w:rPr>
          <w:rFonts w:eastAsia="標楷體" w:hint="eastAsia"/>
          <w:color w:val="000000"/>
          <w:sz w:val="28"/>
          <w:szCs w:val="20"/>
        </w:rPr>
        <w:t xml:space="preserve"> </w:t>
      </w:r>
    </w:p>
    <w:p w:rsidR="00353224" w:rsidRDefault="00353224">
      <w:pPr>
        <w:snapToGrid w:val="0"/>
        <w:spacing w:before="120" w:after="120"/>
        <w:ind w:left="1260"/>
        <w:jc w:val="both"/>
        <w:rPr>
          <w:rFonts w:eastAsia="標楷體" w:hint="eastAsia"/>
          <w:color w:val="000000"/>
          <w:sz w:val="28"/>
          <w:szCs w:val="20"/>
        </w:rPr>
      </w:pPr>
      <w:r>
        <w:rPr>
          <w:rFonts w:eastAsia="標楷體" w:hint="eastAsia"/>
          <w:color w:val="000000"/>
          <w:sz w:val="28"/>
          <w:szCs w:val="20"/>
        </w:rPr>
        <w:t>2.</w:t>
      </w:r>
      <w:r>
        <w:rPr>
          <w:rFonts w:eastAsia="標楷體" w:hint="eastAsia"/>
          <w:color w:val="000000"/>
          <w:sz w:val="28"/>
          <w:szCs w:val="20"/>
        </w:rPr>
        <w:t>將定量瓶內標準溶液倒入瓶內密封，置於冷藏櫃中儲存。</w:t>
      </w:r>
      <w:r>
        <w:rPr>
          <w:rFonts w:eastAsia="標楷體" w:hint="eastAsia"/>
          <w:color w:val="000000"/>
          <w:sz w:val="28"/>
          <w:szCs w:val="20"/>
        </w:rPr>
        <w:t xml:space="preserve"> </w:t>
      </w:r>
    </w:p>
    <w:p w:rsidR="00353224" w:rsidRDefault="00353224">
      <w:pPr>
        <w:snapToGrid w:val="0"/>
        <w:spacing w:before="120" w:after="120"/>
        <w:ind w:left="1260"/>
        <w:jc w:val="both"/>
        <w:rPr>
          <w:rFonts w:eastAsia="標楷體" w:hint="eastAsia"/>
          <w:color w:val="000000"/>
          <w:sz w:val="28"/>
          <w:szCs w:val="20"/>
        </w:rPr>
      </w:pPr>
      <w:r>
        <w:rPr>
          <w:rFonts w:eastAsia="標楷體" w:hint="eastAsia"/>
          <w:color w:val="000000"/>
          <w:sz w:val="28"/>
          <w:szCs w:val="20"/>
        </w:rPr>
        <w:t>3.</w:t>
      </w:r>
      <w:r>
        <w:rPr>
          <w:rFonts w:eastAsia="標楷體" w:hint="eastAsia"/>
          <w:color w:val="000000"/>
          <w:sz w:val="28"/>
          <w:szCs w:val="20"/>
        </w:rPr>
        <w:t>本儲備溶液之有效保存期限為</w:t>
      </w:r>
      <w:r>
        <w:rPr>
          <w:rFonts w:eastAsia="標楷體" w:hint="eastAsia"/>
          <w:color w:val="000000"/>
          <w:sz w:val="28"/>
          <w:szCs w:val="20"/>
        </w:rPr>
        <w:t xml:space="preserve"> 4 </w:t>
      </w:r>
      <w:r>
        <w:rPr>
          <w:rFonts w:eastAsia="標楷體" w:hint="eastAsia"/>
          <w:color w:val="000000"/>
          <w:sz w:val="28"/>
          <w:szCs w:val="20"/>
        </w:rPr>
        <w:t>星期。</w:t>
      </w:r>
      <w:r>
        <w:rPr>
          <w:rFonts w:eastAsia="標楷體" w:hint="eastAsia"/>
          <w:color w:val="000000"/>
          <w:sz w:val="28"/>
          <w:szCs w:val="20"/>
        </w:rPr>
        <w:t xml:space="preserve"> </w:t>
      </w:r>
    </w:p>
    <w:p w:rsidR="00353224" w:rsidRDefault="00353224" w:rsidP="003733C9">
      <w:pPr>
        <w:pStyle w:val="B"/>
        <w:ind w:leftChars="200" w:left="1264" w:hangingChars="280" w:hanging="784"/>
        <w:rPr>
          <w:rFonts w:hint="eastAsia"/>
        </w:rPr>
      </w:pPr>
      <w:r>
        <w:rPr>
          <w:rFonts w:hint="eastAsia"/>
        </w:rPr>
        <w:t>（六）三鹵甲烷中間儲備溶液：在</w:t>
      </w:r>
      <w:r>
        <w:rPr>
          <w:rFonts w:hint="eastAsia"/>
        </w:rPr>
        <w:t xml:space="preserve"> 10 mL</w:t>
      </w:r>
      <w:r w:rsidR="008F2E0B">
        <w:t xml:space="preserve"> </w:t>
      </w:r>
      <w:r>
        <w:rPr>
          <w:rFonts w:hint="eastAsia"/>
        </w:rPr>
        <w:t>定量瓶內加入適量純甲醇，以定量注射針加入適當量之儲備溶液，再加入甲醇至刻度，混合均勻後，倒入瓶內密封，置於冷藏櫃中儲存。</w:t>
      </w:r>
      <w:r>
        <w:rPr>
          <w:rFonts w:hint="eastAsia"/>
        </w:rPr>
        <w:t xml:space="preserve"> </w:t>
      </w:r>
    </w:p>
    <w:p w:rsidR="00353224" w:rsidRDefault="00353224" w:rsidP="003733C9">
      <w:pPr>
        <w:pStyle w:val="B"/>
        <w:ind w:leftChars="200" w:left="1264" w:hangingChars="280" w:hanging="784"/>
        <w:rPr>
          <w:rFonts w:hint="eastAsia"/>
        </w:rPr>
      </w:pPr>
      <w:r>
        <w:rPr>
          <w:rFonts w:hint="eastAsia"/>
        </w:rPr>
        <w:t>（七）混合標準溶液：在</w:t>
      </w:r>
      <w:r>
        <w:rPr>
          <w:rFonts w:hint="eastAsia"/>
        </w:rPr>
        <w:t xml:space="preserve"> 10 mL</w:t>
      </w:r>
      <w:r w:rsidR="008F2E0B">
        <w:t xml:space="preserve"> </w:t>
      </w:r>
      <w:r>
        <w:rPr>
          <w:rFonts w:hint="eastAsia"/>
        </w:rPr>
        <w:t>定量瓶內加入純甲醇，再依標準品之化合物沸點由高至低依次將適當體積的中間儲備溶液加入定量瓶內，再加入甲醇至刻度，混合均勻後，倒入瓶內密封，置於冷藏櫃中儲存。</w:t>
      </w:r>
    </w:p>
    <w:p w:rsidR="00353224" w:rsidRDefault="00353224" w:rsidP="003733C9">
      <w:pPr>
        <w:pStyle w:val="B"/>
        <w:ind w:leftChars="200" w:left="1264" w:hangingChars="280" w:hanging="784"/>
        <w:rPr>
          <w:rFonts w:hint="eastAsia"/>
        </w:rPr>
      </w:pPr>
      <w:r>
        <w:rPr>
          <w:rFonts w:hint="eastAsia"/>
        </w:rPr>
        <w:t xml:space="preserve"> </w:t>
      </w:r>
      <w:r>
        <w:rPr>
          <w:rFonts w:hint="eastAsia"/>
        </w:rPr>
        <w:t>（八）內標準品溶液：依照五、（五）所敘述之步驟，製備</w:t>
      </w:r>
      <w:r>
        <w:t>1-</w:t>
      </w:r>
      <w:r>
        <w:rPr>
          <w:rFonts w:hint="eastAsia"/>
        </w:rPr>
        <w:t>氯</w:t>
      </w:r>
      <w:r>
        <w:t>-2</w:t>
      </w:r>
      <w:r>
        <w:rPr>
          <w:rFonts w:hint="eastAsia"/>
        </w:rPr>
        <w:t>-</w:t>
      </w:r>
      <w:r>
        <w:rPr>
          <w:rFonts w:hint="eastAsia"/>
        </w:rPr>
        <w:t>氟苯（</w:t>
      </w:r>
      <w:r>
        <w:t>1-chloro-2-fluorobenzene</w:t>
      </w:r>
      <w:r>
        <w:rPr>
          <w:rFonts w:hint="eastAsia"/>
        </w:rPr>
        <w:t>）或氟苯（</w:t>
      </w:r>
      <w:r>
        <w:t>fluorobenzene</w:t>
      </w:r>
      <w:r>
        <w:rPr>
          <w:rFonts w:hint="eastAsia"/>
        </w:rPr>
        <w:t>）及</w:t>
      </w:r>
      <w:r>
        <w:t>2-</w:t>
      </w:r>
      <w:r>
        <w:rPr>
          <w:rFonts w:hint="eastAsia"/>
        </w:rPr>
        <w:t>溴</w:t>
      </w:r>
      <w:r>
        <w:t>-1-</w:t>
      </w:r>
      <w:r>
        <w:rPr>
          <w:rFonts w:hint="eastAsia"/>
        </w:rPr>
        <w:t>氯丙烷（</w:t>
      </w:r>
      <w:r>
        <w:t>2-bromo-1-chloropropane</w:t>
      </w:r>
      <w:r>
        <w:rPr>
          <w:rFonts w:hint="eastAsia"/>
        </w:rPr>
        <w:t>）標準品添加至甲醇中之</w:t>
      </w:r>
      <w:r w:rsidRPr="00BD4063">
        <w:rPr>
          <w:rFonts w:hint="eastAsia"/>
          <w:color w:val="0D0D0D"/>
        </w:rPr>
        <w:t>混合</w:t>
      </w:r>
      <w:r>
        <w:rPr>
          <w:rFonts w:hint="eastAsia"/>
        </w:rPr>
        <w:t>標準溶液。若以注射器進樣時，配製各標準品之中間標準溶液的建議濃度值為</w:t>
      </w:r>
      <w:r>
        <w:rPr>
          <w:rFonts w:hint="eastAsia"/>
        </w:rPr>
        <w:t xml:space="preserve"> 5 µg/mL</w:t>
      </w:r>
      <w:r>
        <w:rPr>
          <w:rFonts w:hint="eastAsia"/>
        </w:rPr>
        <w:t>，分析時，取此中間標準溶液</w:t>
      </w:r>
      <w:r>
        <w:rPr>
          <w:rFonts w:hint="eastAsia"/>
        </w:rPr>
        <w:t xml:space="preserve"> 10 µ</w:t>
      </w:r>
      <w:r>
        <w:t>L</w:t>
      </w:r>
      <w:r>
        <w:rPr>
          <w:rFonts w:hint="eastAsia"/>
        </w:rPr>
        <w:t xml:space="preserve"> </w:t>
      </w:r>
      <w:r>
        <w:rPr>
          <w:rFonts w:hint="eastAsia"/>
        </w:rPr>
        <w:t>加入於</w:t>
      </w:r>
      <w:r>
        <w:rPr>
          <w:rFonts w:hint="eastAsia"/>
        </w:rPr>
        <w:t xml:space="preserve"> 5 mL</w:t>
      </w:r>
      <w:r>
        <w:rPr>
          <w:rFonts w:hint="eastAsia"/>
        </w:rPr>
        <w:t>（或</w:t>
      </w:r>
      <w:r>
        <w:rPr>
          <w:rFonts w:hint="eastAsia"/>
        </w:rPr>
        <w:t xml:space="preserve"> 25 mL</w:t>
      </w:r>
      <w:r>
        <w:rPr>
          <w:rFonts w:hint="eastAsia"/>
        </w:rPr>
        <w:t>）樣品或檢量線標準溶液中，其相當濃度為</w:t>
      </w:r>
      <w:r>
        <w:rPr>
          <w:rFonts w:hint="eastAsia"/>
        </w:rPr>
        <w:t xml:space="preserve"> 10 µg/L</w:t>
      </w:r>
      <w:r>
        <w:rPr>
          <w:rFonts w:hint="eastAsia"/>
        </w:rPr>
        <w:t>（或</w:t>
      </w:r>
      <w:r>
        <w:rPr>
          <w:rFonts w:hint="eastAsia"/>
        </w:rPr>
        <w:t xml:space="preserve"> 2 µg/L</w:t>
      </w:r>
      <w:r>
        <w:rPr>
          <w:rFonts w:hint="eastAsia"/>
        </w:rPr>
        <w:t>）；若以自動進樣設備進樣時，建議配製濃度值為</w:t>
      </w:r>
      <w:r>
        <w:rPr>
          <w:rFonts w:hint="eastAsia"/>
        </w:rPr>
        <w:t xml:space="preserve"> 25 µg/mL</w:t>
      </w:r>
      <w:r>
        <w:rPr>
          <w:rFonts w:hint="eastAsia"/>
        </w:rPr>
        <w:t>，分析時，取此中間標準溶液</w:t>
      </w:r>
      <w:r>
        <w:rPr>
          <w:rFonts w:hint="eastAsia"/>
        </w:rPr>
        <w:t xml:space="preserve"> 2 µ</w:t>
      </w:r>
      <w:r>
        <w:t>L</w:t>
      </w:r>
      <w:r>
        <w:rPr>
          <w:rFonts w:hint="eastAsia"/>
        </w:rPr>
        <w:t xml:space="preserve"> </w:t>
      </w:r>
      <w:r>
        <w:rPr>
          <w:rFonts w:hint="eastAsia"/>
        </w:rPr>
        <w:t>加入於</w:t>
      </w:r>
      <w:r>
        <w:rPr>
          <w:rFonts w:hint="eastAsia"/>
        </w:rPr>
        <w:t xml:space="preserve"> 5 mL</w:t>
      </w:r>
      <w:r>
        <w:rPr>
          <w:rFonts w:hint="eastAsia"/>
        </w:rPr>
        <w:t>（或</w:t>
      </w:r>
      <w:r>
        <w:rPr>
          <w:rFonts w:hint="eastAsia"/>
        </w:rPr>
        <w:t xml:space="preserve"> 25 mL</w:t>
      </w:r>
      <w:r>
        <w:rPr>
          <w:rFonts w:hint="eastAsia"/>
        </w:rPr>
        <w:t>）樣品或檢量線標準品中，其相當濃度為</w:t>
      </w:r>
      <w:r>
        <w:rPr>
          <w:rFonts w:hint="eastAsia"/>
        </w:rPr>
        <w:t xml:space="preserve"> 10 µg/L</w:t>
      </w:r>
      <w:r>
        <w:rPr>
          <w:rFonts w:hint="eastAsia"/>
        </w:rPr>
        <w:t>（或</w:t>
      </w:r>
      <w:r>
        <w:rPr>
          <w:rFonts w:hint="eastAsia"/>
        </w:rPr>
        <w:t xml:space="preserve"> 2 µg/L</w:t>
      </w:r>
      <w:r>
        <w:rPr>
          <w:rFonts w:hint="eastAsia"/>
        </w:rPr>
        <w:t>）。</w:t>
      </w:r>
    </w:p>
    <w:p w:rsidR="00353224" w:rsidRDefault="00353224" w:rsidP="003733C9">
      <w:pPr>
        <w:pStyle w:val="B"/>
        <w:ind w:leftChars="200" w:left="1264" w:hangingChars="280" w:hanging="784"/>
        <w:rPr>
          <w:rFonts w:hint="eastAsia"/>
        </w:rPr>
      </w:pPr>
      <w:r>
        <w:rPr>
          <w:rFonts w:hint="eastAsia"/>
        </w:rPr>
        <w:t>（九）吸附劑：</w:t>
      </w:r>
      <w:r>
        <w:rPr>
          <w:rFonts w:hint="eastAsia"/>
        </w:rPr>
        <w:t xml:space="preserve"> Tenax GC,60/ 80 mesh </w:t>
      </w:r>
    </w:p>
    <w:p w:rsidR="00353224" w:rsidRDefault="00353224" w:rsidP="003733C9">
      <w:pPr>
        <w:pStyle w:val="B"/>
        <w:ind w:leftChars="200" w:left="1264" w:hangingChars="280" w:hanging="784"/>
        <w:rPr>
          <w:rFonts w:hint="eastAsia"/>
        </w:rPr>
      </w:pPr>
      <w:r>
        <w:rPr>
          <w:rFonts w:hint="eastAsia"/>
        </w:rPr>
        <w:t>（十）氦氣：純度</w:t>
      </w:r>
      <w:r>
        <w:rPr>
          <w:rFonts w:hint="eastAsia"/>
        </w:rPr>
        <w:t xml:space="preserve"> 99.9995</w:t>
      </w:r>
      <w:r>
        <w:rPr>
          <w:rFonts w:hint="eastAsia"/>
        </w:rPr>
        <w:t>％。</w:t>
      </w:r>
      <w:r>
        <w:rPr>
          <w:rFonts w:hint="eastAsia"/>
        </w:rPr>
        <w:t xml:space="preserve"> </w:t>
      </w:r>
    </w:p>
    <w:p w:rsidR="00353224" w:rsidRDefault="00353224">
      <w:pPr>
        <w:snapToGrid w:val="0"/>
        <w:spacing w:before="120" w:after="120"/>
        <w:jc w:val="both"/>
        <w:outlineLvl w:val="0"/>
        <w:rPr>
          <w:rFonts w:eastAsia="標楷體" w:hint="eastAsia"/>
          <w:color w:val="000000"/>
          <w:sz w:val="28"/>
          <w:szCs w:val="20"/>
        </w:rPr>
      </w:pPr>
      <w:r>
        <w:rPr>
          <w:rFonts w:eastAsia="標楷體" w:hint="eastAsia"/>
          <w:color w:val="000000"/>
          <w:sz w:val="28"/>
          <w:szCs w:val="20"/>
        </w:rPr>
        <w:t>六、採樣及保存</w:t>
      </w:r>
    </w:p>
    <w:p w:rsidR="00353224" w:rsidRDefault="00353224">
      <w:pPr>
        <w:snapToGrid w:val="0"/>
        <w:spacing w:before="120" w:after="120"/>
        <w:ind w:leftChars="234" w:left="576" w:hangingChars="5" w:hanging="14"/>
        <w:rPr>
          <w:rFonts w:eastAsia="標楷體" w:hint="eastAsia"/>
          <w:color w:val="000000"/>
          <w:sz w:val="28"/>
        </w:rPr>
      </w:pPr>
      <w:r>
        <w:rPr>
          <w:rFonts w:eastAsia="標楷體" w:hint="eastAsia"/>
          <w:color w:val="000000"/>
          <w:sz w:val="28"/>
        </w:rPr>
        <w:t>採樣方法可參考本署公告之現行飲用水水質採樣方法</w:t>
      </w:r>
      <w:r>
        <w:rPr>
          <w:rFonts w:eastAsia="標楷體" w:hint="eastAsia"/>
          <w:color w:val="000000"/>
          <w:sz w:val="28"/>
        </w:rPr>
        <w:t>NIEA W101</w:t>
      </w:r>
      <w:r>
        <w:rPr>
          <w:rFonts w:eastAsia="標楷體" w:hint="eastAsia"/>
          <w:color w:val="000000"/>
          <w:sz w:val="28"/>
        </w:rPr>
        <w:t>、監測井地下水採樣方法</w:t>
      </w:r>
      <w:r>
        <w:rPr>
          <w:rFonts w:eastAsia="標楷體" w:hint="eastAsia"/>
          <w:color w:val="000000"/>
          <w:sz w:val="28"/>
        </w:rPr>
        <w:t>NIEA W103</w:t>
      </w:r>
      <w:r>
        <w:rPr>
          <w:rFonts w:eastAsia="標楷體" w:hint="eastAsia"/>
          <w:color w:val="000000"/>
          <w:sz w:val="28"/>
        </w:rPr>
        <w:t>、河川、湖泊及水庫水質採樣方法</w:t>
      </w:r>
      <w:r>
        <w:rPr>
          <w:rFonts w:eastAsia="標楷體" w:hint="eastAsia"/>
          <w:color w:val="000000"/>
          <w:sz w:val="28"/>
        </w:rPr>
        <w:t>NIEA W104</w:t>
      </w:r>
      <w:r>
        <w:rPr>
          <w:rFonts w:eastAsia="標楷體" w:hint="eastAsia"/>
          <w:color w:val="000000"/>
          <w:sz w:val="28"/>
        </w:rPr>
        <w:t>、事業放流水採樣方法</w:t>
      </w:r>
      <w:r>
        <w:rPr>
          <w:rFonts w:eastAsia="標楷體" w:hint="eastAsia"/>
          <w:color w:val="000000"/>
          <w:sz w:val="28"/>
        </w:rPr>
        <w:t>NIEA W109</w:t>
      </w:r>
      <w:r>
        <w:rPr>
          <w:rFonts w:eastAsia="標楷體" w:hint="eastAsia"/>
          <w:color w:val="000000"/>
          <w:sz w:val="28"/>
        </w:rPr>
        <w:t>等相關水質樣品採樣方法。</w:t>
      </w:r>
    </w:p>
    <w:p w:rsidR="00353224" w:rsidRDefault="00353224" w:rsidP="00E0087B">
      <w:pPr>
        <w:pStyle w:val="B"/>
        <w:ind w:leftChars="200" w:left="1264" w:hangingChars="280" w:hanging="784"/>
        <w:rPr>
          <w:rFonts w:hint="eastAsia"/>
        </w:rPr>
      </w:pPr>
      <w:r>
        <w:rPr>
          <w:rFonts w:hint="eastAsia"/>
        </w:rPr>
        <w:t>（一）</w:t>
      </w:r>
      <w:r w:rsidRPr="00E0087B">
        <w:rPr>
          <w:rStyle w:val="B0"/>
          <w:rFonts w:hint="eastAsia"/>
        </w:rPr>
        <w:t>所有樣品皆需作重複採樣。若樣品中含有餘氯，在採樣前須於</w:t>
      </w:r>
      <w:r w:rsidRPr="00E0087B">
        <w:rPr>
          <w:rStyle w:val="B0"/>
          <w:rFonts w:hint="eastAsia"/>
        </w:rPr>
        <w:t xml:space="preserve">40 mL </w:t>
      </w:r>
      <w:r w:rsidRPr="00E0087B">
        <w:rPr>
          <w:rStyle w:val="B0"/>
          <w:rFonts w:hint="eastAsia"/>
        </w:rPr>
        <w:t>棕色附鐵氟龍墊片之樣品瓶內添加約</w:t>
      </w:r>
      <w:r w:rsidRPr="00E0087B">
        <w:rPr>
          <w:rStyle w:val="B0"/>
          <w:rFonts w:hint="eastAsia"/>
        </w:rPr>
        <w:t xml:space="preserve"> 25 mg </w:t>
      </w:r>
      <w:r w:rsidRPr="00E0087B">
        <w:rPr>
          <w:rStyle w:val="B0"/>
          <w:rFonts w:hint="eastAsia"/>
        </w:rPr>
        <w:t>抗壞血酸（或</w:t>
      </w:r>
      <w:r w:rsidRPr="00E0087B">
        <w:rPr>
          <w:rStyle w:val="B0"/>
        </w:rPr>
        <w:t xml:space="preserve"> 3 mg </w:t>
      </w:r>
      <w:r w:rsidRPr="00E0087B">
        <w:rPr>
          <w:rStyle w:val="B0"/>
          <w:rFonts w:hint="eastAsia"/>
        </w:rPr>
        <w:t>硫代硫酸鈉）；若餘氯濃度大於</w:t>
      </w:r>
      <w:r w:rsidRPr="00E0087B">
        <w:rPr>
          <w:rStyle w:val="B0"/>
          <w:rFonts w:hint="eastAsia"/>
        </w:rPr>
        <w:t xml:space="preserve"> 5 mg/L </w:t>
      </w:r>
      <w:r w:rsidRPr="00E0087B">
        <w:rPr>
          <w:rStyle w:val="B0"/>
          <w:rFonts w:hint="eastAsia"/>
        </w:rPr>
        <w:t>時，於每</w:t>
      </w:r>
      <w:r w:rsidRPr="00E0087B">
        <w:rPr>
          <w:rStyle w:val="B0"/>
          <w:rFonts w:hint="eastAsia"/>
        </w:rPr>
        <w:t xml:space="preserve"> 5 mg/L </w:t>
      </w:r>
      <w:r w:rsidRPr="00E0087B">
        <w:rPr>
          <w:rStyle w:val="B0"/>
          <w:rFonts w:hint="eastAsia"/>
        </w:rPr>
        <w:t>餘氯之樣品瓶內添加約</w:t>
      </w:r>
      <w:r w:rsidRPr="00E0087B">
        <w:rPr>
          <w:rStyle w:val="B0"/>
          <w:rFonts w:hint="eastAsia"/>
        </w:rPr>
        <w:t xml:space="preserve"> 25 mg </w:t>
      </w:r>
      <w:r w:rsidRPr="00E0087B">
        <w:rPr>
          <w:rStyle w:val="B0"/>
          <w:rFonts w:hint="eastAsia"/>
        </w:rPr>
        <w:t>抗壞血酸。採樣時須將採樣瓶內水樣略溢流（</w:t>
      </w:r>
      <w:r w:rsidRPr="00E0087B">
        <w:rPr>
          <w:rStyle w:val="B0"/>
          <w:rFonts w:hint="eastAsia"/>
        </w:rPr>
        <w:t>overflow</w:t>
      </w:r>
      <w:r w:rsidRPr="00E0087B">
        <w:rPr>
          <w:rStyle w:val="B0"/>
          <w:rFonts w:hint="eastAsia"/>
        </w:rPr>
        <w:t>），但要避免將溶解的抗壞血酸沖出。避免於裝填水時有氣泡通過樣品或封瓶時有氣泡滯留。每</w:t>
      </w:r>
      <w:r w:rsidRPr="00E0087B">
        <w:rPr>
          <w:rStyle w:val="B0"/>
          <w:rFonts w:hint="eastAsia"/>
        </w:rPr>
        <w:t xml:space="preserve"> </w:t>
      </w:r>
      <w:r>
        <w:rPr>
          <w:rFonts w:hint="eastAsia"/>
        </w:rPr>
        <w:t xml:space="preserve">40 mL </w:t>
      </w:r>
      <w:r>
        <w:rPr>
          <w:rFonts w:hint="eastAsia"/>
        </w:rPr>
        <w:t>水樣加入兩滴</w:t>
      </w:r>
      <w:r>
        <w:rPr>
          <w:rFonts w:hint="eastAsia"/>
        </w:rPr>
        <w:t xml:space="preserve"> 1:1 </w:t>
      </w:r>
      <w:r>
        <w:rPr>
          <w:rFonts w:hint="eastAsia"/>
        </w:rPr>
        <w:t>鹽酸或</w:t>
      </w:r>
      <w:r>
        <w:rPr>
          <w:rFonts w:hint="eastAsia"/>
        </w:rPr>
        <w:t xml:space="preserve"> 3 M </w:t>
      </w:r>
      <w:r>
        <w:rPr>
          <w:rFonts w:hint="eastAsia"/>
        </w:rPr>
        <w:t>硫酸水溶液，使水樣的</w:t>
      </w:r>
      <w:r>
        <w:rPr>
          <w:rFonts w:hint="eastAsia"/>
        </w:rPr>
        <w:t xml:space="preserve"> pH </w:t>
      </w:r>
      <w:r>
        <w:rPr>
          <w:rFonts w:hint="eastAsia"/>
        </w:rPr>
        <w:t>值小於</w:t>
      </w:r>
      <w:r>
        <w:rPr>
          <w:rFonts w:hint="eastAsia"/>
        </w:rPr>
        <w:t xml:space="preserve"> 2</w:t>
      </w:r>
      <w:r>
        <w:rPr>
          <w:rFonts w:hint="eastAsia"/>
        </w:rPr>
        <w:t>，以鐵氟龍內襯朝下之瓶蓋密封樣品瓶後，劇烈搖動</w:t>
      </w:r>
      <w:r>
        <w:rPr>
          <w:rFonts w:hint="eastAsia"/>
        </w:rPr>
        <w:t xml:space="preserve"> 1 min</w:t>
      </w:r>
      <w:r>
        <w:rPr>
          <w:rFonts w:hint="eastAsia"/>
        </w:rPr>
        <w:t>，倒轉樣品瓶，輕敲瓶壁，檢查是否有氣泡。</w:t>
      </w:r>
    </w:p>
    <w:p w:rsidR="00353224" w:rsidRDefault="00353224" w:rsidP="00E0087B">
      <w:pPr>
        <w:pStyle w:val="B"/>
        <w:ind w:leftChars="200" w:left="1264" w:hangingChars="280" w:hanging="784"/>
        <w:rPr>
          <w:rFonts w:hint="eastAsia"/>
        </w:rPr>
      </w:pPr>
      <w:r>
        <w:rPr>
          <w:rFonts w:hint="eastAsia"/>
        </w:rPr>
        <w:t>（二）採樣後之樣品須於</w:t>
      </w:r>
      <w:r>
        <w:rPr>
          <w:rFonts w:hint="eastAsia"/>
        </w:rPr>
        <w:t xml:space="preserve"> 4 </w:t>
      </w:r>
      <w:r>
        <w:rPr>
          <w:rFonts w:hint="eastAsia"/>
        </w:rPr>
        <w:t>±</w:t>
      </w:r>
      <w:r>
        <w:rPr>
          <w:rFonts w:hint="eastAsia"/>
        </w:rPr>
        <w:t xml:space="preserve"> 2</w:t>
      </w:r>
      <w:r>
        <w:rPr>
          <w:rFonts w:hint="eastAsia"/>
        </w:rPr>
        <w:t>℃冷藏，在包裝運送過程中必須使用足夠的冰塊，以確保樣品到達實驗室時，仍保持在</w:t>
      </w:r>
      <w:r>
        <w:rPr>
          <w:rFonts w:hint="eastAsia"/>
        </w:rPr>
        <w:t xml:space="preserve"> 4 </w:t>
      </w:r>
      <w:r>
        <w:rPr>
          <w:rFonts w:hint="eastAsia"/>
        </w:rPr>
        <w:t>±</w:t>
      </w:r>
      <w:r>
        <w:rPr>
          <w:rFonts w:hint="eastAsia"/>
        </w:rPr>
        <w:t xml:space="preserve"> 2</w:t>
      </w:r>
      <w:r>
        <w:rPr>
          <w:rFonts w:hint="eastAsia"/>
        </w:rPr>
        <w:t>℃。</w:t>
      </w:r>
    </w:p>
    <w:p w:rsidR="00353224" w:rsidRDefault="00353224" w:rsidP="00E0087B">
      <w:pPr>
        <w:pStyle w:val="B"/>
        <w:ind w:leftChars="200" w:left="1264" w:hangingChars="280" w:hanging="784"/>
        <w:rPr>
          <w:rFonts w:hint="eastAsia"/>
        </w:rPr>
      </w:pPr>
      <w:r>
        <w:rPr>
          <w:rFonts w:hint="eastAsia"/>
        </w:rPr>
        <w:t>（三）樣品在分析前，必須置於</w:t>
      </w:r>
      <w:r>
        <w:rPr>
          <w:rFonts w:hint="eastAsia"/>
        </w:rPr>
        <w:t xml:space="preserve"> 4 </w:t>
      </w:r>
      <w:r>
        <w:rPr>
          <w:rFonts w:hint="eastAsia"/>
        </w:rPr>
        <w:t>±</w:t>
      </w:r>
      <w:r>
        <w:rPr>
          <w:rFonts w:hint="eastAsia"/>
        </w:rPr>
        <w:t xml:space="preserve"> 2</w:t>
      </w:r>
      <w:r>
        <w:rPr>
          <w:rFonts w:hint="eastAsia"/>
        </w:rPr>
        <w:t>℃</w:t>
      </w:r>
      <w:r>
        <w:rPr>
          <w:rFonts w:hint="eastAsia"/>
        </w:rPr>
        <w:t xml:space="preserve"> </w:t>
      </w:r>
      <w:r>
        <w:rPr>
          <w:rFonts w:hint="eastAsia"/>
        </w:rPr>
        <w:t>貯藏，樣品貯藏區域不可存在有機溶劑蒸氣。</w:t>
      </w:r>
    </w:p>
    <w:p w:rsidR="00353224" w:rsidRDefault="00353224" w:rsidP="00E0087B">
      <w:pPr>
        <w:pStyle w:val="B"/>
        <w:ind w:leftChars="200" w:left="1264" w:hangingChars="280" w:hanging="784"/>
        <w:rPr>
          <w:rFonts w:hint="eastAsia"/>
        </w:rPr>
      </w:pPr>
      <w:r>
        <w:rPr>
          <w:rFonts w:hint="eastAsia"/>
        </w:rPr>
        <w:t>（四）採樣後</w:t>
      </w:r>
      <w:r>
        <w:rPr>
          <w:rFonts w:hint="eastAsia"/>
        </w:rPr>
        <w:t xml:space="preserve"> 14 </w:t>
      </w:r>
      <w:r>
        <w:rPr>
          <w:rFonts w:hint="eastAsia"/>
        </w:rPr>
        <w:t>日內要完成樣品分析。</w:t>
      </w:r>
    </w:p>
    <w:p w:rsidR="00353224" w:rsidRDefault="00353224">
      <w:pPr>
        <w:snapToGrid w:val="0"/>
        <w:spacing w:before="120" w:after="120"/>
        <w:jc w:val="both"/>
        <w:outlineLvl w:val="0"/>
        <w:rPr>
          <w:rFonts w:eastAsia="標楷體" w:hint="eastAsia"/>
          <w:color w:val="000000"/>
          <w:sz w:val="28"/>
          <w:szCs w:val="20"/>
        </w:rPr>
      </w:pPr>
      <w:r>
        <w:rPr>
          <w:rFonts w:eastAsia="標楷體" w:hint="eastAsia"/>
          <w:color w:val="000000"/>
          <w:sz w:val="28"/>
          <w:szCs w:val="20"/>
        </w:rPr>
        <w:t>七、步驟</w:t>
      </w:r>
    </w:p>
    <w:p w:rsidR="00353224" w:rsidRDefault="00353224" w:rsidP="00E0087B">
      <w:pPr>
        <w:pStyle w:val="B"/>
        <w:ind w:leftChars="200" w:left="1264" w:hangingChars="280" w:hanging="784"/>
      </w:pPr>
      <w:r>
        <w:rPr>
          <w:rFonts w:hint="eastAsia"/>
        </w:rPr>
        <w:t>（一）吹氣捕捉裝置條件（供參考用，可視實際需要適當調整之）：</w:t>
      </w:r>
    </w:p>
    <w:p w:rsidR="00353224" w:rsidRDefault="00353224" w:rsidP="00E0087B">
      <w:pPr>
        <w:pStyle w:val="B"/>
        <w:ind w:firstLine="1276"/>
      </w:pPr>
      <w:r>
        <w:rPr>
          <w:rFonts w:hint="eastAsia"/>
        </w:rPr>
        <w:t>吹氣溫度：室溫。</w:t>
      </w:r>
    </w:p>
    <w:p w:rsidR="00353224" w:rsidRDefault="00353224" w:rsidP="00E0087B">
      <w:pPr>
        <w:pStyle w:val="B"/>
        <w:ind w:firstLine="1276"/>
      </w:pPr>
      <w:r>
        <w:rPr>
          <w:rFonts w:hint="eastAsia"/>
        </w:rPr>
        <w:t>吹氣時間：</w:t>
      </w:r>
      <w:r>
        <w:t>11 min</w:t>
      </w:r>
      <w:r>
        <w:rPr>
          <w:rFonts w:hint="eastAsia"/>
        </w:rPr>
        <w:t>。</w:t>
      </w:r>
    </w:p>
    <w:p w:rsidR="00353224" w:rsidRDefault="00353224" w:rsidP="00E0087B">
      <w:pPr>
        <w:pStyle w:val="B"/>
        <w:ind w:firstLine="1276"/>
      </w:pPr>
      <w:r>
        <w:rPr>
          <w:rFonts w:hint="eastAsia"/>
        </w:rPr>
        <w:t>脫附溫度：</w:t>
      </w:r>
      <w:r>
        <w:t>180</w:t>
      </w:r>
      <w:r>
        <w:rPr>
          <w:rFonts w:hint="eastAsia"/>
        </w:rPr>
        <w:t>℃。</w:t>
      </w:r>
    </w:p>
    <w:p w:rsidR="00353224" w:rsidRDefault="00353224" w:rsidP="00E0087B">
      <w:pPr>
        <w:pStyle w:val="B"/>
        <w:ind w:firstLine="1276"/>
      </w:pPr>
      <w:r>
        <w:rPr>
          <w:rFonts w:hint="eastAsia"/>
        </w:rPr>
        <w:t>脫附時間：</w:t>
      </w:r>
      <w:r>
        <w:t xml:space="preserve"> 4 min</w:t>
      </w:r>
      <w:r>
        <w:rPr>
          <w:rFonts w:hint="eastAsia"/>
        </w:rPr>
        <w:t>。</w:t>
      </w:r>
    </w:p>
    <w:p w:rsidR="00353224" w:rsidRDefault="00353224" w:rsidP="00E0087B">
      <w:pPr>
        <w:pStyle w:val="B"/>
        <w:ind w:leftChars="531" w:left="2898" w:hangingChars="580" w:hanging="1624"/>
        <w:rPr>
          <w:rFonts w:hint="eastAsia"/>
        </w:rPr>
      </w:pPr>
      <w:r>
        <w:rPr>
          <w:rFonts w:hint="eastAsia"/>
        </w:rPr>
        <w:t>氣體流速：高純度氮氣或氦氣（</w:t>
      </w:r>
      <w:r>
        <w:t>99.95%</w:t>
      </w:r>
      <w:r>
        <w:rPr>
          <w:rFonts w:hint="eastAsia"/>
        </w:rPr>
        <w:t>以上），流速為</w:t>
      </w:r>
      <w:r>
        <w:t xml:space="preserve"> </w:t>
      </w:r>
      <w:r>
        <w:rPr>
          <w:rFonts w:hint="eastAsia"/>
        </w:rPr>
        <w:t>4</w:t>
      </w:r>
      <w:r>
        <w:t>0  mL/min</w:t>
      </w:r>
      <w:r>
        <w:rPr>
          <w:rFonts w:hint="eastAsia"/>
        </w:rPr>
        <w:t>。</w:t>
      </w:r>
    </w:p>
    <w:p w:rsidR="00353224" w:rsidRDefault="00353224" w:rsidP="00E0087B">
      <w:pPr>
        <w:pStyle w:val="B"/>
        <w:ind w:leftChars="200" w:left="1264" w:hangingChars="280" w:hanging="784"/>
        <w:rPr>
          <w:rFonts w:hint="eastAsia"/>
        </w:rPr>
      </w:pPr>
      <w:r>
        <w:rPr>
          <w:rFonts w:hint="eastAsia"/>
        </w:rPr>
        <w:t>（二）氣相層析儀條件（供參考用，可視實際需要適當調整之）：</w:t>
      </w:r>
    </w:p>
    <w:p w:rsidR="00353224" w:rsidRDefault="00353224" w:rsidP="00E0087B">
      <w:pPr>
        <w:pStyle w:val="B"/>
        <w:ind w:firstLine="1276"/>
        <w:rPr>
          <w:rFonts w:hint="eastAsia"/>
        </w:rPr>
      </w:pPr>
      <w:r>
        <w:rPr>
          <w:rFonts w:hint="eastAsia"/>
        </w:rPr>
        <w:t>層析管初溫：</w:t>
      </w:r>
      <w:r>
        <w:rPr>
          <w:rFonts w:hint="eastAsia"/>
        </w:rPr>
        <w:t xml:space="preserve"> 30</w:t>
      </w:r>
      <w:r>
        <w:rPr>
          <w:rFonts w:hint="eastAsia"/>
        </w:rPr>
        <w:t>℃</w:t>
      </w:r>
      <w:r>
        <w:rPr>
          <w:rFonts w:hint="eastAsia"/>
        </w:rPr>
        <w:t xml:space="preserve"> </w:t>
      </w:r>
    </w:p>
    <w:p w:rsidR="00353224" w:rsidRDefault="00353224" w:rsidP="00E0087B">
      <w:pPr>
        <w:pStyle w:val="B"/>
        <w:ind w:firstLine="1276"/>
        <w:rPr>
          <w:rFonts w:hint="eastAsia"/>
        </w:rPr>
      </w:pPr>
      <w:r>
        <w:rPr>
          <w:rFonts w:hint="eastAsia"/>
        </w:rPr>
        <w:t>層析管初溫保持時間：</w:t>
      </w:r>
      <w:r>
        <w:rPr>
          <w:rFonts w:hint="eastAsia"/>
        </w:rPr>
        <w:t xml:space="preserve"> 6 min </w:t>
      </w:r>
    </w:p>
    <w:p w:rsidR="00353224" w:rsidRDefault="00353224" w:rsidP="00E0087B">
      <w:pPr>
        <w:pStyle w:val="B"/>
        <w:ind w:firstLine="1276"/>
        <w:rPr>
          <w:rFonts w:hint="eastAsia"/>
        </w:rPr>
      </w:pPr>
      <w:r>
        <w:rPr>
          <w:rFonts w:hint="eastAsia"/>
        </w:rPr>
        <w:t>層析管升溫速率：</w:t>
      </w:r>
      <w:r>
        <w:rPr>
          <w:rFonts w:hint="eastAsia"/>
        </w:rPr>
        <w:t xml:space="preserve"> 8</w:t>
      </w:r>
      <w:r>
        <w:rPr>
          <w:rFonts w:hint="eastAsia"/>
        </w:rPr>
        <w:t>℃</w:t>
      </w:r>
      <w:r>
        <w:rPr>
          <w:rFonts w:hint="eastAsia"/>
        </w:rPr>
        <w:t xml:space="preserve"> /min </w:t>
      </w:r>
    </w:p>
    <w:p w:rsidR="00353224" w:rsidRDefault="00353224" w:rsidP="00E0087B">
      <w:pPr>
        <w:pStyle w:val="B"/>
        <w:ind w:firstLine="1276"/>
        <w:rPr>
          <w:rFonts w:hint="eastAsia"/>
        </w:rPr>
      </w:pPr>
      <w:r>
        <w:rPr>
          <w:rFonts w:hint="eastAsia"/>
        </w:rPr>
        <w:t>層析管末溫：</w:t>
      </w:r>
      <w:r>
        <w:rPr>
          <w:rFonts w:hint="eastAsia"/>
        </w:rPr>
        <w:t xml:space="preserve"> 150</w:t>
      </w:r>
      <w:r>
        <w:rPr>
          <w:rFonts w:hint="eastAsia"/>
        </w:rPr>
        <w:t>℃</w:t>
      </w:r>
      <w:r>
        <w:rPr>
          <w:rFonts w:hint="eastAsia"/>
        </w:rPr>
        <w:t xml:space="preserve"> </w:t>
      </w:r>
    </w:p>
    <w:p w:rsidR="00353224" w:rsidRDefault="00353224" w:rsidP="00E0087B">
      <w:pPr>
        <w:pStyle w:val="B"/>
        <w:ind w:firstLine="1276"/>
        <w:rPr>
          <w:rFonts w:hint="eastAsia"/>
        </w:rPr>
      </w:pPr>
      <w:r>
        <w:rPr>
          <w:rFonts w:hint="eastAsia"/>
        </w:rPr>
        <w:t>層析管末溫保持時間：</w:t>
      </w:r>
      <w:r>
        <w:rPr>
          <w:rFonts w:hint="eastAsia"/>
        </w:rPr>
        <w:t xml:space="preserve"> 2 min </w:t>
      </w:r>
    </w:p>
    <w:p w:rsidR="00353224" w:rsidRDefault="00353224" w:rsidP="00E0087B">
      <w:pPr>
        <w:pStyle w:val="B"/>
        <w:ind w:firstLine="1276"/>
        <w:rPr>
          <w:rFonts w:hint="eastAsia"/>
        </w:rPr>
      </w:pPr>
      <w:r>
        <w:rPr>
          <w:rFonts w:hint="eastAsia"/>
        </w:rPr>
        <w:t>載流氣體</w:t>
      </w:r>
      <w:r>
        <w:rPr>
          <w:rFonts w:hint="eastAsia"/>
        </w:rPr>
        <w:t>(He)</w:t>
      </w:r>
      <w:r>
        <w:rPr>
          <w:rFonts w:hint="eastAsia"/>
        </w:rPr>
        <w:t>流率：</w:t>
      </w:r>
      <w:r>
        <w:rPr>
          <w:rFonts w:hint="eastAsia"/>
        </w:rPr>
        <w:t xml:space="preserve"> 12 mL/min </w:t>
      </w:r>
    </w:p>
    <w:p w:rsidR="00353224" w:rsidRDefault="00353224" w:rsidP="00E0087B">
      <w:pPr>
        <w:pStyle w:val="B"/>
        <w:ind w:firstLine="1276"/>
        <w:rPr>
          <w:rFonts w:hint="eastAsia"/>
        </w:rPr>
      </w:pPr>
      <w:r>
        <w:rPr>
          <w:rFonts w:hint="eastAsia"/>
        </w:rPr>
        <w:t>補充氣體</w:t>
      </w:r>
      <w:r>
        <w:rPr>
          <w:rFonts w:hint="eastAsia"/>
        </w:rPr>
        <w:t>(He)</w:t>
      </w:r>
      <w:r>
        <w:rPr>
          <w:rFonts w:hint="eastAsia"/>
        </w:rPr>
        <w:t>流率：</w:t>
      </w:r>
      <w:r>
        <w:rPr>
          <w:rFonts w:hint="eastAsia"/>
        </w:rPr>
        <w:t xml:space="preserve"> 30 mL/min</w:t>
      </w:r>
    </w:p>
    <w:p w:rsidR="00353224" w:rsidRDefault="00353224" w:rsidP="00E0087B">
      <w:pPr>
        <w:pStyle w:val="B"/>
        <w:ind w:firstLine="1276"/>
        <w:rPr>
          <w:rFonts w:hint="eastAsia"/>
        </w:rPr>
      </w:pPr>
      <w:r>
        <w:rPr>
          <w:rFonts w:hint="eastAsia"/>
        </w:rPr>
        <w:t>圖三為三鹵甲烷之吹氣捕捉氣相層析圖</w:t>
      </w:r>
    </w:p>
    <w:p w:rsidR="00353224" w:rsidRDefault="00353224" w:rsidP="00E0087B">
      <w:pPr>
        <w:snapToGrid w:val="0"/>
        <w:ind w:leftChars="200" w:left="1320" w:hangingChars="300" w:hanging="840"/>
        <w:rPr>
          <w:rFonts w:eastAsia="標楷體" w:hint="eastAsia"/>
          <w:color w:val="000000"/>
          <w:sz w:val="28"/>
          <w:szCs w:val="20"/>
        </w:rPr>
      </w:pPr>
      <w:r w:rsidRPr="00E0087B">
        <w:rPr>
          <w:rFonts w:eastAsia="標楷體" w:hint="eastAsia"/>
          <w:color w:val="000000"/>
          <w:sz w:val="28"/>
          <w:szCs w:val="20"/>
        </w:rPr>
        <w:t>（三）電解導電感應偵測器條件（供參考用，可視實際需要適當調整之）：</w:t>
      </w:r>
      <w:r w:rsidRPr="00E0087B">
        <w:rPr>
          <w:rFonts w:eastAsia="標楷體"/>
          <w:color w:val="000000"/>
          <w:sz w:val="28"/>
          <w:szCs w:val="20"/>
        </w:rPr>
        <w:br/>
      </w:r>
      <w:r>
        <w:rPr>
          <w:rFonts w:eastAsia="標楷體" w:hint="eastAsia"/>
          <w:color w:val="000000"/>
          <w:sz w:val="28"/>
          <w:szCs w:val="20"/>
        </w:rPr>
        <w:t>反應槽：鎳</w:t>
      </w:r>
      <w:r>
        <w:rPr>
          <w:rFonts w:eastAsia="標楷體" w:hint="eastAsia"/>
          <w:color w:val="000000"/>
          <w:sz w:val="28"/>
          <w:szCs w:val="20"/>
        </w:rPr>
        <w:t xml:space="preserve"> 1/16</w:t>
      </w:r>
      <w:r>
        <w:rPr>
          <w:rFonts w:eastAsia="標楷體" w:hint="eastAsia"/>
          <w:color w:val="000000"/>
          <w:sz w:val="28"/>
          <w:szCs w:val="20"/>
        </w:rPr>
        <w:t>吋</w:t>
      </w:r>
      <w:r>
        <w:rPr>
          <w:rFonts w:eastAsia="標楷體" w:hint="eastAsia"/>
          <w:color w:val="000000"/>
          <w:sz w:val="28"/>
          <w:szCs w:val="20"/>
        </w:rPr>
        <w:t>(</w:t>
      </w:r>
      <w:r>
        <w:rPr>
          <w:rFonts w:eastAsia="標楷體" w:hint="eastAsia"/>
          <w:color w:val="000000"/>
          <w:sz w:val="28"/>
          <w:szCs w:val="20"/>
        </w:rPr>
        <w:t>外徑</w:t>
      </w:r>
      <w:r>
        <w:rPr>
          <w:rFonts w:eastAsia="標楷體" w:hint="eastAsia"/>
          <w:color w:val="000000"/>
          <w:sz w:val="28"/>
          <w:szCs w:val="20"/>
        </w:rPr>
        <w:t>)</w:t>
      </w:r>
      <w:r>
        <w:rPr>
          <w:rFonts w:eastAsia="標楷體" w:hint="eastAsia"/>
          <w:color w:val="000000"/>
          <w:sz w:val="28"/>
          <w:szCs w:val="20"/>
        </w:rPr>
        <w:t>，</w:t>
      </w:r>
      <w:r>
        <w:rPr>
          <w:rFonts w:eastAsia="標楷體" w:hint="eastAsia"/>
          <w:color w:val="000000"/>
          <w:sz w:val="28"/>
          <w:szCs w:val="20"/>
        </w:rPr>
        <w:t xml:space="preserve"> 0.02</w:t>
      </w:r>
      <w:r>
        <w:rPr>
          <w:rFonts w:eastAsia="標楷體" w:hint="eastAsia"/>
          <w:color w:val="000000"/>
          <w:sz w:val="28"/>
          <w:szCs w:val="20"/>
        </w:rPr>
        <w:t>吋</w:t>
      </w:r>
      <w:r>
        <w:rPr>
          <w:rFonts w:eastAsia="標楷體" w:hint="eastAsia"/>
          <w:color w:val="000000"/>
          <w:sz w:val="28"/>
          <w:szCs w:val="20"/>
        </w:rPr>
        <w:t>(</w:t>
      </w:r>
      <w:r>
        <w:rPr>
          <w:rFonts w:eastAsia="標楷體" w:hint="eastAsia"/>
          <w:color w:val="000000"/>
          <w:sz w:val="28"/>
          <w:szCs w:val="20"/>
        </w:rPr>
        <w:t>內徑</w:t>
      </w:r>
      <w:r>
        <w:rPr>
          <w:rFonts w:eastAsia="標楷體" w:hint="eastAsia"/>
          <w:color w:val="000000"/>
          <w:sz w:val="28"/>
          <w:szCs w:val="20"/>
        </w:rPr>
        <w:t xml:space="preserve">) </w:t>
      </w:r>
    </w:p>
    <w:p w:rsidR="00353224" w:rsidRDefault="00353224" w:rsidP="00E0087B">
      <w:pPr>
        <w:pStyle w:val="B"/>
        <w:ind w:firstLine="1276"/>
        <w:rPr>
          <w:rFonts w:hint="eastAsia"/>
        </w:rPr>
      </w:pPr>
      <w:r>
        <w:rPr>
          <w:rFonts w:hint="eastAsia"/>
        </w:rPr>
        <w:t>反應溫度：</w:t>
      </w:r>
      <w:r>
        <w:rPr>
          <w:rFonts w:hint="eastAsia"/>
        </w:rPr>
        <w:t xml:space="preserve"> 900</w:t>
      </w:r>
      <w:r>
        <w:rPr>
          <w:rFonts w:hint="eastAsia"/>
        </w:rPr>
        <w:t>℃</w:t>
      </w:r>
      <w:r>
        <w:rPr>
          <w:rFonts w:hint="eastAsia"/>
        </w:rPr>
        <w:t xml:space="preserve"> </w:t>
      </w:r>
    </w:p>
    <w:p w:rsidR="00353224" w:rsidRDefault="00353224" w:rsidP="00097884">
      <w:pPr>
        <w:pStyle w:val="B"/>
        <w:ind w:leftChars="472" w:left="1262" w:hangingChars="46" w:hanging="129"/>
        <w:rPr>
          <w:rFonts w:hint="eastAsia"/>
        </w:rPr>
      </w:pPr>
      <w:r>
        <w:rPr>
          <w:rFonts w:hint="eastAsia"/>
        </w:rPr>
        <w:t>反應基座溫度：</w:t>
      </w:r>
      <w:r>
        <w:rPr>
          <w:rFonts w:hint="eastAsia"/>
        </w:rPr>
        <w:t xml:space="preserve"> 200</w:t>
      </w:r>
      <w:r>
        <w:rPr>
          <w:rFonts w:hint="eastAsia"/>
        </w:rPr>
        <w:t>℃</w:t>
      </w:r>
      <w:r>
        <w:rPr>
          <w:rFonts w:hint="eastAsia"/>
        </w:rPr>
        <w:t xml:space="preserve"> </w:t>
      </w:r>
    </w:p>
    <w:p w:rsidR="00353224" w:rsidRDefault="00353224">
      <w:pPr>
        <w:snapToGrid w:val="0"/>
        <w:ind w:leftChars="450" w:left="1080"/>
        <w:rPr>
          <w:rFonts w:eastAsia="標楷體" w:hint="eastAsia"/>
          <w:color w:val="000000"/>
          <w:sz w:val="28"/>
          <w:szCs w:val="20"/>
        </w:rPr>
      </w:pPr>
      <w:r>
        <w:rPr>
          <w:rFonts w:eastAsia="標楷體" w:hint="eastAsia"/>
          <w:color w:val="000000"/>
          <w:sz w:val="28"/>
          <w:szCs w:val="20"/>
        </w:rPr>
        <w:t>電解液：正丙醇</w:t>
      </w:r>
      <w:r>
        <w:rPr>
          <w:rFonts w:eastAsia="標楷體" w:hint="eastAsia"/>
          <w:color w:val="000000"/>
          <w:sz w:val="28"/>
          <w:szCs w:val="20"/>
        </w:rPr>
        <w:t xml:space="preserve"> </w:t>
      </w:r>
    </w:p>
    <w:p w:rsidR="00353224" w:rsidRDefault="00353224">
      <w:pPr>
        <w:snapToGrid w:val="0"/>
        <w:ind w:leftChars="450" w:left="1080"/>
        <w:rPr>
          <w:rFonts w:eastAsia="標楷體" w:hint="eastAsia"/>
          <w:color w:val="000000"/>
          <w:sz w:val="28"/>
          <w:szCs w:val="20"/>
        </w:rPr>
      </w:pPr>
      <w:r>
        <w:rPr>
          <w:rFonts w:eastAsia="標楷體" w:hint="eastAsia"/>
          <w:color w:val="000000"/>
          <w:sz w:val="28"/>
          <w:szCs w:val="20"/>
        </w:rPr>
        <w:t>電解液流率：</w:t>
      </w:r>
      <w:r>
        <w:rPr>
          <w:rFonts w:eastAsia="標楷體" w:hint="eastAsia"/>
          <w:color w:val="000000"/>
          <w:sz w:val="28"/>
          <w:szCs w:val="20"/>
        </w:rPr>
        <w:t xml:space="preserve"> 0.05 mL/min </w:t>
      </w:r>
    </w:p>
    <w:p w:rsidR="00353224" w:rsidRDefault="00353224">
      <w:pPr>
        <w:snapToGrid w:val="0"/>
        <w:spacing w:before="120" w:after="120"/>
        <w:ind w:left="1260" w:hanging="180"/>
        <w:rPr>
          <w:rFonts w:eastAsia="標楷體" w:hint="eastAsia"/>
          <w:color w:val="000000"/>
          <w:sz w:val="28"/>
          <w:szCs w:val="20"/>
        </w:rPr>
      </w:pPr>
      <w:r>
        <w:rPr>
          <w:rFonts w:eastAsia="標楷體" w:hint="eastAsia"/>
          <w:color w:val="000000"/>
          <w:sz w:val="28"/>
          <w:szCs w:val="20"/>
        </w:rPr>
        <w:t>反應氣體</w:t>
      </w:r>
      <w:r>
        <w:rPr>
          <w:rFonts w:eastAsia="標楷體" w:hint="eastAsia"/>
          <w:color w:val="000000"/>
          <w:sz w:val="28"/>
          <w:szCs w:val="20"/>
        </w:rPr>
        <w:t>(H</w:t>
      </w:r>
      <w:r w:rsidRPr="00566B47">
        <w:rPr>
          <w:rFonts w:eastAsia="標楷體" w:hint="eastAsia"/>
          <w:color w:val="000000"/>
          <w:sz w:val="28"/>
          <w:szCs w:val="20"/>
          <w:vertAlign w:val="subscript"/>
        </w:rPr>
        <w:t>2</w:t>
      </w:r>
      <w:r>
        <w:rPr>
          <w:rFonts w:eastAsia="標楷體" w:hint="eastAsia"/>
          <w:color w:val="000000"/>
          <w:sz w:val="28"/>
          <w:szCs w:val="20"/>
        </w:rPr>
        <w:t>)</w:t>
      </w:r>
      <w:r>
        <w:rPr>
          <w:rFonts w:eastAsia="標楷體" w:hint="eastAsia"/>
          <w:color w:val="000000"/>
          <w:sz w:val="28"/>
          <w:szCs w:val="20"/>
        </w:rPr>
        <w:t>流率：</w:t>
      </w:r>
      <w:r>
        <w:rPr>
          <w:rFonts w:eastAsia="標楷體" w:hint="eastAsia"/>
          <w:color w:val="000000"/>
          <w:sz w:val="28"/>
          <w:szCs w:val="20"/>
        </w:rPr>
        <w:t xml:space="preserve"> 100 mL/min</w:t>
      </w:r>
    </w:p>
    <w:p w:rsidR="00353224" w:rsidRDefault="00353224" w:rsidP="00097884">
      <w:pPr>
        <w:tabs>
          <w:tab w:val="left" w:pos="4920"/>
          <w:tab w:val="left" w:pos="7680"/>
        </w:tabs>
        <w:snapToGrid w:val="0"/>
        <w:spacing w:before="240" w:after="120"/>
        <w:ind w:leftChars="200" w:left="1264" w:right="142" w:hangingChars="280" w:hanging="784"/>
        <w:jc w:val="both"/>
        <w:rPr>
          <w:rFonts w:eastAsia="標楷體"/>
          <w:color w:val="000000"/>
          <w:sz w:val="28"/>
        </w:rPr>
      </w:pPr>
      <w:r>
        <w:rPr>
          <w:rFonts w:eastAsia="標楷體" w:hint="eastAsia"/>
          <w:color w:val="000000"/>
          <w:sz w:val="28"/>
        </w:rPr>
        <w:t>（四）檢量線製作</w:t>
      </w:r>
    </w:p>
    <w:p w:rsidR="00353224" w:rsidRDefault="00353224" w:rsidP="00097884">
      <w:pPr>
        <w:tabs>
          <w:tab w:val="left" w:pos="4920"/>
          <w:tab w:val="left" w:pos="7680"/>
        </w:tabs>
        <w:snapToGrid w:val="0"/>
        <w:spacing w:before="120" w:after="120"/>
        <w:ind w:leftChars="531" w:left="1274" w:right="140"/>
        <w:jc w:val="both"/>
        <w:rPr>
          <w:rFonts w:eastAsia="標楷體" w:hint="eastAsia"/>
          <w:color w:val="000000"/>
          <w:sz w:val="28"/>
        </w:rPr>
      </w:pPr>
      <w:r>
        <w:rPr>
          <w:rFonts w:eastAsia="標楷體" w:hint="eastAsia"/>
          <w:color w:val="000000"/>
          <w:sz w:val="28"/>
        </w:rPr>
        <w:t>分取至少</w:t>
      </w:r>
      <w:r>
        <w:rPr>
          <w:rFonts w:eastAsia="標楷體"/>
          <w:color w:val="000000"/>
          <w:sz w:val="28"/>
        </w:rPr>
        <w:t xml:space="preserve"> 5 </w:t>
      </w:r>
      <w:r>
        <w:rPr>
          <w:rFonts w:eastAsia="標楷體" w:hint="eastAsia"/>
          <w:color w:val="000000"/>
          <w:sz w:val="28"/>
        </w:rPr>
        <w:t>種不同濃度之檢量線標準溶液裝入注射器或自動進樣設備，其中一種濃度須接近方法定量極限。調整體積至</w:t>
      </w:r>
      <w:r>
        <w:rPr>
          <w:rFonts w:eastAsia="標楷體" w:hint="eastAsia"/>
          <w:color w:val="000000"/>
          <w:sz w:val="28"/>
        </w:rPr>
        <w:t xml:space="preserve"> </w:t>
      </w:r>
      <w:r>
        <w:rPr>
          <w:rFonts w:eastAsia="標楷體"/>
          <w:color w:val="000000"/>
          <w:sz w:val="28"/>
        </w:rPr>
        <w:t>5</w:t>
      </w:r>
      <w:r>
        <w:rPr>
          <w:rFonts w:eastAsia="標楷體" w:hint="eastAsia"/>
          <w:color w:val="000000"/>
          <w:sz w:val="28"/>
        </w:rPr>
        <w:t xml:space="preserve"> </w:t>
      </w:r>
      <w:r>
        <w:rPr>
          <w:rFonts w:eastAsia="標楷體"/>
          <w:color w:val="000000"/>
          <w:sz w:val="28"/>
        </w:rPr>
        <w:t>mL</w:t>
      </w:r>
      <w:r>
        <w:rPr>
          <w:rFonts w:eastAsia="標楷體" w:hint="eastAsia"/>
          <w:color w:val="000000"/>
          <w:sz w:val="28"/>
        </w:rPr>
        <w:t>（或</w:t>
      </w:r>
      <w:r>
        <w:rPr>
          <w:rFonts w:eastAsia="標楷體" w:hint="eastAsia"/>
          <w:color w:val="000000"/>
          <w:sz w:val="28"/>
        </w:rPr>
        <w:t xml:space="preserve"> 2</w:t>
      </w:r>
      <w:r>
        <w:rPr>
          <w:rFonts w:eastAsia="標楷體"/>
          <w:color w:val="000000"/>
          <w:sz w:val="28"/>
        </w:rPr>
        <w:t>5</w:t>
      </w:r>
      <w:r>
        <w:rPr>
          <w:rFonts w:eastAsia="標楷體" w:hint="eastAsia"/>
          <w:color w:val="000000"/>
          <w:sz w:val="28"/>
        </w:rPr>
        <w:t xml:space="preserve"> </w:t>
      </w:r>
      <w:r>
        <w:rPr>
          <w:rFonts w:eastAsia="標楷體"/>
          <w:color w:val="000000"/>
          <w:sz w:val="28"/>
        </w:rPr>
        <w:t>mL</w:t>
      </w:r>
      <w:r>
        <w:rPr>
          <w:rFonts w:eastAsia="標楷體" w:hint="eastAsia"/>
          <w:color w:val="000000"/>
          <w:sz w:val="28"/>
        </w:rPr>
        <w:t>）後，加入適量內標準品添加溶液並充分混合，注入吹氣捕捉裝置，進行吹氣、捕捉、脫附、自動導入氣相層析儀中。</w:t>
      </w:r>
    </w:p>
    <w:p w:rsidR="00353224" w:rsidRDefault="00353224">
      <w:pPr>
        <w:tabs>
          <w:tab w:val="left" w:pos="7680"/>
        </w:tabs>
        <w:snapToGrid w:val="0"/>
        <w:spacing w:before="120" w:after="120"/>
        <w:ind w:left="1701" w:right="140" w:hanging="567"/>
        <w:jc w:val="both"/>
        <w:rPr>
          <w:rFonts w:eastAsia="標楷體" w:hint="eastAsia"/>
          <w:color w:val="000000"/>
          <w:sz w:val="28"/>
        </w:rPr>
      </w:pPr>
      <w:r>
        <w:rPr>
          <w:rFonts w:eastAsia="標楷體" w:hint="eastAsia"/>
          <w:color w:val="000000"/>
          <w:sz w:val="28"/>
        </w:rPr>
        <w:t>1.</w:t>
      </w:r>
      <w:r>
        <w:rPr>
          <w:rFonts w:eastAsia="標楷體" w:hint="eastAsia"/>
          <w:color w:val="000000"/>
          <w:sz w:val="28"/>
        </w:rPr>
        <w:t>外標準品校正</w:t>
      </w:r>
    </w:p>
    <w:p w:rsidR="00353224" w:rsidRDefault="00353224">
      <w:pPr>
        <w:tabs>
          <w:tab w:val="left" w:pos="7680"/>
        </w:tabs>
        <w:snapToGrid w:val="0"/>
        <w:ind w:left="1985" w:right="142" w:hanging="709"/>
        <w:jc w:val="both"/>
        <w:rPr>
          <w:rFonts w:eastAsia="標楷體" w:hint="eastAsia"/>
          <w:color w:val="000000"/>
          <w:sz w:val="28"/>
        </w:rPr>
      </w:pPr>
      <w:r>
        <w:rPr>
          <w:rFonts w:eastAsia="標楷體" w:hint="eastAsia"/>
          <w:color w:val="000000"/>
          <w:sz w:val="28"/>
        </w:rPr>
        <w:t>（</w:t>
      </w:r>
      <w:r>
        <w:rPr>
          <w:rFonts w:eastAsia="標楷體" w:hint="eastAsia"/>
          <w:color w:val="000000"/>
          <w:sz w:val="28"/>
        </w:rPr>
        <w:t>1</w:t>
      </w:r>
      <w:r>
        <w:rPr>
          <w:rFonts w:eastAsia="標楷體" w:hint="eastAsia"/>
          <w:color w:val="000000"/>
          <w:sz w:val="28"/>
        </w:rPr>
        <w:t>）校正因子法</w:t>
      </w:r>
    </w:p>
    <w:p w:rsidR="00353224" w:rsidRDefault="00353224">
      <w:pPr>
        <w:tabs>
          <w:tab w:val="left" w:pos="7680"/>
        </w:tabs>
        <w:snapToGrid w:val="0"/>
        <w:ind w:left="1985" w:right="142"/>
        <w:jc w:val="both"/>
        <w:rPr>
          <w:rFonts w:eastAsia="標楷體" w:hint="eastAsia"/>
          <w:color w:val="000000"/>
          <w:sz w:val="28"/>
        </w:rPr>
      </w:pPr>
      <w:r>
        <w:rPr>
          <w:rFonts w:eastAsia="標楷體" w:hint="eastAsia"/>
          <w:color w:val="000000"/>
          <w:sz w:val="28"/>
        </w:rPr>
        <w:t>計算尖峰面積（</w:t>
      </w:r>
      <w:r>
        <w:rPr>
          <w:rFonts w:eastAsia="標楷體" w:hint="eastAsia"/>
          <w:color w:val="000000"/>
          <w:sz w:val="28"/>
        </w:rPr>
        <w:t>A</w:t>
      </w:r>
      <w:r>
        <w:rPr>
          <w:rFonts w:eastAsia="標楷體" w:hint="eastAsia"/>
          <w:color w:val="000000"/>
          <w:sz w:val="28"/>
          <w:vertAlign w:val="subscript"/>
        </w:rPr>
        <w:t>s</w:t>
      </w:r>
      <w:r>
        <w:rPr>
          <w:rFonts w:eastAsia="標楷體" w:hint="eastAsia"/>
          <w:color w:val="000000"/>
          <w:sz w:val="28"/>
        </w:rPr>
        <w:t>）與標準液濃度（</w:t>
      </w:r>
      <w:r>
        <w:rPr>
          <w:rFonts w:eastAsia="標楷體" w:hint="eastAsia"/>
          <w:color w:val="000000"/>
          <w:sz w:val="28"/>
        </w:rPr>
        <w:t>W</w:t>
      </w:r>
      <w:r>
        <w:rPr>
          <w:rFonts w:eastAsia="標楷體" w:hint="eastAsia"/>
          <w:color w:val="000000"/>
          <w:sz w:val="28"/>
          <w:vertAlign w:val="subscript"/>
        </w:rPr>
        <w:t>s</w:t>
      </w:r>
      <w:r>
        <w:rPr>
          <w:rFonts w:eastAsia="標楷體" w:hint="eastAsia"/>
          <w:color w:val="000000"/>
          <w:sz w:val="28"/>
        </w:rPr>
        <w:t xml:space="preserve">, </w:t>
      </w:r>
      <w:r w:rsidR="00566B47" w:rsidRPr="00566B47">
        <w:rPr>
          <w:rFonts w:eastAsia="標楷體" w:hint="eastAsia"/>
          <w:color w:val="000000"/>
        </w:rPr>
        <w:t>µ</w:t>
      </w:r>
      <w:r>
        <w:rPr>
          <w:rFonts w:eastAsia="標楷體"/>
          <w:color w:val="000000"/>
        </w:rPr>
        <w:t>g/L</w:t>
      </w:r>
      <w:r>
        <w:rPr>
          <w:rFonts w:eastAsia="標楷體" w:hint="eastAsia"/>
          <w:color w:val="000000"/>
          <w:sz w:val="28"/>
        </w:rPr>
        <w:t>）的比值，是為校正因子，其公式如下：</w:t>
      </w:r>
    </w:p>
    <w:p w:rsidR="00353224" w:rsidRDefault="00353224">
      <w:pPr>
        <w:tabs>
          <w:tab w:val="left" w:pos="7680"/>
        </w:tabs>
        <w:snapToGrid w:val="0"/>
        <w:spacing w:before="120" w:after="120"/>
        <w:ind w:left="1985" w:right="140"/>
        <w:jc w:val="both"/>
        <w:rPr>
          <w:rFonts w:eastAsia="標楷體" w:hint="eastAsia"/>
          <w:color w:val="000000"/>
          <w:sz w:val="28"/>
        </w:rPr>
      </w:pPr>
      <w:r>
        <w:rPr>
          <w:rFonts w:eastAsia="標楷體"/>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4.15pt;margin-top:84.7pt;width:66pt;height:48pt;z-index:251656192">
            <v:imagedata r:id="rId9" o:title=""/>
            <w10:wrap type="topAndBottom"/>
          </v:shape>
          <o:OLEObject Type="Embed" ProgID="Equation.3" ShapeID="_x0000_s1027" DrawAspect="Content" ObjectID="_1491315584" r:id="rId10"/>
        </w:pict>
      </w:r>
      <w:r>
        <w:rPr>
          <w:rFonts w:eastAsia="標楷體"/>
          <w:color w:val="000000"/>
        </w:rPr>
        <w:pict>
          <v:shape id="_x0000_s1026" type="#_x0000_t75" style="position:absolute;left:0;text-align:left;margin-left:134.15pt;margin-top:12.75pt;width:49pt;height:35pt;z-index:251655168">
            <v:imagedata r:id="rId11" o:title=""/>
            <w10:wrap type="topAndBottom"/>
          </v:shape>
          <o:OLEObject Type="Embed" ProgID="Equation.3" ShapeID="_x0000_s1026" DrawAspect="Content" ObjectID="_1491315585" r:id="rId12"/>
        </w:pict>
      </w:r>
      <w:r>
        <w:rPr>
          <w:rFonts w:eastAsia="標楷體" w:hint="eastAsia"/>
          <w:color w:val="000000"/>
          <w:sz w:val="28"/>
        </w:rPr>
        <w:t>平均校正因子之公式如下：</w:t>
      </w:r>
    </w:p>
    <w:p w:rsidR="00353224" w:rsidRDefault="00353224">
      <w:pPr>
        <w:tabs>
          <w:tab w:val="left" w:pos="7680"/>
        </w:tabs>
        <w:snapToGrid w:val="0"/>
        <w:spacing w:before="120" w:after="120"/>
        <w:ind w:left="1985" w:right="140"/>
        <w:jc w:val="both"/>
        <w:rPr>
          <w:rFonts w:eastAsia="標楷體" w:hint="eastAsia"/>
          <w:color w:val="000000"/>
          <w:sz w:val="28"/>
        </w:rPr>
      </w:pPr>
      <w:r>
        <w:rPr>
          <w:rFonts w:eastAsia="標楷體" w:hint="eastAsia"/>
          <w:color w:val="000000"/>
          <w:sz w:val="28"/>
        </w:rPr>
        <w:t>若校正因子在檢量範圍內之相對標準偏差（</w:t>
      </w:r>
      <w:r>
        <w:rPr>
          <w:rFonts w:eastAsia="標楷體" w:hint="eastAsia"/>
          <w:color w:val="000000"/>
          <w:sz w:val="28"/>
        </w:rPr>
        <w:t>RSD</w:t>
      </w:r>
      <w:r>
        <w:rPr>
          <w:rFonts w:eastAsia="標楷體" w:hint="eastAsia"/>
          <w:color w:val="000000"/>
          <w:sz w:val="28"/>
        </w:rPr>
        <w:t>）小於或等於</w:t>
      </w:r>
      <w:r>
        <w:rPr>
          <w:rFonts w:eastAsia="標楷體" w:hint="eastAsia"/>
          <w:color w:val="000000"/>
          <w:sz w:val="28"/>
        </w:rPr>
        <w:t xml:space="preserve"> 20</w:t>
      </w:r>
      <w:r>
        <w:rPr>
          <w:rFonts w:eastAsia="標楷體" w:hint="eastAsia"/>
          <w:color w:val="000000"/>
          <w:sz w:val="28"/>
        </w:rPr>
        <w:t>％，則可假設檢量線為通過原點之直線，以平均校正因子進行定量分析。若相對標準偏差（</w:t>
      </w:r>
      <w:r>
        <w:rPr>
          <w:rFonts w:eastAsia="標楷體" w:hint="eastAsia"/>
          <w:color w:val="000000"/>
          <w:sz w:val="28"/>
        </w:rPr>
        <w:t>RSD</w:t>
      </w:r>
      <w:r>
        <w:rPr>
          <w:rFonts w:eastAsia="標楷體" w:hint="eastAsia"/>
          <w:color w:val="000000"/>
          <w:sz w:val="28"/>
        </w:rPr>
        <w:t>）大於</w:t>
      </w:r>
      <w:r>
        <w:rPr>
          <w:rFonts w:eastAsia="標楷體" w:hint="eastAsia"/>
          <w:color w:val="000000"/>
          <w:sz w:val="28"/>
        </w:rPr>
        <w:t xml:space="preserve"> 20</w:t>
      </w:r>
      <w:r>
        <w:rPr>
          <w:rFonts w:eastAsia="標楷體" w:hint="eastAsia"/>
          <w:color w:val="000000"/>
          <w:sz w:val="28"/>
        </w:rPr>
        <w:t>％，則必須矯正系統重新製作新檢量線。</w:t>
      </w:r>
    </w:p>
    <w:p w:rsidR="00353224" w:rsidRDefault="00353224" w:rsidP="001511DE">
      <w:pPr>
        <w:tabs>
          <w:tab w:val="left" w:pos="7680"/>
        </w:tabs>
        <w:snapToGrid w:val="0"/>
        <w:ind w:left="1985" w:right="142" w:hanging="709"/>
        <w:jc w:val="both"/>
        <w:rPr>
          <w:rFonts w:eastAsia="標楷體" w:hint="eastAsia"/>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）線性迴歸定量法</w:t>
      </w:r>
      <w:r>
        <w:rPr>
          <w:rFonts w:eastAsia="標楷體" w:hint="eastAsia"/>
          <w:color w:val="000000"/>
          <w:sz w:val="28"/>
        </w:rPr>
        <w:t xml:space="preserve"> </w:t>
      </w:r>
    </w:p>
    <w:p w:rsidR="00353224" w:rsidRDefault="00353224" w:rsidP="001511DE">
      <w:pPr>
        <w:pStyle w:val="p2a"/>
        <w:snapToGrid w:val="0"/>
        <w:spacing w:before="0" w:line="360" w:lineRule="atLeast"/>
        <w:ind w:leftChars="827" w:left="1985"/>
        <w:rPr>
          <w:rFonts w:ascii="Times New Roman" w:eastAsia="標楷體" w:hAnsi="Times New Roman" w:hint="eastAsia"/>
          <w:color w:val="000000"/>
          <w:sz w:val="28"/>
        </w:rPr>
      </w:pPr>
      <w:r>
        <w:rPr>
          <w:rFonts w:ascii="Times New Roman" w:eastAsia="標楷體" w:hAnsi="Times New Roman"/>
          <w:color w:val="000000"/>
          <w:sz w:val="28"/>
        </w:rPr>
        <w:t>繪製待測物</w:t>
      </w:r>
      <w:r>
        <w:rPr>
          <w:rFonts w:ascii="Times New Roman" w:eastAsia="標楷體" w:hAnsi="Times New Roman" w:hint="eastAsia"/>
          <w:color w:val="000000"/>
          <w:sz w:val="28"/>
        </w:rPr>
        <w:t>濃度</w:t>
      </w:r>
      <w:r>
        <w:rPr>
          <w:rFonts w:ascii="Times New Roman" w:eastAsia="標楷體" w:hAnsi="Times New Roman"/>
          <w:color w:val="000000"/>
          <w:sz w:val="28"/>
        </w:rPr>
        <w:t>(</w:t>
      </w:r>
      <w:r>
        <w:rPr>
          <w:rFonts w:ascii="Times New Roman" w:eastAsia="標楷體" w:hAnsi="Times New Roman" w:hint="eastAsia"/>
          <w:color w:val="000000"/>
          <w:sz w:val="28"/>
        </w:rPr>
        <w:t xml:space="preserve"> </w:t>
      </w:r>
      <w:r>
        <w:rPr>
          <w:rFonts w:ascii="Times New Roman" w:eastAsia="標楷體" w:hAnsi="Times New Roman"/>
          <w:color w:val="000000"/>
          <w:sz w:val="28"/>
          <w:szCs w:val="27"/>
        </w:rPr>
        <w:t>μ</w:t>
      </w:r>
      <w:r>
        <w:rPr>
          <w:rFonts w:ascii="Times New Roman" w:eastAsia="標楷體" w:hAnsi="Times New Roman"/>
          <w:color w:val="000000"/>
          <w:sz w:val="28"/>
        </w:rPr>
        <w:t>g</w:t>
      </w:r>
      <w:r>
        <w:rPr>
          <w:rFonts w:ascii="Times New Roman" w:eastAsia="標楷體" w:hAnsi="Times New Roman" w:hint="eastAsia"/>
          <w:color w:val="000000"/>
          <w:sz w:val="28"/>
        </w:rPr>
        <w:t>/L</w:t>
      </w:r>
      <w:r>
        <w:rPr>
          <w:rFonts w:ascii="Times New Roman" w:eastAsia="標楷體" w:hAnsi="Times New Roman"/>
          <w:color w:val="000000"/>
          <w:sz w:val="28"/>
        </w:rPr>
        <w:t xml:space="preserve"> )</w:t>
      </w:r>
      <w:r>
        <w:rPr>
          <w:rFonts w:ascii="Times New Roman" w:eastAsia="標楷體" w:hAnsi="Times New Roman"/>
          <w:color w:val="000000"/>
          <w:sz w:val="28"/>
        </w:rPr>
        <w:t>對應波峰面積之檢量線圖。</w:t>
      </w:r>
      <w:r>
        <w:rPr>
          <w:rFonts w:ascii="Times New Roman" w:eastAsia="標楷體" w:hAnsi="Times New Roman" w:hint="eastAsia"/>
          <w:color w:val="000000"/>
          <w:sz w:val="28"/>
        </w:rPr>
        <w:t>線性相關係數應大於或等於</w:t>
      </w:r>
      <w:r>
        <w:rPr>
          <w:rFonts w:ascii="Times New Roman" w:eastAsia="標楷體" w:hAnsi="Times New Roman" w:hint="eastAsia"/>
          <w:color w:val="000000"/>
          <w:sz w:val="28"/>
        </w:rPr>
        <w:t>0.995</w:t>
      </w:r>
      <w:r>
        <w:rPr>
          <w:rFonts w:ascii="Times New Roman" w:eastAsia="標楷體" w:hAnsi="Times New Roman" w:hint="eastAsia"/>
          <w:color w:val="000000"/>
          <w:sz w:val="28"/>
        </w:rPr>
        <w:t>。</w:t>
      </w:r>
    </w:p>
    <w:p w:rsidR="00353224" w:rsidRDefault="00353224">
      <w:pPr>
        <w:tabs>
          <w:tab w:val="left" w:pos="7680"/>
        </w:tabs>
        <w:snapToGrid w:val="0"/>
        <w:ind w:left="1701" w:right="142" w:hanging="567"/>
        <w:jc w:val="both"/>
        <w:rPr>
          <w:rFonts w:eastAsia="標楷體" w:hint="eastAsia"/>
          <w:color w:val="000000"/>
          <w:sz w:val="28"/>
        </w:rPr>
      </w:pPr>
      <w:r>
        <w:rPr>
          <w:rFonts w:eastAsia="標楷體" w:hint="eastAsia"/>
          <w:color w:val="000000"/>
          <w:sz w:val="28"/>
        </w:rPr>
        <w:t>2.</w:t>
      </w:r>
      <w:r>
        <w:rPr>
          <w:rFonts w:eastAsia="標楷體" w:hint="eastAsia"/>
          <w:color w:val="000000"/>
          <w:sz w:val="28"/>
        </w:rPr>
        <w:t>內標準品校正（可選用）</w:t>
      </w:r>
    </w:p>
    <w:p w:rsidR="00353224" w:rsidRDefault="00353224" w:rsidP="000952F6">
      <w:pPr>
        <w:tabs>
          <w:tab w:val="left" w:pos="7680"/>
        </w:tabs>
        <w:snapToGrid w:val="0"/>
        <w:spacing w:after="120"/>
        <w:ind w:leftChars="600" w:left="1440" w:right="142"/>
        <w:jc w:val="both"/>
        <w:rPr>
          <w:rFonts w:eastAsia="標楷體" w:hint="eastAsia"/>
          <w:color w:val="000000"/>
          <w:sz w:val="28"/>
        </w:rPr>
      </w:pPr>
      <w:r>
        <w:rPr>
          <w:rFonts w:eastAsia="標楷體" w:hint="eastAsia"/>
          <w:color w:val="000000"/>
          <w:sz w:val="28"/>
        </w:rPr>
        <w:t>將尖峰面積或高度對化合物濃度及內標準品濃度做成表格，依下式計算感應因子（</w:t>
      </w:r>
      <w:r>
        <w:rPr>
          <w:rFonts w:eastAsia="標楷體" w:hint="eastAsia"/>
          <w:color w:val="000000"/>
          <w:sz w:val="28"/>
        </w:rPr>
        <w:t>response factor RF</w:t>
      </w:r>
      <w:r>
        <w:rPr>
          <w:rFonts w:eastAsia="標楷體" w:hint="eastAsia"/>
          <w:color w:val="000000"/>
          <w:sz w:val="28"/>
        </w:rPr>
        <w:t>）：</w:t>
      </w:r>
    </w:p>
    <w:p w:rsidR="00353224" w:rsidRDefault="00353224">
      <w:pPr>
        <w:tabs>
          <w:tab w:val="left" w:pos="7680"/>
        </w:tabs>
        <w:snapToGrid w:val="0"/>
        <w:spacing w:beforeLines="50" w:before="180"/>
        <w:ind w:right="142" w:firstLineChars="720" w:firstLine="1728"/>
        <w:jc w:val="both"/>
        <w:rPr>
          <w:rFonts w:eastAsia="標楷體" w:hint="eastAsia"/>
          <w:color w:val="000000"/>
        </w:rPr>
      </w:pPr>
      <w:r>
        <w:rPr>
          <w:rFonts w:eastAsia="標楷體"/>
          <w:color w:val="000000"/>
        </w:rPr>
        <w:pict>
          <v:shape id="_x0000_s1028" type="#_x0000_t75" style="position:absolute;left:0;text-align:left;margin-left:140.15pt;margin-top:10.1pt;width:70pt;height:35pt;z-index:251657216">
            <v:imagedata r:id="rId13" o:title=""/>
            <w10:wrap type="topAndBottom"/>
          </v:shape>
          <o:OLEObject Type="Embed" ProgID="Equation.3" ShapeID="_x0000_s1028" DrawAspect="Content" ObjectID="_1491315586" r:id="rId14"/>
        </w:pict>
      </w:r>
      <w:r>
        <w:rPr>
          <w:rFonts w:eastAsia="標楷體" w:hint="eastAsia"/>
          <w:color w:val="000000"/>
        </w:rPr>
        <w:t>其中</w:t>
      </w:r>
      <w:r w:rsidR="000952F6">
        <w:rPr>
          <w:rFonts w:eastAsia="標楷體" w:hint="eastAsia"/>
          <w:color w:val="000000"/>
        </w:rPr>
        <w:t xml:space="preserve">   </w:t>
      </w:r>
      <w:r>
        <w:rPr>
          <w:rFonts w:eastAsia="標楷體" w:hint="eastAsia"/>
          <w:color w:val="000000"/>
        </w:rPr>
        <w:t xml:space="preserve"> A</w:t>
      </w:r>
      <w:r>
        <w:rPr>
          <w:rFonts w:eastAsia="標楷體" w:hint="eastAsia"/>
          <w:color w:val="000000"/>
          <w:vertAlign w:val="subscript"/>
        </w:rPr>
        <w:t>s</w:t>
      </w:r>
      <w:r>
        <w:rPr>
          <w:rFonts w:eastAsia="標楷體" w:hint="eastAsia"/>
          <w:color w:val="000000"/>
        </w:rPr>
        <w:t xml:space="preserve"> </w:t>
      </w:r>
      <w:r>
        <w:rPr>
          <w:rFonts w:eastAsia="標楷體" w:hint="eastAsia"/>
          <w:color w:val="000000"/>
        </w:rPr>
        <w:t>：待測物之感應訊號</w:t>
      </w:r>
    </w:p>
    <w:p w:rsidR="00353224" w:rsidRDefault="00353224">
      <w:pPr>
        <w:tabs>
          <w:tab w:val="left" w:pos="7680"/>
        </w:tabs>
        <w:snapToGrid w:val="0"/>
        <w:ind w:left="1701" w:right="142" w:hanging="283"/>
        <w:jc w:val="both"/>
        <w:rPr>
          <w:rFonts w:eastAsia="標楷體" w:hint="eastAsia"/>
          <w:color w:val="000000"/>
        </w:rPr>
      </w:pPr>
      <w:r>
        <w:rPr>
          <w:rFonts w:eastAsia="標楷體" w:hint="eastAsia"/>
          <w:color w:val="000000"/>
        </w:rPr>
        <w:t xml:space="preserve">          A</w:t>
      </w:r>
      <w:r>
        <w:rPr>
          <w:rFonts w:eastAsia="標楷體" w:hint="eastAsia"/>
          <w:color w:val="000000"/>
          <w:vertAlign w:val="subscript"/>
        </w:rPr>
        <w:t>is</w:t>
      </w:r>
      <w:r>
        <w:rPr>
          <w:rFonts w:eastAsia="標楷體" w:hint="eastAsia"/>
          <w:color w:val="000000"/>
        </w:rPr>
        <w:t xml:space="preserve"> </w:t>
      </w:r>
      <w:r>
        <w:rPr>
          <w:rFonts w:eastAsia="標楷體" w:hint="eastAsia"/>
          <w:color w:val="000000"/>
        </w:rPr>
        <w:t>：內標準品感應訊號</w:t>
      </w:r>
    </w:p>
    <w:p w:rsidR="00353224" w:rsidRDefault="00353224">
      <w:pPr>
        <w:tabs>
          <w:tab w:val="left" w:pos="7680"/>
        </w:tabs>
        <w:snapToGrid w:val="0"/>
        <w:ind w:left="1701" w:right="142" w:hanging="283"/>
        <w:jc w:val="both"/>
        <w:rPr>
          <w:rFonts w:eastAsia="標楷體" w:hint="eastAsia"/>
          <w:color w:val="000000"/>
        </w:rPr>
      </w:pPr>
      <w:r>
        <w:rPr>
          <w:rFonts w:eastAsia="標楷體" w:hint="eastAsia"/>
          <w:color w:val="000000"/>
        </w:rPr>
        <w:t xml:space="preserve">          C</w:t>
      </w:r>
      <w:r>
        <w:rPr>
          <w:rFonts w:eastAsia="標楷體" w:hint="eastAsia"/>
          <w:color w:val="000000"/>
          <w:vertAlign w:val="subscript"/>
        </w:rPr>
        <w:t>s</w:t>
      </w:r>
      <w:r>
        <w:rPr>
          <w:rFonts w:eastAsia="標楷體" w:hint="eastAsia"/>
          <w:color w:val="000000"/>
        </w:rPr>
        <w:t xml:space="preserve"> </w:t>
      </w:r>
      <w:r>
        <w:rPr>
          <w:rFonts w:eastAsia="標楷體" w:hint="eastAsia"/>
          <w:color w:val="000000"/>
        </w:rPr>
        <w:t>：待測物之濃度</w:t>
      </w:r>
      <w:r>
        <w:rPr>
          <w:rFonts w:eastAsia="標楷體" w:hint="eastAsia"/>
          <w:color w:val="000000"/>
        </w:rPr>
        <w:t>(</w:t>
      </w:r>
      <w:r w:rsidR="00566B47" w:rsidRPr="00566B47">
        <w:rPr>
          <w:rFonts w:eastAsia="標楷體" w:hint="eastAsia"/>
          <w:color w:val="000000"/>
        </w:rPr>
        <w:t>µ</w:t>
      </w:r>
      <w:r>
        <w:rPr>
          <w:rFonts w:eastAsia="標楷體"/>
          <w:color w:val="000000"/>
        </w:rPr>
        <w:t>g/L</w:t>
      </w:r>
      <w:r>
        <w:rPr>
          <w:rFonts w:eastAsia="標楷體" w:hint="eastAsia"/>
          <w:color w:val="000000"/>
        </w:rPr>
        <w:t>)</w:t>
      </w:r>
    </w:p>
    <w:p w:rsidR="00353224" w:rsidRDefault="00353224">
      <w:pPr>
        <w:tabs>
          <w:tab w:val="left" w:pos="7680"/>
        </w:tabs>
        <w:snapToGrid w:val="0"/>
        <w:ind w:left="1701" w:right="142" w:hanging="283"/>
        <w:jc w:val="both"/>
        <w:rPr>
          <w:rFonts w:eastAsia="標楷體" w:hint="eastAsia"/>
          <w:color w:val="000000"/>
        </w:rPr>
      </w:pPr>
      <w:r>
        <w:rPr>
          <w:rFonts w:eastAsia="標楷體" w:hint="eastAsia"/>
          <w:color w:val="000000"/>
        </w:rPr>
        <w:t xml:space="preserve">          C</w:t>
      </w:r>
      <w:r>
        <w:rPr>
          <w:rFonts w:eastAsia="標楷體" w:hint="eastAsia"/>
          <w:color w:val="000000"/>
          <w:vertAlign w:val="subscript"/>
        </w:rPr>
        <w:t>is</w:t>
      </w:r>
      <w:r>
        <w:rPr>
          <w:rFonts w:eastAsia="標楷體" w:hint="eastAsia"/>
          <w:color w:val="000000"/>
        </w:rPr>
        <w:t>：內標準品之量</w:t>
      </w:r>
      <w:r>
        <w:rPr>
          <w:rFonts w:eastAsia="標楷體" w:hint="eastAsia"/>
          <w:color w:val="000000"/>
        </w:rPr>
        <w:t>(</w:t>
      </w:r>
      <w:r w:rsidR="00566B47" w:rsidRPr="00566B47">
        <w:rPr>
          <w:rFonts w:eastAsia="標楷體" w:hint="eastAsia"/>
          <w:color w:val="000000"/>
        </w:rPr>
        <w:t>µ</w:t>
      </w:r>
      <w:r>
        <w:rPr>
          <w:rFonts w:eastAsia="標楷體"/>
          <w:color w:val="000000"/>
        </w:rPr>
        <w:t>g/L</w:t>
      </w:r>
      <w:r>
        <w:rPr>
          <w:rFonts w:eastAsia="標楷體" w:hint="eastAsia"/>
          <w:color w:val="000000"/>
        </w:rPr>
        <w:t>)</w:t>
      </w:r>
    </w:p>
    <w:p w:rsidR="00353224" w:rsidRDefault="00353224">
      <w:pPr>
        <w:tabs>
          <w:tab w:val="left" w:pos="7680"/>
        </w:tabs>
        <w:snapToGrid w:val="0"/>
        <w:spacing w:before="240" w:after="120"/>
        <w:ind w:left="1702" w:right="142" w:hanging="284"/>
        <w:jc w:val="both"/>
        <w:rPr>
          <w:rFonts w:eastAsia="標楷體" w:hint="eastAsia"/>
          <w:color w:val="000000"/>
          <w:sz w:val="28"/>
        </w:rPr>
      </w:pPr>
      <w:r>
        <w:rPr>
          <w:rFonts w:eastAsia="標楷體"/>
          <w:color w:val="000000"/>
        </w:rPr>
        <w:pict>
          <v:shape id="_x0000_s1029" type="#_x0000_t75" style="position:absolute;left:0;text-align:left;margin-left:146.15pt;margin-top:36.9pt;width:67pt;height:48pt;z-index:251658240">
            <v:imagedata r:id="rId15" o:title=""/>
            <w10:wrap type="topAndBottom"/>
          </v:shape>
          <o:OLEObject Type="Embed" ProgID="Equation.3" ShapeID="_x0000_s1029" DrawAspect="Content" ObjectID="_1491315587" r:id="rId16"/>
        </w:pict>
      </w:r>
      <w:r>
        <w:rPr>
          <w:rFonts w:eastAsia="標楷體" w:hint="eastAsia"/>
          <w:color w:val="000000"/>
          <w:sz w:val="28"/>
        </w:rPr>
        <w:t>平均感應因子之公式如下：</w:t>
      </w:r>
    </w:p>
    <w:p w:rsidR="00353224" w:rsidRDefault="00353224" w:rsidP="001511DE">
      <w:pPr>
        <w:tabs>
          <w:tab w:val="left" w:pos="7680"/>
        </w:tabs>
        <w:snapToGrid w:val="0"/>
        <w:ind w:left="1985" w:right="142" w:hanging="709"/>
        <w:jc w:val="both"/>
        <w:rPr>
          <w:rFonts w:eastAsia="標楷體" w:hint="eastAsia"/>
          <w:color w:val="000000"/>
          <w:sz w:val="28"/>
        </w:rPr>
      </w:pPr>
      <w:r>
        <w:rPr>
          <w:rFonts w:eastAsia="標楷體" w:hint="eastAsia"/>
          <w:color w:val="000000"/>
          <w:sz w:val="28"/>
        </w:rPr>
        <w:t>（</w:t>
      </w:r>
      <w:r>
        <w:rPr>
          <w:rFonts w:eastAsia="標楷體" w:hint="eastAsia"/>
          <w:color w:val="000000"/>
          <w:sz w:val="28"/>
        </w:rPr>
        <w:t>1</w:t>
      </w:r>
      <w:r>
        <w:rPr>
          <w:rFonts w:eastAsia="標楷體" w:hint="eastAsia"/>
          <w:color w:val="000000"/>
          <w:sz w:val="28"/>
        </w:rPr>
        <w:t>）若感應因子在檢量範圍內之相對標準偏差小於</w:t>
      </w:r>
      <w:r>
        <w:rPr>
          <w:rFonts w:eastAsia="標楷體" w:hint="eastAsia"/>
          <w:color w:val="000000"/>
          <w:sz w:val="28"/>
        </w:rPr>
        <w:t xml:space="preserve"> 20%</w:t>
      </w:r>
      <w:r>
        <w:rPr>
          <w:rFonts w:eastAsia="標楷體" w:hint="eastAsia"/>
          <w:color w:val="000000"/>
          <w:sz w:val="28"/>
        </w:rPr>
        <w:t>，則可以平均感應因子作定量分析，否則須檢查儀器狀況，重新製作檢量線。</w:t>
      </w:r>
    </w:p>
    <w:p w:rsidR="00353224" w:rsidRDefault="00353224" w:rsidP="001511DE">
      <w:pPr>
        <w:tabs>
          <w:tab w:val="left" w:pos="7680"/>
        </w:tabs>
        <w:snapToGrid w:val="0"/>
        <w:ind w:left="1985" w:right="142" w:hanging="709"/>
        <w:jc w:val="both"/>
        <w:rPr>
          <w:rFonts w:eastAsia="標楷體" w:hint="eastAsia"/>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）內標準品監測：進行樣品分析時，必須同時評估內標準品之感應面積，其感應面積與檢量線標準溶液之平均感應面積比較，應在</w:t>
      </w:r>
      <w:r>
        <w:rPr>
          <w:rFonts w:eastAsia="標楷體" w:hint="eastAsia"/>
          <w:color w:val="000000"/>
          <w:sz w:val="28"/>
        </w:rPr>
        <w:t xml:space="preserve"> 80</w:t>
      </w:r>
      <w:r>
        <w:rPr>
          <w:rFonts w:eastAsia="標楷體" w:hint="eastAsia"/>
          <w:color w:val="000000"/>
          <w:sz w:val="28"/>
        </w:rPr>
        <w:t>％～</w:t>
      </w:r>
      <w:r>
        <w:rPr>
          <w:rFonts w:eastAsia="標楷體" w:hint="eastAsia"/>
          <w:color w:val="000000"/>
          <w:sz w:val="28"/>
        </w:rPr>
        <w:t>120</w:t>
      </w:r>
      <w:r>
        <w:rPr>
          <w:rFonts w:eastAsia="標楷體" w:hint="eastAsia"/>
          <w:color w:val="000000"/>
          <w:sz w:val="28"/>
        </w:rPr>
        <w:t>％</w:t>
      </w:r>
      <w:r>
        <w:rPr>
          <w:rFonts w:eastAsia="標楷體" w:hint="eastAsia"/>
          <w:color w:val="000000"/>
          <w:sz w:val="28"/>
        </w:rPr>
        <w:t xml:space="preserve"> </w:t>
      </w:r>
      <w:r>
        <w:rPr>
          <w:rFonts w:eastAsia="標楷體" w:hint="eastAsia"/>
          <w:color w:val="000000"/>
          <w:sz w:val="28"/>
        </w:rPr>
        <w:t>範圍之間。</w:t>
      </w:r>
    </w:p>
    <w:p w:rsidR="00353224" w:rsidRDefault="00353224" w:rsidP="00097884">
      <w:pPr>
        <w:tabs>
          <w:tab w:val="left" w:pos="7680"/>
        </w:tabs>
        <w:snapToGrid w:val="0"/>
        <w:ind w:left="1389" w:right="142" w:hanging="255"/>
        <w:jc w:val="both"/>
        <w:rPr>
          <w:rFonts w:eastAsia="標楷體" w:hint="eastAsia"/>
          <w:color w:val="000000"/>
          <w:sz w:val="28"/>
        </w:rPr>
      </w:pPr>
      <w:r>
        <w:rPr>
          <w:rFonts w:eastAsia="標楷體" w:hint="eastAsia"/>
          <w:color w:val="000000"/>
          <w:sz w:val="28"/>
        </w:rPr>
        <w:t>3.</w:t>
      </w:r>
      <w:r>
        <w:rPr>
          <w:rFonts w:eastAsia="標楷體" w:hint="eastAsia"/>
          <w:color w:val="000000"/>
          <w:sz w:val="28"/>
        </w:rPr>
        <w:t>檢量線確認：檢量線製備完成後，應即以第二來源標準品配製接近檢量線中點濃度，進行檢量線確認，所得之感應因子與檢量線平均感應因子相對誤差不得超過</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20%</w:t>
      </w:r>
      <w:r>
        <w:rPr>
          <w:rFonts w:eastAsia="標楷體" w:hint="eastAsia"/>
          <w:color w:val="000000"/>
          <w:sz w:val="28"/>
        </w:rPr>
        <w:t>（或所測得濃度之相對誤差不得超過</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20%</w:t>
      </w:r>
      <w:r>
        <w:rPr>
          <w:rFonts w:eastAsia="標楷體" w:hint="eastAsia"/>
          <w:color w:val="000000"/>
          <w:sz w:val="28"/>
        </w:rPr>
        <w:t>）。</w:t>
      </w:r>
    </w:p>
    <w:p w:rsidR="00353224" w:rsidRDefault="00353224">
      <w:pPr>
        <w:tabs>
          <w:tab w:val="left" w:pos="7680"/>
        </w:tabs>
        <w:snapToGrid w:val="0"/>
        <w:ind w:left="1701" w:right="142" w:hanging="1417"/>
        <w:jc w:val="both"/>
        <w:rPr>
          <w:rFonts w:eastAsia="標楷體" w:hint="eastAsia"/>
          <w:color w:val="000000"/>
          <w:sz w:val="28"/>
        </w:rPr>
      </w:pPr>
      <w:r>
        <w:rPr>
          <w:rFonts w:eastAsia="標楷體" w:hint="eastAsia"/>
          <w:color w:val="000000"/>
          <w:sz w:val="28"/>
        </w:rPr>
        <w:t>（五）樣品分析</w:t>
      </w:r>
    </w:p>
    <w:p w:rsidR="00353224" w:rsidRDefault="00353224">
      <w:pPr>
        <w:tabs>
          <w:tab w:val="left" w:pos="7680"/>
        </w:tabs>
        <w:snapToGrid w:val="0"/>
        <w:ind w:left="1440" w:right="142" w:hanging="306"/>
        <w:jc w:val="both"/>
        <w:rPr>
          <w:rFonts w:eastAsia="標楷體" w:hint="eastAsia"/>
          <w:color w:val="000000"/>
          <w:sz w:val="28"/>
        </w:rPr>
      </w:pPr>
      <w:r>
        <w:rPr>
          <w:rFonts w:eastAsia="標楷體" w:hint="eastAsia"/>
          <w:color w:val="000000"/>
          <w:sz w:val="28"/>
        </w:rPr>
        <w:t>1.</w:t>
      </w:r>
      <w:r>
        <w:rPr>
          <w:rFonts w:eastAsia="標楷體" w:hint="eastAsia"/>
          <w:color w:val="000000"/>
          <w:sz w:val="28"/>
        </w:rPr>
        <w:t>確認氣相層析儀之條件合於分析條件。</w:t>
      </w:r>
    </w:p>
    <w:p w:rsidR="00353224" w:rsidRDefault="00353224">
      <w:pPr>
        <w:tabs>
          <w:tab w:val="left" w:pos="7680"/>
        </w:tabs>
        <w:snapToGrid w:val="0"/>
        <w:ind w:left="1440" w:right="142" w:hanging="306"/>
        <w:jc w:val="both"/>
        <w:rPr>
          <w:rFonts w:eastAsia="標楷體" w:hint="eastAsia"/>
          <w:color w:val="000000"/>
          <w:sz w:val="28"/>
        </w:rPr>
      </w:pPr>
      <w:r>
        <w:rPr>
          <w:rFonts w:eastAsia="標楷體" w:hint="eastAsia"/>
          <w:color w:val="000000"/>
          <w:sz w:val="28"/>
        </w:rPr>
        <w:t>2.</w:t>
      </w:r>
      <w:r>
        <w:rPr>
          <w:rFonts w:eastAsia="標楷體" w:hint="eastAsia"/>
          <w:color w:val="000000"/>
          <w:sz w:val="28"/>
        </w:rPr>
        <w:t>將樣品裝入注射器或自動進樣設備，並調整體積至</w:t>
      </w:r>
      <w:r>
        <w:rPr>
          <w:rFonts w:eastAsia="標楷體" w:hint="eastAsia"/>
          <w:color w:val="000000"/>
          <w:sz w:val="28"/>
        </w:rPr>
        <w:t xml:space="preserve"> 5 mL</w:t>
      </w:r>
      <w:r>
        <w:rPr>
          <w:rFonts w:eastAsia="標楷體" w:hint="eastAsia"/>
          <w:color w:val="000000"/>
          <w:sz w:val="28"/>
        </w:rPr>
        <w:t>（或</w:t>
      </w:r>
      <w:r>
        <w:rPr>
          <w:rFonts w:eastAsia="標楷體" w:hint="eastAsia"/>
          <w:color w:val="000000"/>
          <w:sz w:val="28"/>
        </w:rPr>
        <w:t xml:space="preserve"> 25 mL</w:t>
      </w:r>
      <w:r>
        <w:rPr>
          <w:rFonts w:eastAsia="標楷體" w:hint="eastAsia"/>
          <w:color w:val="000000"/>
          <w:sz w:val="28"/>
        </w:rPr>
        <w:t>）後，添加適量內標準品溶液於</w:t>
      </w:r>
      <w:r>
        <w:rPr>
          <w:rFonts w:eastAsia="標楷體" w:hint="eastAsia"/>
          <w:color w:val="000000"/>
          <w:sz w:val="28"/>
        </w:rPr>
        <w:t xml:space="preserve"> 5 mL</w:t>
      </w:r>
      <w:r>
        <w:rPr>
          <w:rFonts w:eastAsia="標楷體" w:hint="eastAsia"/>
          <w:color w:val="000000"/>
          <w:sz w:val="28"/>
        </w:rPr>
        <w:t>（或</w:t>
      </w:r>
      <w:r>
        <w:rPr>
          <w:rFonts w:eastAsia="標楷體" w:hint="eastAsia"/>
          <w:color w:val="000000"/>
          <w:sz w:val="28"/>
        </w:rPr>
        <w:t xml:space="preserve"> 25 mL</w:t>
      </w:r>
      <w:r>
        <w:rPr>
          <w:rFonts w:eastAsia="標楷體" w:hint="eastAsia"/>
          <w:color w:val="000000"/>
          <w:sz w:val="28"/>
        </w:rPr>
        <w:t>）注射器中，充分混合後，注入吹氣捕捉裝置，進行吹氣、捕捉、脫附、自動導入氣相層析儀中，進行分析。</w:t>
      </w:r>
    </w:p>
    <w:p w:rsidR="00353224" w:rsidRPr="00097884" w:rsidRDefault="00353224" w:rsidP="00097884">
      <w:pPr>
        <w:snapToGrid w:val="0"/>
        <w:spacing w:before="120" w:after="120"/>
        <w:jc w:val="both"/>
        <w:outlineLvl w:val="0"/>
        <w:rPr>
          <w:rFonts w:eastAsia="標楷體"/>
          <w:color w:val="000000"/>
          <w:sz w:val="28"/>
          <w:szCs w:val="20"/>
        </w:rPr>
      </w:pPr>
      <w:r w:rsidRPr="00097884">
        <w:rPr>
          <w:rFonts w:eastAsia="標楷體" w:hint="eastAsia"/>
          <w:color w:val="000000"/>
          <w:sz w:val="28"/>
          <w:szCs w:val="20"/>
        </w:rPr>
        <w:t>八、結果處理</w:t>
      </w:r>
    </w:p>
    <w:p w:rsidR="00353224" w:rsidRDefault="00353224">
      <w:pPr>
        <w:tabs>
          <w:tab w:val="left" w:pos="4920"/>
          <w:tab w:val="left" w:pos="7680"/>
        </w:tabs>
        <w:snapToGrid w:val="0"/>
        <w:spacing w:after="120" w:line="240" w:lineRule="atLeast"/>
        <w:ind w:left="1440" w:right="140" w:hanging="900"/>
        <w:jc w:val="both"/>
        <w:rPr>
          <w:color w:val="000000"/>
          <w:sz w:val="28"/>
        </w:rPr>
      </w:pPr>
      <w:r>
        <w:rPr>
          <w:rFonts w:eastAsia="標楷體" w:hint="eastAsia"/>
          <w:color w:val="000000"/>
          <w:sz w:val="28"/>
        </w:rPr>
        <w:t>（一）</w:t>
      </w:r>
      <w:r w:rsidR="00301193" w:rsidRPr="00301193">
        <w:rPr>
          <w:rFonts w:eastAsia="標楷體" w:hint="eastAsia"/>
          <w:color w:val="000000"/>
          <w:sz w:val="28"/>
        </w:rPr>
        <w:t>樣品與標準品比較其相對滯留時間差最多不得超過其檢量線平均滯留時窗的</w:t>
      </w:r>
      <w:r w:rsidR="00301193" w:rsidRPr="00301193">
        <w:rPr>
          <w:rFonts w:eastAsia="標楷體" w:hint="eastAsia"/>
          <w:color w:val="000000"/>
          <w:sz w:val="28"/>
        </w:rPr>
        <w:t xml:space="preserve"> 3 </w:t>
      </w:r>
      <w:r w:rsidR="00301193" w:rsidRPr="00301193">
        <w:rPr>
          <w:rFonts w:eastAsia="標楷體" w:hint="eastAsia"/>
          <w:color w:val="000000"/>
          <w:sz w:val="28"/>
        </w:rPr>
        <w:t>倍</w:t>
      </w:r>
      <w:r w:rsidR="003F2DCD">
        <w:rPr>
          <w:rFonts w:eastAsia="標楷體" w:hint="eastAsia"/>
          <w:color w:val="000000"/>
          <w:sz w:val="28"/>
        </w:rPr>
        <w:t>標準</w:t>
      </w:r>
      <w:r w:rsidR="00301193" w:rsidRPr="00301193">
        <w:rPr>
          <w:rFonts w:eastAsia="標楷體" w:hint="eastAsia"/>
          <w:color w:val="000000"/>
          <w:sz w:val="28"/>
        </w:rPr>
        <w:t>偏差範圍。</w:t>
      </w:r>
      <w:r w:rsidR="003F2DCD">
        <w:rPr>
          <w:rFonts w:ascii="標楷體" w:eastAsia="標楷體" w:hAnsi="標楷體" w:hint="eastAsia"/>
          <w:color w:val="000000"/>
          <w:sz w:val="28"/>
        </w:rPr>
        <w:t>（註</w:t>
      </w:r>
      <w:r w:rsidR="00532EF4">
        <w:rPr>
          <w:rFonts w:ascii="標楷體" w:eastAsia="標楷體" w:hAnsi="標楷體" w:hint="eastAsia"/>
          <w:color w:val="000000"/>
          <w:sz w:val="28"/>
        </w:rPr>
        <w:t>4</w:t>
      </w:r>
      <w:r w:rsidR="003F2DCD">
        <w:rPr>
          <w:rFonts w:ascii="標楷體" w:eastAsia="標楷體" w:hAnsi="標楷體" w:hint="eastAsia"/>
          <w:color w:val="000000"/>
          <w:sz w:val="28"/>
        </w:rPr>
        <w:t>）</w:t>
      </w:r>
    </w:p>
    <w:p w:rsidR="00353224" w:rsidRDefault="00353224">
      <w:pPr>
        <w:tabs>
          <w:tab w:val="left" w:pos="4920"/>
          <w:tab w:val="left" w:pos="7680"/>
        </w:tabs>
        <w:snapToGrid w:val="0"/>
        <w:spacing w:after="120" w:line="240" w:lineRule="atLeast"/>
        <w:ind w:left="1440" w:right="140" w:hanging="900"/>
        <w:jc w:val="both"/>
        <w:rPr>
          <w:rFonts w:eastAsia="標楷體"/>
          <w:color w:val="000000"/>
          <w:sz w:val="28"/>
        </w:rPr>
      </w:pPr>
      <w:r>
        <w:rPr>
          <w:rFonts w:eastAsia="標楷體" w:hint="eastAsia"/>
          <w:color w:val="000000"/>
          <w:sz w:val="28"/>
        </w:rPr>
        <w:t>（二）當兩個偵測器皆能對待測物有感應時，應以產生較大之訊號作為定量分析。但若另一偵測器之定性可信度及精密度較高時，則亦可選用此偵測器。</w:t>
      </w:r>
    </w:p>
    <w:p w:rsidR="00C94360" w:rsidRDefault="00C94360">
      <w:pPr>
        <w:tabs>
          <w:tab w:val="left" w:pos="4920"/>
          <w:tab w:val="left" w:pos="7680"/>
        </w:tabs>
        <w:snapToGrid w:val="0"/>
        <w:spacing w:after="120" w:line="240" w:lineRule="atLeast"/>
        <w:ind w:left="1440" w:right="140" w:hanging="900"/>
        <w:jc w:val="both"/>
        <w:rPr>
          <w:rFonts w:eastAsia="標楷體"/>
          <w:color w:val="000000"/>
          <w:sz w:val="28"/>
        </w:rPr>
      </w:pPr>
    </w:p>
    <w:p w:rsidR="00C94360" w:rsidRDefault="00C94360">
      <w:pPr>
        <w:tabs>
          <w:tab w:val="left" w:pos="4920"/>
          <w:tab w:val="left" w:pos="7680"/>
        </w:tabs>
        <w:snapToGrid w:val="0"/>
        <w:spacing w:after="120" w:line="240" w:lineRule="atLeast"/>
        <w:ind w:left="1440" w:right="140" w:hanging="900"/>
        <w:jc w:val="both"/>
        <w:rPr>
          <w:rFonts w:eastAsia="標楷體" w:hint="eastAsia"/>
          <w:color w:val="000000"/>
          <w:sz w:val="28"/>
        </w:rPr>
      </w:pPr>
    </w:p>
    <w:p w:rsidR="00353224" w:rsidRDefault="00353224">
      <w:pPr>
        <w:tabs>
          <w:tab w:val="left" w:pos="4920"/>
          <w:tab w:val="left" w:pos="7680"/>
        </w:tabs>
        <w:snapToGrid w:val="0"/>
        <w:spacing w:after="120" w:line="240" w:lineRule="atLeast"/>
        <w:ind w:left="1440" w:right="140" w:hanging="900"/>
        <w:jc w:val="both"/>
        <w:rPr>
          <w:rFonts w:eastAsia="標楷體"/>
          <w:color w:val="000000"/>
          <w:sz w:val="28"/>
        </w:rPr>
      </w:pPr>
      <w:r>
        <w:rPr>
          <w:rFonts w:eastAsia="標楷體" w:hint="eastAsia"/>
          <w:color w:val="000000"/>
          <w:sz w:val="28"/>
        </w:rPr>
        <w:t>（三）定量分析</w:t>
      </w:r>
    </w:p>
    <w:p w:rsidR="00353224" w:rsidRDefault="00353224">
      <w:pPr>
        <w:snapToGrid w:val="0"/>
        <w:ind w:firstLineChars="405" w:firstLine="1134"/>
        <w:rPr>
          <w:rFonts w:eastAsia="標楷體" w:hint="eastAsia"/>
          <w:color w:val="000000"/>
          <w:sz w:val="28"/>
        </w:rPr>
      </w:pPr>
      <w:r>
        <w:rPr>
          <w:rFonts w:eastAsia="標楷體" w:hint="eastAsia"/>
          <w:color w:val="000000"/>
          <w:sz w:val="28"/>
        </w:rPr>
        <w:t>1.</w:t>
      </w:r>
      <w:r>
        <w:rPr>
          <w:rFonts w:eastAsia="標楷體" w:hint="eastAsia"/>
          <w:color w:val="000000"/>
          <w:sz w:val="28"/>
        </w:rPr>
        <w:t>外標準法：</w:t>
      </w:r>
    </w:p>
    <w:p w:rsidR="00353224" w:rsidRDefault="00353224">
      <w:pPr>
        <w:snapToGrid w:val="0"/>
        <w:ind w:firstLineChars="455" w:firstLine="1274"/>
        <w:rPr>
          <w:rFonts w:eastAsia="標楷體" w:hint="eastAsia"/>
          <w:color w:val="000000"/>
          <w:sz w:val="28"/>
        </w:rPr>
      </w:pPr>
      <w:r>
        <w:rPr>
          <w:rFonts w:eastAsia="標楷體" w:hint="eastAsia"/>
          <w:color w:val="000000"/>
          <w:sz w:val="28"/>
        </w:rPr>
        <w:t>（</w:t>
      </w:r>
      <w:r>
        <w:rPr>
          <w:rFonts w:eastAsia="標楷體" w:hint="eastAsia"/>
          <w:color w:val="000000"/>
          <w:sz w:val="28"/>
        </w:rPr>
        <w:t>1</w:t>
      </w:r>
      <w:r>
        <w:rPr>
          <w:rFonts w:eastAsia="標楷體" w:hint="eastAsia"/>
          <w:color w:val="000000"/>
          <w:sz w:val="28"/>
        </w:rPr>
        <w:t>）校正因子法</w:t>
      </w:r>
    </w:p>
    <w:p w:rsidR="00353224" w:rsidRDefault="00353224">
      <w:pPr>
        <w:snapToGrid w:val="0"/>
        <w:ind w:firstLineChars="708" w:firstLine="1982"/>
        <w:rPr>
          <w:rFonts w:eastAsia="標楷體"/>
          <w:color w:val="000000"/>
          <w:sz w:val="28"/>
        </w:rPr>
      </w:pPr>
      <w:r>
        <w:rPr>
          <w:rFonts w:eastAsia="標楷體" w:hint="eastAsia"/>
          <w:color w:val="000000"/>
          <w:sz w:val="28"/>
        </w:rPr>
        <w:t>水樣中待測物濃度計算方式如下：</w:t>
      </w:r>
    </w:p>
    <w:p w:rsidR="00353224" w:rsidRDefault="0014627A" w:rsidP="00097884">
      <w:pPr>
        <w:snapToGrid w:val="0"/>
        <w:spacing w:beforeLines="50" w:before="180"/>
        <w:ind w:leftChars="820" w:left="2354" w:hanging="386"/>
        <w:rPr>
          <w:rFonts w:eastAsia="標楷體"/>
          <w:color w:val="000000"/>
          <w:sz w:val="28"/>
        </w:rPr>
      </w:pPr>
      <w:r>
        <w:rPr>
          <w:rFonts w:eastAsia="標楷體" w:hint="eastAsia"/>
          <w:noProof/>
          <w:color w:val="000000"/>
          <w:sz w:val="28"/>
        </w:rPr>
        <mc:AlternateContent>
          <mc:Choice Requires="wps">
            <w:drawing>
              <wp:anchor distT="0" distB="0" distL="114300" distR="114300" simplePos="0" relativeHeight="251659264" behindDoc="0" locked="0" layoutInCell="1" allowOverlap="1">
                <wp:simplePos x="0" y="0"/>
                <wp:positionH relativeFrom="column">
                  <wp:posOffset>3490595</wp:posOffset>
                </wp:positionH>
                <wp:positionV relativeFrom="paragraph">
                  <wp:posOffset>109220</wp:posOffset>
                </wp:positionV>
                <wp:extent cx="190500" cy="0"/>
                <wp:effectExtent l="13970" t="13970" r="5080"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74.85pt;margin-top:8.6pt;width: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Z2HQIAADo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ZRor0&#10;INHTwetYGS3DeAbjCoiq1M6GBulJvZhnTb87pHTVEdXyGPx6NpCbhYzkTUq4OANF9sNnzSCGAH6c&#10;1amxfYCEKaBTlOR8k4SfPKLwMVum8xSEo6MrIcWYZ6zzn7juUTBK7Lwlou18pZUC3bXNYhVyfHY+&#10;sCLFmBCKKr0VUkb5pUJDiZfz2TwmOC0FC84Q5my7r6RFRxIWKP5ii+C5D7P6oFgE6zhhm6vtiZAX&#10;G4pLFfCgL6BztS4b8mOZLjeLzSKf5LOHzSRP63rytK3yycM2+zivP9RVVWc/A7UsLzrBGFeB3bit&#10;Wf5323B9N5c9u+3rbQzJW/Q4LyA7/kfSUdig5WUr9pqdd3YUHBY0Bl8fU3gB93ew75/8+hcAAAD/&#10;/wMAUEsDBBQABgAIAAAAIQDR8zmw3QAAAAkBAAAPAAAAZHJzL2Rvd25yZXYueG1sTI/BTsMwEETv&#10;SPyDtUi9IOo0IoSGOFVViQNH2kpc3XhJAvE6ip0m9OvZqof2uDNPszP5arKtOGLvG0cKFvMIBFLp&#10;TEOVgv3u/ekVhA+ajG4doYI/9LAq7u9ynRk30icet6ESHEI+0wrqELpMSl/WaLWfuw6JvW/XWx34&#10;7Ctpej1yuG1lHEUv0uqG+EOtO9zUWP5uB6sA/ZAsovXSVvuP0/j4FZ9+xm6n1OxhWr+BCDiFKwzn&#10;+lwdCu50cAMZL1oFyfMyZZSNNAbBQJKehcNFkEUubxcU/wAAAP//AwBQSwECLQAUAAYACAAAACEA&#10;toM4kv4AAADhAQAAEwAAAAAAAAAAAAAAAAAAAAAAW0NvbnRlbnRfVHlwZXNdLnhtbFBLAQItABQA&#10;BgAIAAAAIQA4/SH/1gAAAJQBAAALAAAAAAAAAAAAAAAAAC8BAABfcmVscy8ucmVsc1BLAQItABQA&#10;BgAIAAAAIQAP6PZ2HQIAADoEAAAOAAAAAAAAAAAAAAAAAC4CAABkcnMvZTJvRG9jLnhtbFBLAQIt&#10;ABQABgAIAAAAIQDR8zmw3QAAAAkBAAAPAAAAAAAAAAAAAAAAAHcEAABkcnMvZG93bnJldi54bWxQ&#10;SwUGAAAAAAQABADzAAAAgQUAAAAA&#10;"/>
            </w:pict>
          </mc:Fallback>
        </mc:AlternateContent>
      </w:r>
      <w:r w:rsidR="00353224">
        <w:rPr>
          <w:rFonts w:eastAsia="標楷體" w:hint="eastAsia"/>
          <w:color w:val="000000"/>
          <w:sz w:val="28"/>
        </w:rPr>
        <w:t>濃度</w:t>
      </w:r>
      <w:r w:rsidR="00353224">
        <w:rPr>
          <w:rFonts w:eastAsia="標楷體"/>
          <w:color w:val="000000"/>
          <w:sz w:val="28"/>
        </w:rPr>
        <w:t>(</w:t>
      </w:r>
      <w:r w:rsidR="00F70F5B" w:rsidRPr="00F70F5B">
        <w:rPr>
          <w:rFonts w:eastAsia="標楷體"/>
          <w:color w:val="000000"/>
          <w:sz w:val="28"/>
        </w:rPr>
        <w:t>μg/L</w:t>
      </w:r>
      <w:r w:rsidR="00353224">
        <w:rPr>
          <w:rFonts w:eastAsia="標楷體"/>
          <w:color w:val="000000"/>
          <w:sz w:val="28"/>
        </w:rPr>
        <w:t>)</w:t>
      </w:r>
      <w:r w:rsidR="00353224">
        <w:rPr>
          <w:rFonts w:eastAsia="標楷體" w:hint="eastAsia"/>
          <w:color w:val="000000"/>
          <w:sz w:val="28"/>
        </w:rPr>
        <w:t>＝</w:t>
      </w:r>
      <w:r w:rsidR="00353224">
        <w:rPr>
          <w:rFonts w:eastAsia="標楷體"/>
          <w:color w:val="000000"/>
          <w:sz w:val="28"/>
        </w:rPr>
        <w:t>(A</w:t>
      </w:r>
      <w:r w:rsidR="00353224">
        <w:rPr>
          <w:rFonts w:eastAsia="標楷體"/>
          <w:color w:val="000000"/>
          <w:sz w:val="28"/>
          <w:vertAlign w:val="subscript"/>
        </w:rPr>
        <w:t>x</w:t>
      </w:r>
      <w:r w:rsidR="00353224">
        <w:rPr>
          <w:rFonts w:eastAsia="標楷體"/>
          <w:color w:val="000000"/>
          <w:sz w:val="28"/>
        </w:rPr>
        <w:t>)</w:t>
      </w:r>
      <w:r w:rsidR="00353224">
        <w:rPr>
          <w:rFonts w:eastAsia="標楷體" w:hint="eastAsia"/>
          <w:color w:val="000000"/>
          <w:sz w:val="28"/>
        </w:rPr>
        <w:t xml:space="preserve"> </w:t>
      </w:r>
      <w:r w:rsidR="00353224">
        <w:rPr>
          <w:rFonts w:eastAsia="標楷體" w:hint="eastAsia"/>
          <w:color w:val="000000"/>
          <w:sz w:val="28"/>
        </w:rPr>
        <w:t>×</w:t>
      </w:r>
      <w:r w:rsidR="00353224">
        <w:rPr>
          <w:rFonts w:eastAsia="標楷體" w:hint="eastAsia"/>
          <w:color w:val="000000"/>
          <w:sz w:val="28"/>
        </w:rPr>
        <w:t xml:space="preserve"> </w:t>
      </w:r>
      <w:r w:rsidR="00353224">
        <w:rPr>
          <w:rFonts w:eastAsia="標楷體"/>
          <w:color w:val="000000"/>
          <w:sz w:val="28"/>
        </w:rPr>
        <w:t>(D)</w:t>
      </w:r>
      <w:r w:rsidR="00353224">
        <w:rPr>
          <w:rFonts w:eastAsia="標楷體" w:hint="eastAsia"/>
          <w:color w:val="000000"/>
          <w:sz w:val="28"/>
        </w:rPr>
        <w:t>〕／</w:t>
      </w:r>
      <w:r w:rsidR="00353224">
        <w:rPr>
          <w:rFonts w:eastAsia="標楷體"/>
          <w:color w:val="000000"/>
          <w:sz w:val="28"/>
        </w:rPr>
        <w:t>(</w:t>
      </w:r>
      <w:r w:rsidR="00230EC9" w:rsidRPr="00230EC9">
        <w:rPr>
          <w:rFonts w:eastAsia="標楷體"/>
          <w:color w:val="000000"/>
          <w:sz w:val="28"/>
        </w:rPr>
        <w:t>CF</w:t>
      </w:r>
      <w:r w:rsidR="00353224">
        <w:rPr>
          <w:rFonts w:eastAsia="標楷體"/>
          <w:color w:val="000000"/>
          <w:sz w:val="28"/>
        </w:rPr>
        <w:t>)</w:t>
      </w:r>
      <w:r w:rsidR="00353224">
        <w:rPr>
          <w:rFonts w:eastAsia="標楷體" w:hint="eastAsia"/>
          <w:color w:val="000000"/>
          <w:sz w:val="28"/>
        </w:rPr>
        <w:t>〕</w:t>
      </w:r>
    </w:p>
    <w:p w:rsidR="00353224" w:rsidRDefault="00353224">
      <w:pPr>
        <w:snapToGrid w:val="0"/>
        <w:spacing w:beforeLines="50" w:before="180"/>
        <w:ind w:firstLineChars="907" w:firstLine="2177"/>
        <w:rPr>
          <w:rFonts w:eastAsia="標楷體"/>
          <w:color w:val="000000"/>
        </w:rPr>
      </w:pPr>
      <w:r>
        <w:rPr>
          <w:rFonts w:eastAsia="標楷體" w:hint="eastAsia"/>
          <w:color w:val="000000"/>
        </w:rPr>
        <w:t>其中</w:t>
      </w:r>
      <w:r>
        <w:rPr>
          <w:rFonts w:eastAsia="標楷體" w:hint="eastAsia"/>
          <w:color w:val="000000"/>
        </w:rPr>
        <w:t xml:space="preserve">   </w:t>
      </w:r>
      <w:r>
        <w:rPr>
          <w:rFonts w:eastAsia="標楷體"/>
          <w:color w:val="000000"/>
        </w:rPr>
        <w:t>A</w:t>
      </w:r>
      <w:r>
        <w:rPr>
          <w:rFonts w:eastAsia="標楷體"/>
          <w:color w:val="000000"/>
          <w:vertAlign w:val="subscript"/>
        </w:rPr>
        <w:t>x</w:t>
      </w:r>
      <w:r>
        <w:rPr>
          <w:rFonts w:eastAsia="標楷體" w:hint="eastAsia"/>
          <w:color w:val="000000"/>
        </w:rPr>
        <w:t>：樣品溶液中待測物之尖峰面積（或高度）。</w:t>
      </w:r>
    </w:p>
    <w:p w:rsidR="00353224" w:rsidRDefault="0014627A">
      <w:pPr>
        <w:snapToGrid w:val="0"/>
        <w:ind w:firstLineChars="1257" w:firstLine="3017"/>
        <w:rPr>
          <w:rFonts w:eastAsia="標楷體"/>
          <w:color w:val="000000"/>
        </w:rPr>
      </w:pPr>
      <w:r>
        <w:rPr>
          <w:rFonts w:eastAsia="標楷體"/>
          <w:noProof/>
          <w:color w:val="000000"/>
        </w:rPr>
        <mc:AlternateContent>
          <mc:Choice Requires="wps">
            <w:drawing>
              <wp:anchor distT="0" distB="0" distL="114300" distR="114300" simplePos="0" relativeHeight="251660288" behindDoc="0" locked="0" layoutInCell="1" allowOverlap="1">
                <wp:simplePos x="0" y="0"/>
                <wp:positionH relativeFrom="column">
                  <wp:posOffset>1909445</wp:posOffset>
                </wp:positionH>
                <wp:positionV relativeFrom="paragraph">
                  <wp:posOffset>185420</wp:posOffset>
                </wp:positionV>
                <wp:extent cx="133350" cy="0"/>
                <wp:effectExtent l="13970" t="13970" r="5080" b="508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50.35pt;margin-top:14.6pt;width:1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YlHgIAADsEAAAOAAAAZHJzL2Uyb0RvYy54bWysU82O2yAQvlfqOyDuie3E2SZWnNXKTnrZ&#10;diPt9gEIYBsVAwISJ6r67h3Ij7LtparqAx6YmW9+vpnl47GX6MCtE1qVOBunGHFFNROqLfG3t81o&#10;jpHzRDEiteIlPnGHH1cfPywHU/CJ7rRk3CIAUa4YTIk7702RJI52vCdurA1XoGy07YmHq20TZskA&#10;6L1MJmn6kAzaMmM15c7Ba31W4lXEbxpO/UvTOO6RLDHk5uNp47kLZ7JakqK1xHSCXtIg/5BFT4SC&#10;oDeomniC9lb8AdULarXTjR9T3Se6aQTlsQaoJkt/q+a1I4bHWqA5ztza5P4fLP162FokGHCHkSI9&#10;UPS09zpGRlnsz2BcAWaV2tpQIT2qV/Os6XeHlK46oloerd9OBpyz0NHknUu4OANRdsMXzcCGQIDY&#10;rGNj+wAJbUDHyMnpxgk/ekThMZtOpzNgjl5VCSmufsY6/5nrHgWhxM5bItrOV1opIF7bLEYhh2fn&#10;Q1akuDqEoEpvhJSRf6nQUOLFbDKLDk5LwYIymDnb7ipp0YGECYpfLBE092ZW7xWLYB0nbH2RPRHy&#10;LENwqQIe1AXpXKTziPxYpIv1fD3PR/nkYT3K07oePW2qfPSwyT7N6mldVXX2M6SW5UUnGOMqZHcd&#10;1yz/u3G4LM550G4De2tD8h499guSvf5j0pHYwGXYL1fsNDtt7ZVwmNBofNmmsAL3d5Dvd371CwAA&#10;//8DAFBLAwQUAAYACAAAACEAWNyXcN0AAAAJAQAADwAAAGRycy9kb3ducmV2LnhtbEyPTU/DMAyG&#10;70j8h8hIXBBLmomPlabThMSBI9skrllj2kLjVE26lv16jDiwo18/ev24WM++E0ccYhvIQLZQIJCq&#10;4FqqDex3L7ePIGKy5GwXCA18Y4R1eXlR2NyFid7wuE214BKKuTXQpNTnUsaqQW/jIvRIvPsIg7eJ&#10;x6GWbrATl/tOaqXupbct8YXG9vjcYPW1Hb0BjONdpjYrX+9fT9PNuz59Tv3OmOurefMEIuGc/mH4&#10;1Wd1KNnpEEZyUXQGlko9MGpArzQIBpY64+DwF8iykOcflD8AAAD//wMAUEsBAi0AFAAGAAgAAAAh&#10;ALaDOJL+AAAA4QEAABMAAAAAAAAAAAAAAAAAAAAAAFtDb250ZW50X1R5cGVzXS54bWxQSwECLQAU&#10;AAYACAAAACEAOP0h/9YAAACUAQAACwAAAAAAAAAAAAAAAAAvAQAAX3JlbHMvLnJlbHNQSwECLQAU&#10;AAYACAAAACEAYyu2JR4CAAA7BAAADgAAAAAAAAAAAAAAAAAuAgAAZHJzL2Uyb0RvYy54bWxQSwEC&#10;LQAUAAYACAAAACEAWNyXcN0AAAAJAQAADwAAAAAAAAAAAAAAAAB4BAAAZHJzL2Rvd25yZXYueG1s&#10;UEsFBgAAAAAEAAQA8wAAAIIFAAAAAA==&#10;"/>
            </w:pict>
          </mc:Fallback>
        </mc:AlternateContent>
      </w:r>
      <w:r w:rsidR="00353224">
        <w:rPr>
          <w:rFonts w:eastAsia="標楷體"/>
          <w:color w:val="000000"/>
        </w:rPr>
        <w:t>D</w:t>
      </w:r>
      <w:r w:rsidR="00353224">
        <w:rPr>
          <w:rFonts w:eastAsia="標楷體" w:hint="eastAsia"/>
          <w:color w:val="000000"/>
        </w:rPr>
        <w:t>：稀釋因子。</w:t>
      </w:r>
    </w:p>
    <w:p w:rsidR="00353224" w:rsidRDefault="00230EC9">
      <w:pPr>
        <w:snapToGrid w:val="0"/>
        <w:ind w:firstLineChars="1240" w:firstLine="2976"/>
        <w:rPr>
          <w:rFonts w:eastAsia="標楷體"/>
          <w:color w:val="000000"/>
        </w:rPr>
      </w:pPr>
      <w:r w:rsidRPr="00230EC9">
        <w:rPr>
          <w:color w:val="000000"/>
        </w:rPr>
        <w:t>CF</w:t>
      </w:r>
      <w:r w:rsidR="00353224">
        <w:rPr>
          <w:rFonts w:hint="eastAsia"/>
          <w:color w:val="000000"/>
        </w:rPr>
        <w:t>：</w:t>
      </w:r>
      <w:r w:rsidR="00353224">
        <w:rPr>
          <w:rFonts w:eastAsia="標楷體" w:hint="eastAsia"/>
          <w:color w:val="000000"/>
        </w:rPr>
        <w:t>待測物平均校正因子。</w:t>
      </w:r>
    </w:p>
    <w:p w:rsidR="00353224" w:rsidRDefault="00353224">
      <w:pPr>
        <w:snapToGrid w:val="0"/>
        <w:spacing w:beforeLines="50" w:before="180"/>
        <w:ind w:firstLineChars="455" w:firstLine="1274"/>
        <w:rPr>
          <w:rFonts w:eastAsia="標楷體" w:hint="eastAsia"/>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）線性迴歸定量法</w:t>
      </w:r>
    </w:p>
    <w:p w:rsidR="00353224" w:rsidRDefault="00353224" w:rsidP="00097884">
      <w:pPr>
        <w:pStyle w:val="p1"/>
        <w:adjustRightInd w:val="0"/>
        <w:snapToGrid w:val="0"/>
        <w:spacing w:before="0" w:afterLines="50" w:after="180" w:line="360" w:lineRule="atLeast"/>
        <w:ind w:leftChars="827" w:left="1985"/>
        <w:jc w:val="both"/>
        <w:rPr>
          <w:rFonts w:ascii="Times New Roman" w:eastAsia="標楷體" w:hAnsi="Times New Roman"/>
          <w:color w:val="000000"/>
          <w:sz w:val="28"/>
        </w:rPr>
      </w:pPr>
      <w:r>
        <w:rPr>
          <w:rFonts w:ascii="Times New Roman" w:eastAsia="標楷體" w:hAnsi="Times New Roman" w:hint="eastAsia"/>
          <w:color w:val="000000"/>
          <w:sz w:val="28"/>
        </w:rPr>
        <w:t>由檢量線求得待測化合物之</w:t>
      </w:r>
      <w:r w:rsidR="009F6D9A">
        <w:rPr>
          <w:rFonts w:ascii="Times New Roman" w:eastAsia="標楷體" w:hAnsi="Times New Roman" w:hint="eastAsia"/>
          <w:color w:val="000000"/>
          <w:sz w:val="28"/>
        </w:rPr>
        <w:t>0</w:t>
      </w:r>
      <w:r>
        <w:rPr>
          <w:rFonts w:ascii="Times New Roman" w:eastAsia="標楷體" w:hAnsi="Times New Roman" w:hint="eastAsia"/>
          <w:color w:val="000000"/>
          <w:sz w:val="28"/>
        </w:rPr>
        <w:t>檢出濃度</w:t>
      </w:r>
      <w:r>
        <w:rPr>
          <w:rFonts w:ascii="Times New Roman" w:eastAsia="標楷體" w:hAnsi="Times New Roman" w:hint="eastAsia"/>
          <w:color w:val="000000"/>
          <w:sz w:val="28"/>
        </w:rPr>
        <w:t>C</w:t>
      </w:r>
      <w:r>
        <w:rPr>
          <w:rFonts w:ascii="Times New Roman" w:eastAsia="標楷體" w:hAnsi="Times New Roman" w:hint="eastAsia"/>
          <w:color w:val="000000"/>
          <w:sz w:val="28"/>
        </w:rPr>
        <w:t>，依下列公式計算樣品濃度：</w:t>
      </w:r>
    </w:p>
    <w:p w:rsidR="00353224" w:rsidRDefault="00353224">
      <w:pPr>
        <w:pStyle w:val="h2"/>
        <w:adjustRightInd w:val="0"/>
        <w:snapToGrid w:val="0"/>
        <w:spacing w:before="0" w:beforeAutospacing="0" w:after="0" w:afterAutospacing="0" w:line="360" w:lineRule="atLeast"/>
        <w:ind w:firstLineChars="700" w:firstLine="1960"/>
        <w:rPr>
          <w:rFonts w:ascii="Times New Roman" w:eastAsia="標楷體" w:hAnsi="Times New Roman" w:hint="eastAsia"/>
          <w:b w:val="0"/>
          <w:bCs w:val="0"/>
          <w:color w:val="000000"/>
          <w:sz w:val="28"/>
        </w:rPr>
      </w:pPr>
      <w:r>
        <w:rPr>
          <w:rFonts w:ascii="Times New Roman" w:eastAsia="標楷體" w:hAnsi="Times New Roman" w:hint="eastAsia"/>
          <w:b w:val="0"/>
          <w:bCs w:val="0"/>
          <w:color w:val="000000"/>
          <w:sz w:val="28"/>
        </w:rPr>
        <w:t>濃度</w:t>
      </w:r>
      <w:r>
        <w:rPr>
          <w:rFonts w:ascii="Times New Roman" w:eastAsia="標楷體" w:hAnsi="Times New Roman" w:hint="eastAsia"/>
          <w:b w:val="0"/>
          <w:bCs w:val="0"/>
          <w:color w:val="000000"/>
          <w:sz w:val="28"/>
        </w:rPr>
        <w:t xml:space="preserve">( </w:t>
      </w:r>
      <w:r>
        <w:rPr>
          <w:rFonts w:ascii="Times New Roman" w:eastAsia="標楷體" w:hAnsi="Times New Roman"/>
          <w:b w:val="0"/>
          <w:bCs w:val="0"/>
          <w:color w:val="000000"/>
          <w:sz w:val="28"/>
          <w:szCs w:val="27"/>
        </w:rPr>
        <w:t>μ</w:t>
      </w:r>
      <w:r>
        <w:rPr>
          <w:rFonts w:ascii="Times New Roman" w:eastAsia="標楷體" w:hAnsi="Times New Roman" w:hint="eastAsia"/>
          <w:b w:val="0"/>
          <w:bCs w:val="0"/>
          <w:color w:val="000000"/>
          <w:sz w:val="28"/>
        </w:rPr>
        <w:t>g/L ) =</w:t>
      </w:r>
      <w:r>
        <w:rPr>
          <w:rFonts w:ascii="Times New Roman" w:eastAsia="標楷體" w:hAnsi="Times New Roman"/>
          <w:i/>
          <w:color w:val="000000"/>
          <w:sz w:val="28"/>
        </w:rPr>
        <w:fldChar w:fldCharType="begin"/>
      </w:r>
      <w:r>
        <w:rPr>
          <w:rFonts w:ascii="Times New Roman" w:eastAsia="標楷體" w:hAnsi="Times New Roman"/>
          <w:i/>
          <w:color w:val="000000"/>
          <w:sz w:val="28"/>
        </w:rPr>
        <w:instrText xml:space="preserve"> SKIPIF 1 &lt; 0      </w:instrText>
      </w:r>
      <w:r>
        <w:rPr>
          <w:rFonts w:ascii="Times New Roman" w:eastAsia="標楷體" w:hAnsi="Times New Roman" w:hint="eastAsia"/>
          <w:color w:val="000000"/>
          <w:sz w:val="28"/>
        </w:rPr>
        <w:fldChar w:fldCharType="separate"/>
      </w:r>
      <w:r>
        <w:rPr>
          <w:rFonts w:ascii="Times New Roman" w:eastAsia="標楷體" w:hAnsi="Times New Roman"/>
          <w:i/>
          <w:color w:val="000000"/>
          <w:sz w:val="28"/>
        </w:rPr>
        <w:fldChar w:fldCharType="end"/>
      </w:r>
      <w:r>
        <w:rPr>
          <w:rFonts w:ascii="Times New Roman" w:eastAsia="標楷體" w:hAnsi="Times New Roman" w:hint="eastAsia"/>
          <w:b w:val="0"/>
          <w:bCs w:val="0"/>
          <w:color w:val="000000"/>
          <w:sz w:val="28"/>
        </w:rPr>
        <w:t xml:space="preserve">  C </w:t>
      </w:r>
      <w:r>
        <w:rPr>
          <w:rFonts w:ascii="Times New Roman" w:eastAsia="標楷體" w:hAnsi="Times New Roman" w:hint="eastAsia"/>
          <w:b w:val="0"/>
          <w:bCs w:val="0"/>
          <w:color w:val="000000"/>
          <w:sz w:val="28"/>
        </w:rPr>
        <w:t>×</w:t>
      </w:r>
      <w:r>
        <w:rPr>
          <w:rFonts w:ascii="Times New Roman" w:eastAsia="標楷體" w:hAnsi="Times New Roman" w:hint="eastAsia"/>
          <w:b w:val="0"/>
          <w:bCs w:val="0"/>
          <w:color w:val="000000"/>
          <w:sz w:val="28"/>
        </w:rPr>
        <w:t xml:space="preserve"> D</w:t>
      </w:r>
    </w:p>
    <w:p w:rsidR="00353224" w:rsidRDefault="00353224">
      <w:pPr>
        <w:pStyle w:val="h2"/>
        <w:adjustRightInd w:val="0"/>
        <w:snapToGrid w:val="0"/>
        <w:spacing w:beforeLines="50" w:before="180" w:beforeAutospacing="0" w:after="0" w:afterAutospacing="0" w:line="360" w:lineRule="atLeast"/>
        <w:ind w:leftChars="225" w:left="540" w:firstLineChars="720" w:firstLine="1728"/>
        <w:rPr>
          <w:rFonts w:ascii="Times New Roman" w:eastAsia="標楷體" w:hAnsi="Times New Roman" w:hint="eastAsia"/>
          <w:b w:val="0"/>
          <w:bCs w:val="0"/>
          <w:color w:val="000000"/>
          <w:sz w:val="24"/>
        </w:rPr>
      </w:pPr>
      <w:r>
        <w:rPr>
          <w:rFonts w:ascii="Times New Roman" w:eastAsia="標楷體" w:hAnsi="Times New Roman" w:hint="eastAsia"/>
          <w:b w:val="0"/>
          <w:bCs w:val="0"/>
          <w:color w:val="000000"/>
          <w:sz w:val="24"/>
        </w:rPr>
        <w:t>其中</w:t>
      </w:r>
      <w:r>
        <w:rPr>
          <w:rFonts w:ascii="Times New Roman" w:eastAsia="標楷體" w:hAnsi="Times New Roman" w:hint="eastAsia"/>
          <w:b w:val="0"/>
          <w:bCs w:val="0"/>
          <w:color w:val="000000"/>
          <w:sz w:val="24"/>
        </w:rPr>
        <w:t xml:space="preserve">   C</w:t>
      </w:r>
      <w:r>
        <w:rPr>
          <w:rFonts w:ascii="Times New Roman" w:eastAsia="標楷體" w:hAnsi="Times New Roman" w:hint="eastAsia"/>
          <w:b w:val="0"/>
          <w:bCs w:val="0"/>
          <w:color w:val="000000"/>
          <w:sz w:val="24"/>
        </w:rPr>
        <w:t>：由檢量線求得之化合物檢出濃度（</w:t>
      </w:r>
      <w:r>
        <w:rPr>
          <w:rFonts w:ascii="Times New Roman" w:eastAsia="標楷體" w:hAnsi="Times New Roman"/>
          <w:b w:val="0"/>
          <w:bCs w:val="0"/>
          <w:color w:val="000000"/>
          <w:sz w:val="24"/>
          <w:szCs w:val="27"/>
        </w:rPr>
        <w:t>μ</w:t>
      </w:r>
      <w:r>
        <w:rPr>
          <w:rFonts w:ascii="Times New Roman" w:eastAsia="標楷體" w:hAnsi="Times New Roman" w:hint="eastAsia"/>
          <w:b w:val="0"/>
          <w:bCs w:val="0"/>
          <w:color w:val="000000"/>
          <w:sz w:val="24"/>
        </w:rPr>
        <w:t>g/L</w:t>
      </w:r>
      <w:r>
        <w:rPr>
          <w:rFonts w:ascii="Times New Roman" w:eastAsia="標楷體" w:hAnsi="Times New Roman" w:hint="eastAsia"/>
          <w:b w:val="0"/>
          <w:bCs w:val="0"/>
          <w:color w:val="000000"/>
          <w:sz w:val="24"/>
        </w:rPr>
        <w:t>）</w:t>
      </w:r>
    </w:p>
    <w:p w:rsidR="00353224" w:rsidRDefault="00353224" w:rsidP="00097884">
      <w:pPr>
        <w:pStyle w:val="h2"/>
        <w:adjustRightInd w:val="0"/>
        <w:snapToGrid w:val="0"/>
        <w:spacing w:before="0" w:beforeAutospacing="0" w:after="0" w:afterAutospacing="0" w:line="360" w:lineRule="atLeast"/>
        <w:ind w:leftChars="450" w:left="1080" w:firstLineChars="849" w:firstLine="2038"/>
        <w:rPr>
          <w:rFonts w:ascii="Times New Roman" w:eastAsia="標楷體" w:hAnsi="Times New Roman" w:hint="eastAsia"/>
          <w:b w:val="0"/>
          <w:bCs w:val="0"/>
          <w:color w:val="000000"/>
          <w:sz w:val="24"/>
        </w:rPr>
      </w:pPr>
      <w:r>
        <w:rPr>
          <w:rFonts w:ascii="Times New Roman" w:eastAsia="標楷體" w:hAnsi="Times New Roman" w:hint="eastAsia"/>
          <w:b w:val="0"/>
          <w:bCs w:val="0"/>
          <w:color w:val="000000"/>
          <w:sz w:val="24"/>
        </w:rPr>
        <w:t>D</w:t>
      </w:r>
      <w:r>
        <w:rPr>
          <w:rFonts w:ascii="Times New Roman" w:eastAsia="標楷體" w:hAnsi="Times New Roman" w:hint="eastAsia"/>
          <w:b w:val="0"/>
          <w:bCs w:val="0"/>
          <w:color w:val="000000"/>
          <w:sz w:val="24"/>
        </w:rPr>
        <w:t>：稀釋因子。</w:t>
      </w:r>
    </w:p>
    <w:p w:rsidR="00353224" w:rsidRDefault="00353224" w:rsidP="001511DE">
      <w:pPr>
        <w:snapToGrid w:val="0"/>
        <w:ind w:firstLineChars="405" w:firstLine="1134"/>
        <w:rPr>
          <w:rFonts w:eastAsia="標楷體" w:hint="eastAsia"/>
          <w:color w:val="000000"/>
          <w:sz w:val="28"/>
        </w:rPr>
      </w:pPr>
      <w:r>
        <w:rPr>
          <w:rFonts w:eastAsia="標楷體" w:hint="eastAsia"/>
          <w:color w:val="000000"/>
          <w:sz w:val="28"/>
        </w:rPr>
        <w:t>2.</w:t>
      </w:r>
      <w:r>
        <w:rPr>
          <w:rFonts w:eastAsia="標楷體" w:hint="eastAsia"/>
          <w:color w:val="000000"/>
          <w:sz w:val="28"/>
        </w:rPr>
        <w:t>內標準法：</w:t>
      </w:r>
    </w:p>
    <w:p w:rsidR="00353224" w:rsidRDefault="00353224">
      <w:pPr>
        <w:snapToGrid w:val="0"/>
        <w:spacing w:afterLines="50" w:after="180"/>
        <w:ind w:firstLineChars="506" w:firstLine="1417"/>
        <w:rPr>
          <w:rFonts w:eastAsia="標楷體"/>
          <w:color w:val="000000"/>
          <w:sz w:val="28"/>
        </w:rPr>
      </w:pPr>
      <w:r>
        <w:rPr>
          <w:rFonts w:eastAsia="標楷體" w:hint="eastAsia"/>
          <w:color w:val="000000"/>
          <w:sz w:val="28"/>
        </w:rPr>
        <w:t>水樣中待測物濃度計算方式如下：</w:t>
      </w:r>
    </w:p>
    <w:p w:rsidR="00353224" w:rsidRDefault="00353224" w:rsidP="0009640D">
      <w:pPr>
        <w:snapToGrid w:val="0"/>
        <w:ind w:firstLineChars="708" w:firstLine="1982"/>
        <w:rPr>
          <w:rFonts w:eastAsia="標楷體"/>
          <w:color w:val="000000"/>
          <w:sz w:val="28"/>
        </w:rPr>
      </w:pPr>
      <w:r>
        <w:rPr>
          <w:rFonts w:eastAsia="標楷體" w:hint="eastAsia"/>
          <w:color w:val="000000"/>
          <w:sz w:val="28"/>
        </w:rPr>
        <w:t>濃度</w:t>
      </w:r>
      <w:r>
        <w:rPr>
          <w:rFonts w:eastAsia="標楷體"/>
          <w:color w:val="000000"/>
          <w:sz w:val="28"/>
        </w:rPr>
        <w:t>(</w:t>
      </w:r>
      <w:r>
        <w:rPr>
          <w:rFonts w:eastAsia="標楷體" w:hint="eastAsia"/>
          <w:color w:val="000000"/>
          <w:sz w:val="28"/>
        </w:rPr>
        <w:t>µ</w:t>
      </w:r>
      <w:r>
        <w:rPr>
          <w:rFonts w:eastAsia="標楷體"/>
          <w:color w:val="000000"/>
          <w:sz w:val="28"/>
        </w:rPr>
        <w:t>g/L)</w:t>
      </w:r>
      <w:r>
        <w:rPr>
          <w:rFonts w:eastAsia="標楷體" w:hint="eastAsia"/>
          <w:color w:val="000000"/>
          <w:sz w:val="28"/>
        </w:rPr>
        <w:t>＝〔</w:t>
      </w:r>
      <w:r>
        <w:rPr>
          <w:rFonts w:eastAsia="標楷體"/>
          <w:color w:val="000000"/>
          <w:sz w:val="28"/>
        </w:rPr>
        <w:t>(A</w:t>
      </w:r>
      <w:r>
        <w:rPr>
          <w:rFonts w:eastAsia="標楷體"/>
          <w:color w:val="000000"/>
          <w:sz w:val="28"/>
          <w:vertAlign w:val="subscript"/>
        </w:rPr>
        <w:t>x</w:t>
      </w:r>
      <w:r>
        <w:rPr>
          <w:rFonts w:eastAsia="標楷體"/>
          <w:color w:val="000000"/>
          <w:sz w:val="28"/>
        </w:rPr>
        <w:t>)(C</w:t>
      </w:r>
      <w:r>
        <w:rPr>
          <w:rFonts w:eastAsia="標楷體"/>
          <w:color w:val="000000"/>
          <w:sz w:val="28"/>
          <w:vertAlign w:val="subscript"/>
        </w:rPr>
        <w:t>is</w:t>
      </w:r>
      <w:r>
        <w:rPr>
          <w:rFonts w:eastAsia="標楷體"/>
          <w:color w:val="000000"/>
          <w:sz w:val="28"/>
        </w:rPr>
        <w:t>)(D)</w:t>
      </w:r>
      <w:r>
        <w:rPr>
          <w:rFonts w:eastAsia="標楷體" w:hint="eastAsia"/>
          <w:color w:val="000000"/>
          <w:sz w:val="28"/>
        </w:rPr>
        <w:t>〕／〔</w:t>
      </w:r>
      <w:r>
        <w:rPr>
          <w:rFonts w:eastAsia="標楷體"/>
          <w:color w:val="000000"/>
          <w:sz w:val="28"/>
        </w:rPr>
        <w:t>(A</w:t>
      </w:r>
      <w:r>
        <w:rPr>
          <w:rFonts w:eastAsia="標楷體"/>
          <w:color w:val="000000"/>
          <w:sz w:val="28"/>
          <w:vertAlign w:val="subscript"/>
        </w:rPr>
        <w:t>is</w:t>
      </w:r>
      <w:r>
        <w:rPr>
          <w:rFonts w:eastAsia="標楷體"/>
          <w:color w:val="000000"/>
          <w:sz w:val="28"/>
        </w:rPr>
        <w:t>)(</w:t>
      </w:r>
      <w:r>
        <w:rPr>
          <w:rFonts w:eastAsia="標楷體"/>
          <w:i/>
          <w:iCs/>
          <w:caps/>
          <w:color w:val="000000"/>
          <w:sz w:val="28"/>
          <w:vertAlign w:val="subscript"/>
        </w:rPr>
        <w:t xml:space="preserve"> </w:t>
      </w:r>
      <w:r w:rsidR="007B1BA5" w:rsidRPr="007B1BA5">
        <w:rPr>
          <w:rFonts w:eastAsia="標楷體"/>
          <w:i/>
          <w:iCs/>
          <w:caps/>
          <w:color w:val="000000"/>
          <w:sz w:val="28"/>
          <w:vertAlign w:val="subscript"/>
        </w:rPr>
        <w:object w:dxaOrig="400" w:dyaOrig="320">
          <v:shape id="_x0000_i1025" type="#_x0000_t75" style="width:20.05pt;height:16.3pt" o:ole="">
            <v:imagedata r:id="rId17" o:title=""/>
          </v:shape>
          <o:OLEObject Type="Embed" ProgID="Equation.3" ShapeID="_x0000_i1025" DrawAspect="Content" ObjectID="_1491315582" r:id="rId18"/>
        </w:object>
      </w:r>
      <w:r>
        <w:rPr>
          <w:rFonts w:eastAsia="標楷體"/>
          <w:color w:val="000000"/>
          <w:sz w:val="28"/>
        </w:rPr>
        <w:t>)(V</w:t>
      </w:r>
      <w:r>
        <w:rPr>
          <w:rFonts w:eastAsia="標楷體"/>
          <w:color w:val="000000"/>
          <w:sz w:val="28"/>
          <w:vertAlign w:val="subscript"/>
        </w:rPr>
        <w:t>s</w:t>
      </w:r>
      <w:r>
        <w:rPr>
          <w:rFonts w:eastAsia="標楷體"/>
          <w:color w:val="000000"/>
          <w:sz w:val="28"/>
        </w:rPr>
        <w:t>)</w:t>
      </w:r>
      <w:r>
        <w:rPr>
          <w:rFonts w:eastAsia="標楷體" w:hint="eastAsia"/>
          <w:color w:val="000000"/>
          <w:sz w:val="28"/>
        </w:rPr>
        <w:t>〕</w:t>
      </w:r>
    </w:p>
    <w:p w:rsidR="00353224" w:rsidRDefault="00353224">
      <w:pPr>
        <w:snapToGrid w:val="0"/>
        <w:spacing w:beforeLines="50" w:before="180"/>
        <w:ind w:firstLineChars="605" w:firstLine="1452"/>
        <w:rPr>
          <w:rFonts w:eastAsia="標楷體"/>
          <w:color w:val="000000"/>
        </w:rPr>
      </w:pPr>
      <w:r>
        <w:rPr>
          <w:rFonts w:eastAsia="標楷體" w:hint="eastAsia"/>
          <w:color w:val="000000"/>
        </w:rPr>
        <w:t>其中</w:t>
      </w:r>
      <w:r>
        <w:rPr>
          <w:rFonts w:eastAsia="標楷體" w:hint="eastAsia"/>
          <w:color w:val="000000"/>
        </w:rPr>
        <w:t xml:space="preserve">   </w:t>
      </w:r>
      <w:r>
        <w:rPr>
          <w:rFonts w:eastAsia="標楷體"/>
          <w:color w:val="000000"/>
        </w:rPr>
        <w:t>A</w:t>
      </w:r>
      <w:r>
        <w:rPr>
          <w:rFonts w:eastAsia="標楷體"/>
          <w:color w:val="000000"/>
          <w:vertAlign w:val="subscript"/>
        </w:rPr>
        <w:t>x</w:t>
      </w:r>
      <w:r>
        <w:rPr>
          <w:rFonts w:eastAsia="標楷體" w:hint="eastAsia"/>
          <w:color w:val="000000"/>
        </w:rPr>
        <w:t>：樣品溶液中待測物之尖峰面積（或高度）。</w:t>
      </w:r>
    </w:p>
    <w:p w:rsidR="00353224" w:rsidRDefault="00353224">
      <w:pPr>
        <w:snapToGrid w:val="0"/>
        <w:ind w:firstLineChars="957" w:firstLine="2297"/>
        <w:rPr>
          <w:rFonts w:eastAsia="標楷體"/>
          <w:color w:val="000000"/>
        </w:rPr>
      </w:pPr>
      <w:r>
        <w:rPr>
          <w:rFonts w:eastAsia="標楷體"/>
          <w:color w:val="000000"/>
        </w:rPr>
        <w:t>C</w:t>
      </w:r>
      <w:r>
        <w:rPr>
          <w:rFonts w:eastAsia="標楷體"/>
          <w:color w:val="000000"/>
          <w:vertAlign w:val="subscript"/>
        </w:rPr>
        <w:t>is</w:t>
      </w:r>
      <w:r>
        <w:rPr>
          <w:rFonts w:eastAsia="標楷體" w:hint="eastAsia"/>
          <w:color w:val="000000"/>
        </w:rPr>
        <w:t>：內標準品添加於樣品溶液之量</w:t>
      </w:r>
      <w:r>
        <w:rPr>
          <w:rFonts w:eastAsia="標楷體"/>
          <w:color w:val="000000"/>
        </w:rPr>
        <w:t>(ng)</w:t>
      </w:r>
      <w:r>
        <w:rPr>
          <w:rFonts w:eastAsia="標楷體" w:hint="eastAsia"/>
          <w:color w:val="000000"/>
        </w:rPr>
        <w:t>。</w:t>
      </w:r>
    </w:p>
    <w:p w:rsidR="00353224" w:rsidRDefault="00353224" w:rsidP="00097884">
      <w:pPr>
        <w:snapToGrid w:val="0"/>
        <w:ind w:firstLineChars="1004" w:firstLine="2410"/>
        <w:rPr>
          <w:rFonts w:eastAsia="標楷體"/>
          <w:color w:val="000000"/>
        </w:rPr>
      </w:pPr>
      <w:r>
        <w:rPr>
          <w:rFonts w:eastAsia="標楷體"/>
          <w:color w:val="000000"/>
        </w:rPr>
        <w:t>D</w:t>
      </w:r>
      <w:r>
        <w:rPr>
          <w:rFonts w:eastAsia="標楷體" w:hint="eastAsia"/>
          <w:color w:val="000000"/>
        </w:rPr>
        <w:t>：稀釋因子。</w:t>
      </w:r>
    </w:p>
    <w:p w:rsidR="00353224" w:rsidRDefault="00353224">
      <w:pPr>
        <w:snapToGrid w:val="0"/>
        <w:ind w:firstLineChars="985" w:firstLine="2364"/>
        <w:rPr>
          <w:rFonts w:eastAsia="標楷體" w:hint="eastAsia"/>
          <w:color w:val="000000"/>
        </w:rPr>
      </w:pPr>
      <w:r>
        <w:rPr>
          <w:rFonts w:eastAsia="標楷體"/>
          <w:color w:val="000000"/>
        </w:rPr>
        <w:t>Ais</w:t>
      </w:r>
      <w:r>
        <w:rPr>
          <w:rFonts w:eastAsia="標楷體" w:hint="eastAsia"/>
          <w:color w:val="000000"/>
        </w:rPr>
        <w:t>：內標準品之尖峰面積（或高度）。</w:t>
      </w:r>
    </w:p>
    <w:p w:rsidR="00353224" w:rsidRDefault="007B1BA5">
      <w:pPr>
        <w:snapToGrid w:val="0"/>
        <w:ind w:firstLineChars="985" w:firstLine="2364"/>
        <w:rPr>
          <w:rFonts w:eastAsia="標楷體"/>
          <w:color w:val="000000"/>
        </w:rPr>
      </w:pPr>
      <w:r w:rsidRPr="007B1BA5">
        <w:rPr>
          <w:rFonts w:eastAsia="標楷體"/>
          <w:color w:val="000000"/>
        </w:rPr>
        <w:object w:dxaOrig="400" w:dyaOrig="320">
          <v:shape id="_x0000_i1026" type="#_x0000_t75" style="width:20.05pt;height:16.3pt" o:ole="">
            <v:imagedata r:id="rId17" o:title=""/>
          </v:shape>
          <o:OLEObject Type="Embed" ProgID="Equation.3" ShapeID="_x0000_i1026" DrawAspect="Content" ObjectID="_1491315583" r:id="rId19"/>
        </w:object>
      </w:r>
      <w:r w:rsidR="00353224">
        <w:rPr>
          <w:rFonts w:eastAsia="標楷體" w:hint="eastAsia"/>
          <w:color w:val="000000"/>
        </w:rPr>
        <w:t>：待測物平均感應因子。</w:t>
      </w:r>
    </w:p>
    <w:p w:rsidR="00353224" w:rsidRDefault="00353224">
      <w:pPr>
        <w:snapToGrid w:val="0"/>
        <w:ind w:firstLineChars="985" w:firstLine="2364"/>
        <w:rPr>
          <w:rFonts w:eastAsia="標楷體"/>
          <w:color w:val="000000"/>
        </w:rPr>
      </w:pPr>
      <w:r>
        <w:rPr>
          <w:rFonts w:eastAsia="標楷體"/>
          <w:color w:val="000000"/>
        </w:rPr>
        <w:t>Vs</w:t>
      </w:r>
      <w:r>
        <w:rPr>
          <w:rFonts w:eastAsia="標楷體" w:hint="eastAsia"/>
          <w:color w:val="000000"/>
        </w:rPr>
        <w:t>：水樣體積</w:t>
      </w:r>
      <w:r>
        <w:rPr>
          <w:rFonts w:eastAsia="標楷體" w:hint="eastAsia"/>
          <w:color w:val="000000"/>
        </w:rPr>
        <w:t xml:space="preserve"> </w:t>
      </w:r>
      <w:r>
        <w:rPr>
          <w:rFonts w:eastAsia="標楷體"/>
          <w:color w:val="000000"/>
        </w:rPr>
        <w:t>(mL)</w:t>
      </w:r>
      <w:r>
        <w:rPr>
          <w:rFonts w:eastAsia="標楷體" w:hint="eastAsia"/>
          <w:color w:val="000000"/>
        </w:rPr>
        <w:t>。</w:t>
      </w:r>
    </w:p>
    <w:p w:rsidR="003F2DCD" w:rsidRDefault="003F2DCD">
      <w:pPr>
        <w:snapToGrid w:val="0"/>
        <w:ind w:firstLineChars="985" w:firstLine="2364"/>
        <w:rPr>
          <w:rFonts w:eastAsia="標楷體" w:hint="eastAsia"/>
          <w:color w:val="000000"/>
        </w:rPr>
      </w:pPr>
    </w:p>
    <w:p w:rsidR="00C114BE" w:rsidRPr="00C114BE" w:rsidRDefault="00C114BE" w:rsidP="00C114BE">
      <w:pPr>
        <w:tabs>
          <w:tab w:val="left" w:pos="4920"/>
          <w:tab w:val="left" w:pos="7680"/>
        </w:tabs>
        <w:snapToGrid w:val="0"/>
        <w:spacing w:after="120" w:line="240" w:lineRule="atLeast"/>
        <w:ind w:left="1440" w:right="140" w:hanging="900"/>
        <w:jc w:val="both"/>
        <w:rPr>
          <w:rFonts w:eastAsia="標楷體" w:hint="eastAsia"/>
          <w:color w:val="000000"/>
          <w:sz w:val="28"/>
        </w:rPr>
      </w:pPr>
      <w:r w:rsidRPr="00C114BE">
        <w:rPr>
          <w:rFonts w:eastAsia="標楷體" w:hint="eastAsia"/>
          <w:color w:val="000000"/>
          <w:sz w:val="28"/>
        </w:rPr>
        <w:t>（四）</w:t>
      </w:r>
      <w:r>
        <w:rPr>
          <w:rFonts w:eastAsia="標楷體" w:hint="eastAsia"/>
          <w:color w:val="000000"/>
          <w:sz w:val="28"/>
        </w:rPr>
        <w:t>報告處理</w:t>
      </w:r>
      <w:r>
        <w:rPr>
          <w:rFonts w:ascii="標楷體" w:eastAsia="標楷體" w:hAnsi="標楷體" w:hint="eastAsia"/>
          <w:color w:val="000000"/>
          <w:sz w:val="28"/>
        </w:rPr>
        <w:t>：</w:t>
      </w:r>
      <w:r w:rsidR="00E21FBA" w:rsidRPr="00E21FBA">
        <w:rPr>
          <w:rFonts w:ascii="標楷體" w:eastAsia="標楷體" w:hAnsi="標楷體" w:hint="eastAsia"/>
          <w:color w:val="000000"/>
          <w:sz w:val="28"/>
        </w:rPr>
        <w:t>水中總三鹵甲烷係指三氯甲烷、一溴二氯甲烷、二溴一氯甲烷及三溴甲烷等4種三鹵甲烷之總和；當樣品</w:t>
      </w:r>
      <w:r w:rsidR="003F2DCD">
        <w:rPr>
          <w:rFonts w:ascii="標楷體" w:eastAsia="標楷體" w:hAnsi="標楷體" w:hint="eastAsia"/>
          <w:color w:val="000000"/>
          <w:sz w:val="28"/>
        </w:rPr>
        <w:t>中待測物</w:t>
      </w:r>
      <w:r w:rsidR="00E21FBA" w:rsidRPr="00E21FBA">
        <w:rPr>
          <w:rFonts w:ascii="標楷體" w:eastAsia="標楷體" w:hAnsi="標楷體" w:hint="eastAsia"/>
          <w:color w:val="000000"/>
          <w:sz w:val="28"/>
        </w:rPr>
        <w:t>未檢出時，則各別以二分之一方法偵測極限值計算加總之，作為樣品總三鹵甲烷濃度。</w:t>
      </w:r>
    </w:p>
    <w:p w:rsidR="00353224" w:rsidRDefault="00353224">
      <w:pPr>
        <w:snapToGrid w:val="0"/>
        <w:spacing w:before="120" w:after="120"/>
        <w:jc w:val="both"/>
        <w:outlineLvl w:val="0"/>
        <w:rPr>
          <w:rFonts w:eastAsia="標楷體" w:hint="eastAsia"/>
          <w:color w:val="000000"/>
          <w:sz w:val="28"/>
          <w:szCs w:val="20"/>
        </w:rPr>
      </w:pPr>
      <w:r>
        <w:rPr>
          <w:rFonts w:eastAsia="標楷體" w:hint="eastAsia"/>
          <w:color w:val="000000"/>
          <w:sz w:val="28"/>
          <w:szCs w:val="20"/>
        </w:rPr>
        <w:t>九、品質管制</w:t>
      </w:r>
    </w:p>
    <w:p w:rsidR="00353224" w:rsidRDefault="00353224" w:rsidP="004A51E2">
      <w:pPr>
        <w:snapToGrid w:val="0"/>
        <w:spacing w:before="120" w:after="120"/>
        <w:ind w:left="1390" w:hanging="851"/>
        <w:jc w:val="both"/>
        <w:rPr>
          <w:rFonts w:eastAsia="標楷體" w:hint="eastAsia"/>
          <w:sz w:val="28"/>
          <w:szCs w:val="28"/>
        </w:rPr>
      </w:pPr>
      <w:r>
        <w:rPr>
          <w:rFonts w:eastAsia="標楷體"/>
          <w:sz w:val="28"/>
          <w:szCs w:val="28"/>
        </w:rPr>
        <w:t>（一）檢量線：</w:t>
      </w:r>
      <w:r w:rsidR="0033088C">
        <w:rPr>
          <w:rFonts w:eastAsia="標楷體" w:hint="eastAsia"/>
          <w:sz w:val="28"/>
          <w:szCs w:val="28"/>
        </w:rPr>
        <w:t>至少五點不</w:t>
      </w:r>
      <w:r w:rsidR="004A51E2">
        <w:rPr>
          <w:rFonts w:eastAsia="標楷體" w:hint="eastAsia"/>
          <w:sz w:val="28"/>
          <w:szCs w:val="28"/>
        </w:rPr>
        <w:t>同濃度</w:t>
      </w:r>
      <w:r w:rsidR="004A51E2">
        <w:rPr>
          <w:rFonts w:ascii="標楷體" w:eastAsia="標楷體" w:hAnsi="標楷體" w:hint="eastAsia"/>
          <w:sz w:val="28"/>
          <w:szCs w:val="28"/>
        </w:rPr>
        <w:t>，</w:t>
      </w:r>
      <w:r w:rsidR="004A51E2">
        <w:rPr>
          <w:rFonts w:eastAsia="標楷體" w:hint="eastAsia"/>
          <w:sz w:val="28"/>
          <w:szCs w:val="28"/>
        </w:rPr>
        <w:t>其平均校正因子或平均感應因子之相對標準偏差應等於或小於</w:t>
      </w:r>
      <w:r w:rsidR="004A51E2">
        <w:rPr>
          <w:rFonts w:eastAsia="標楷體" w:hint="eastAsia"/>
          <w:sz w:val="28"/>
          <w:szCs w:val="28"/>
        </w:rPr>
        <w:t>20</w:t>
      </w:r>
      <w:r w:rsidR="004A51E2">
        <w:rPr>
          <w:rFonts w:ascii="標楷體" w:eastAsia="標楷體" w:hAnsi="標楷體" w:hint="eastAsia"/>
          <w:sz w:val="28"/>
          <w:szCs w:val="28"/>
        </w:rPr>
        <w:t>％</w:t>
      </w:r>
      <w:r w:rsidR="004A51E2">
        <w:rPr>
          <w:rFonts w:eastAsia="標楷體" w:hint="eastAsia"/>
          <w:sz w:val="28"/>
          <w:szCs w:val="28"/>
        </w:rPr>
        <w:t>或</w:t>
      </w:r>
      <w:r>
        <w:rPr>
          <w:rFonts w:eastAsia="標楷體"/>
          <w:sz w:val="28"/>
        </w:rPr>
        <w:t>線性相關係數應等於或大於</w:t>
      </w:r>
      <w:r>
        <w:rPr>
          <w:rFonts w:eastAsia="標楷體"/>
          <w:sz w:val="28"/>
        </w:rPr>
        <w:t>0.995</w:t>
      </w:r>
      <w:r>
        <w:rPr>
          <w:rFonts w:eastAsia="標楷體" w:hint="eastAsia"/>
          <w:sz w:val="28"/>
          <w:szCs w:val="28"/>
        </w:rPr>
        <w:t>。</w:t>
      </w:r>
    </w:p>
    <w:p w:rsidR="00353224" w:rsidRDefault="00353224">
      <w:pPr>
        <w:tabs>
          <w:tab w:val="left" w:pos="1440"/>
        </w:tabs>
        <w:snapToGrid w:val="0"/>
        <w:spacing w:before="120" w:after="120"/>
        <w:ind w:left="1440" w:hanging="900"/>
        <w:jc w:val="both"/>
        <w:rPr>
          <w:rFonts w:eastAsia="標楷體"/>
          <w:sz w:val="28"/>
          <w:szCs w:val="28"/>
        </w:rPr>
      </w:pPr>
      <w:r>
        <w:rPr>
          <w:rFonts w:eastAsia="標楷體" w:hint="eastAsia"/>
          <w:sz w:val="28"/>
          <w:szCs w:val="28"/>
        </w:rPr>
        <w:t>（二）</w:t>
      </w:r>
      <w:r>
        <w:rPr>
          <w:rFonts w:eastAsia="標楷體"/>
          <w:sz w:val="28"/>
          <w:szCs w:val="28"/>
        </w:rPr>
        <w:t>檢量線查核：每</w:t>
      </w:r>
      <w:r>
        <w:rPr>
          <w:rFonts w:eastAsia="標楷體"/>
          <w:sz w:val="28"/>
          <w:szCs w:val="28"/>
        </w:rPr>
        <w:t xml:space="preserve"> </w:t>
      </w:r>
      <w:r>
        <w:rPr>
          <w:rFonts w:eastAsia="標楷體" w:hint="eastAsia"/>
          <w:sz w:val="28"/>
          <w:szCs w:val="28"/>
        </w:rPr>
        <w:t>12</w:t>
      </w:r>
      <w:r>
        <w:rPr>
          <w:rFonts w:eastAsia="標楷體"/>
          <w:sz w:val="28"/>
          <w:szCs w:val="28"/>
        </w:rPr>
        <w:t xml:space="preserve"> </w:t>
      </w:r>
      <w:r>
        <w:rPr>
          <w:rFonts w:eastAsia="標楷體"/>
          <w:sz w:val="28"/>
          <w:szCs w:val="28"/>
        </w:rPr>
        <w:t>小時或每批次樣品須查核檢量線，所測得濃度之相對誤差不得超過</w:t>
      </w:r>
      <w:r>
        <w:rPr>
          <w:rFonts w:eastAsia="標楷體"/>
          <w:sz w:val="28"/>
          <w:szCs w:val="28"/>
        </w:rPr>
        <w:t xml:space="preserve"> ±20</w:t>
      </w:r>
      <w:r>
        <w:rPr>
          <w:rFonts w:eastAsia="標楷體" w:hint="eastAsia"/>
          <w:sz w:val="28"/>
          <w:szCs w:val="28"/>
        </w:rPr>
        <w:t>%</w:t>
      </w:r>
      <w:r>
        <w:rPr>
          <w:rFonts w:eastAsia="標楷體"/>
          <w:sz w:val="28"/>
          <w:szCs w:val="28"/>
        </w:rPr>
        <w:t>。</w:t>
      </w:r>
    </w:p>
    <w:p w:rsidR="00353224" w:rsidRDefault="00353224">
      <w:pPr>
        <w:tabs>
          <w:tab w:val="left" w:pos="1440"/>
        </w:tabs>
        <w:snapToGrid w:val="0"/>
        <w:spacing w:before="120" w:after="120"/>
        <w:ind w:left="1440" w:hanging="900"/>
        <w:jc w:val="both"/>
        <w:rPr>
          <w:rFonts w:eastAsia="標楷體" w:hint="eastAsia"/>
          <w:sz w:val="28"/>
          <w:szCs w:val="28"/>
        </w:rPr>
      </w:pPr>
      <w:r>
        <w:rPr>
          <w:rFonts w:eastAsia="標楷體"/>
          <w:sz w:val="28"/>
          <w:szCs w:val="28"/>
        </w:rPr>
        <w:t>（</w:t>
      </w:r>
      <w:r>
        <w:rPr>
          <w:rFonts w:eastAsia="標楷體" w:hint="eastAsia"/>
          <w:sz w:val="28"/>
          <w:szCs w:val="28"/>
        </w:rPr>
        <w:t>三</w:t>
      </w:r>
      <w:r>
        <w:rPr>
          <w:rFonts w:eastAsia="標楷體"/>
          <w:sz w:val="28"/>
          <w:szCs w:val="28"/>
        </w:rPr>
        <w:t>）空白</w:t>
      </w:r>
      <w:r>
        <w:rPr>
          <w:rFonts w:eastAsia="標楷體" w:hint="eastAsia"/>
          <w:sz w:val="28"/>
          <w:szCs w:val="28"/>
        </w:rPr>
        <w:t>樣品</w:t>
      </w:r>
      <w:r>
        <w:rPr>
          <w:rFonts w:eastAsia="標楷體"/>
          <w:sz w:val="28"/>
          <w:szCs w:val="28"/>
        </w:rPr>
        <w:t>分析：每</w:t>
      </w:r>
      <w:r>
        <w:rPr>
          <w:rFonts w:eastAsia="標楷體"/>
          <w:sz w:val="28"/>
          <w:szCs w:val="28"/>
        </w:rPr>
        <w:t xml:space="preserve"> 10 </w:t>
      </w:r>
      <w:r>
        <w:rPr>
          <w:rFonts w:eastAsia="標楷體"/>
          <w:sz w:val="28"/>
          <w:szCs w:val="28"/>
        </w:rPr>
        <w:t>或每批樣品（當該批樣品少於</w:t>
      </w:r>
      <w:r>
        <w:rPr>
          <w:rFonts w:eastAsia="標楷體"/>
          <w:sz w:val="28"/>
          <w:szCs w:val="28"/>
        </w:rPr>
        <w:t xml:space="preserve"> 10 </w:t>
      </w:r>
      <w:r>
        <w:rPr>
          <w:rFonts w:eastAsia="標楷體"/>
          <w:sz w:val="28"/>
          <w:szCs w:val="28"/>
        </w:rPr>
        <w:t>個時）至少執行一次空白分析，空白分析值應小於方法偵測極限之二倍。</w:t>
      </w:r>
    </w:p>
    <w:p w:rsidR="00353224" w:rsidRDefault="00353224">
      <w:pPr>
        <w:tabs>
          <w:tab w:val="left" w:pos="1440"/>
        </w:tabs>
        <w:snapToGrid w:val="0"/>
        <w:spacing w:before="120" w:after="120"/>
        <w:ind w:left="1440" w:hanging="900"/>
        <w:jc w:val="both"/>
        <w:rPr>
          <w:rFonts w:eastAsia="標楷體" w:hint="eastAsia"/>
          <w:sz w:val="28"/>
          <w:szCs w:val="28"/>
        </w:rPr>
      </w:pPr>
      <w:r>
        <w:rPr>
          <w:rFonts w:eastAsia="標楷體"/>
          <w:sz w:val="28"/>
          <w:szCs w:val="28"/>
        </w:rPr>
        <w:t>（四）查核樣品分析：每</w:t>
      </w:r>
      <w:r>
        <w:rPr>
          <w:rFonts w:eastAsia="標楷體"/>
          <w:sz w:val="28"/>
          <w:szCs w:val="28"/>
        </w:rPr>
        <w:t xml:space="preserve"> 10 </w:t>
      </w:r>
      <w:r>
        <w:rPr>
          <w:rFonts w:eastAsia="標楷體"/>
          <w:sz w:val="28"/>
          <w:szCs w:val="28"/>
        </w:rPr>
        <w:t>個或每批樣品至少執行一次查核樣品分析</w:t>
      </w:r>
      <w:r>
        <w:rPr>
          <w:rFonts w:eastAsia="標楷體" w:hint="eastAsia"/>
          <w:sz w:val="28"/>
          <w:szCs w:val="28"/>
        </w:rPr>
        <w:t>，</w:t>
      </w:r>
      <w:r w:rsidR="003C37B8">
        <w:rPr>
          <w:rFonts w:eastAsia="標楷體" w:hint="eastAsia"/>
          <w:sz w:val="28"/>
          <w:szCs w:val="28"/>
        </w:rPr>
        <w:t>其</w:t>
      </w:r>
      <w:r>
        <w:rPr>
          <w:rFonts w:eastAsia="標楷體" w:hint="eastAsia"/>
          <w:sz w:val="28"/>
          <w:szCs w:val="28"/>
        </w:rPr>
        <w:t>回收率應介於</w:t>
      </w:r>
      <w:r>
        <w:rPr>
          <w:rFonts w:eastAsia="標楷體" w:hint="eastAsia"/>
          <w:sz w:val="28"/>
          <w:szCs w:val="28"/>
        </w:rPr>
        <w:t xml:space="preserve"> </w:t>
      </w:r>
      <w:r w:rsidR="004A51E2">
        <w:rPr>
          <w:rFonts w:eastAsia="標楷體" w:hint="eastAsia"/>
          <w:sz w:val="28"/>
          <w:szCs w:val="28"/>
        </w:rPr>
        <w:t>80</w:t>
      </w:r>
      <w:r w:rsidR="00D443A0">
        <w:rPr>
          <w:rFonts w:eastAsia="標楷體"/>
          <w:sz w:val="28"/>
          <w:szCs w:val="28"/>
        </w:rPr>
        <w:t xml:space="preserve"> </w:t>
      </w:r>
      <w:r w:rsidR="008302C1">
        <w:rPr>
          <w:rFonts w:eastAsia="標楷體" w:hint="eastAsia"/>
          <w:color w:val="000000"/>
          <w:sz w:val="28"/>
        </w:rPr>
        <w:t>～</w:t>
      </w:r>
      <w:r w:rsidR="00D443A0">
        <w:rPr>
          <w:rFonts w:eastAsia="標楷體"/>
          <w:sz w:val="28"/>
          <w:szCs w:val="28"/>
        </w:rPr>
        <w:t xml:space="preserve"> </w:t>
      </w:r>
      <w:r>
        <w:rPr>
          <w:rFonts w:eastAsia="標楷體" w:hint="eastAsia"/>
          <w:sz w:val="28"/>
          <w:szCs w:val="28"/>
        </w:rPr>
        <w:t>12</w:t>
      </w:r>
      <w:r w:rsidR="004A51E2">
        <w:rPr>
          <w:rFonts w:eastAsia="標楷體" w:hint="eastAsia"/>
          <w:sz w:val="28"/>
          <w:szCs w:val="28"/>
        </w:rPr>
        <w:t>0</w:t>
      </w:r>
      <w:r>
        <w:rPr>
          <w:rFonts w:eastAsia="標楷體" w:hint="eastAsia"/>
          <w:sz w:val="28"/>
          <w:szCs w:val="28"/>
        </w:rPr>
        <w:t>％範圍內</w:t>
      </w:r>
      <w:r>
        <w:rPr>
          <w:rFonts w:eastAsia="標楷體"/>
          <w:sz w:val="28"/>
          <w:szCs w:val="28"/>
        </w:rPr>
        <w:t>。</w:t>
      </w:r>
    </w:p>
    <w:p w:rsidR="00353224" w:rsidRDefault="00353224">
      <w:pPr>
        <w:tabs>
          <w:tab w:val="left" w:pos="1440"/>
        </w:tabs>
        <w:snapToGrid w:val="0"/>
        <w:spacing w:before="120" w:after="120"/>
        <w:ind w:left="1440" w:hanging="900"/>
        <w:jc w:val="both"/>
        <w:rPr>
          <w:rFonts w:eastAsia="標楷體"/>
          <w:sz w:val="28"/>
          <w:szCs w:val="28"/>
        </w:rPr>
      </w:pPr>
      <w:r>
        <w:rPr>
          <w:rFonts w:eastAsia="標楷體"/>
          <w:sz w:val="28"/>
          <w:szCs w:val="28"/>
        </w:rPr>
        <w:t>（</w:t>
      </w:r>
      <w:r>
        <w:rPr>
          <w:rFonts w:eastAsia="標楷體" w:hint="eastAsia"/>
          <w:sz w:val="28"/>
          <w:szCs w:val="28"/>
        </w:rPr>
        <w:t>五</w:t>
      </w:r>
      <w:r>
        <w:rPr>
          <w:rFonts w:eastAsia="標楷體"/>
          <w:sz w:val="28"/>
          <w:szCs w:val="28"/>
        </w:rPr>
        <w:t>）重</w:t>
      </w:r>
      <w:r>
        <w:rPr>
          <w:rFonts w:eastAsia="標楷體" w:hint="eastAsia"/>
          <w:sz w:val="28"/>
          <w:szCs w:val="28"/>
        </w:rPr>
        <w:t>複樣品</w:t>
      </w:r>
      <w:r>
        <w:rPr>
          <w:rFonts w:eastAsia="標楷體"/>
          <w:sz w:val="28"/>
          <w:szCs w:val="28"/>
        </w:rPr>
        <w:t>分析：每</w:t>
      </w:r>
      <w:r>
        <w:rPr>
          <w:rFonts w:eastAsia="標楷體"/>
          <w:sz w:val="28"/>
          <w:szCs w:val="28"/>
        </w:rPr>
        <w:t xml:space="preserve"> 10 </w:t>
      </w:r>
      <w:r>
        <w:rPr>
          <w:rFonts w:eastAsia="標楷體"/>
          <w:sz w:val="28"/>
          <w:szCs w:val="28"/>
        </w:rPr>
        <w:t>個或每批樣品至少執行一次重</w:t>
      </w:r>
      <w:r>
        <w:rPr>
          <w:rFonts w:eastAsia="標楷體" w:hint="eastAsia"/>
          <w:sz w:val="28"/>
          <w:szCs w:val="28"/>
        </w:rPr>
        <w:t>複</w:t>
      </w:r>
      <w:r>
        <w:rPr>
          <w:rFonts w:eastAsia="標楷體"/>
          <w:sz w:val="28"/>
          <w:szCs w:val="28"/>
        </w:rPr>
        <w:t>分析</w:t>
      </w:r>
      <w:r>
        <w:rPr>
          <w:rFonts w:eastAsia="標楷體" w:hint="eastAsia"/>
          <w:sz w:val="28"/>
          <w:szCs w:val="28"/>
        </w:rPr>
        <w:t>，</w:t>
      </w:r>
      <w:r w:rsidR="003C37B8">
        <w:rPr>
          <w:rFonts w:eastAsia="標楷體" w:hint="eastAsia"/>
          <w:sz w:val="28"/>
          <w:szCs w:val="28"/>
        </w:rPr>
        <w:t>其相對差異百分比</w:t>
      </w:r>
      <w:r>
        <w:rPr>
          <w:rFonts w:eastAsia="標楷體" w:hint="eastAsia"/>
          <w:sz w:val="28"/>
          <w:szCs w:val="28"/>
        </w:rPr>
        <w:t>應</w:t>
      </w:r>
      <w:r w:rsidR="003C37B8">
        <w:rPr>
          <w:rFonts w:eastAsia="標楷體" w:hint="eastAsia"/>
          <w:sz w:val="28"/>
          <w:szCs w:val="28"/>
        </w:rPr>
        <w:t>在</w:t>
      </w:r>
      <w:r w:rsidR="003C37B8">
        <w:rPr>
          <w:rFonts w:eastAsia="標楷體" w:hint="eastAsia"/>
          <w:sz w:val="28"/>
          <w:szCs w:val="28"/>
        </w:rPr>
        <w:t>25</w:t>
      </w:r>
      <w:r>
        <w:rPr>
          <w:rFonts w:eastAsia="標楷體" w:hint="eastAsia"/>
          <w:sz w:val="28"/>
          <w:szCs w:val="28"/>
        </w:rPr>
        <w:t>％範圍內</w:t>
      </w:r>
      <w:r>
        <w:rPr>
          <w:rFonts w:eastAsia="標楷體"/>
          <w:sz w:val="28"/>
          <w:szCs w:val="28"/>
        </w:rPr>
        <w:t>。</w:t>
      </w:r>
    </w:p>
    <w:p w:rsidR="00353224" w:rsidRDefault="00353224">
      <w:pPr>
        <w:tabs>
          <w:tab w:val="left" w:pos="1440"/>
        </w:tabs>
        <w:snapToGrid w:val="0"/>
        <w:spacing w:before="120" w:after="120"/>
        <w:ind w:left="1440" w:hanging="900"/>
        <w:jc w:val="both"/>
        <w:rPr>
          <w:rFonts w:eastAsia="標楷體" w:hint="eastAsia"/>
          <w:sz w:val="28"/>
          <w:szCs w:val="28"/>
        </w:rPr>
      </w:pPr>
      <w:r>
        <w:rPr>
          <w:rFonts w:eastAsia="標楷體"/>
          <w:sz w:val="28"/>
          <w:szCs w:val="28"/>
        </w:rPr>
        <w:t>（</w:t>
      </w:r>
      <w:r>
        <w:rPr>
          <w:rFonts w:eastAsia="標楷體" w:hint="eastAsia"/>
          <w:sz w:val="28"/>
          <w:szCs w:val="28"/>
        </w:rPr>
        <w:t>六</w:t>
      </w:r>
      <w:r>
        <w:rPr>
          <w:rFonts w:eastAsia="標楷體"/>
          <w:sz w:val="28"/>
          <w:szCs w:val="28"/>
        </w:rPr>
        <w:t>）添加</w:t>
      </w:r>
      <w:r>
        <w:rPr>
          <w:rFonts w:eastAsia="標楷體" w:hint="eastAsia"/>
          <w:sz w:val="28"/>
          <w:szCs w:val="28"/>
        </w:rPr>
        <w:t>樣品</w:t>
      </w:r>
      <w:r>
        <w:rPr>
          <w:rFonts w:eastAsia="標楷體"/>
          <w:sz w:val="28"/>
          <w:szCs w:val="28"/>
        </w:rPr>
        <w:t>分析：每</w:t>
      </w:r>
      <w:r>
        <w:rPr>
          <w:rFonts w:eastAsia="標楷體"/>
          <w:sz w:val="28"/>
          <w:szCs w:val="28"/>
        </w:rPr>
        <w:t xml:space="preserve"> 10 </w:t>
      </w:r>
      <w:r>
        <w:rPr>
          <w:rFonts w:eastAsia="標楷體"/>
          <w:sz w:val="28"/>
          <w:szCs w:val="28"/>
        </w:rPr>
        <w:t>個或每批樣品至少執行一次添加標準分析</w:t>
      </w:r>
      <w:r>
        <w:rPr>
          <w:rFonts w:eastAsia="標楷體" w:hint="eastAsia"/>
          <w:sz w:val="28"/>
          <w:szCs w:val="28"/>
        </w:rPr>
        <w:t>，</w:t>
      </w:r>
      <w:r w:rsidR="003C37B8">
        <w:rPr>
          <w:rFonts w:eastAsia="標楷體" w:hint="eastAsia"/>
          <w:sz w:val="28"/>
          <w:szCs w:val="28"/>
        </w:rPr>
        <w:t>其</w:t>
      </w:r>
      <w:r>
        <w:rPr>
          <w:rFonts w:eastAsia="標楷體" w:hint="eastAsia"/>
          <w:sz w:val="28"/>
          <w:szCs w:val="28"/>
        </w:rPr>
        <w:t>回收率應介於</w:t>
      </w:r>
      <w:r>
        <w:rPr>
          <w:rFonts w:eastAsia="標楷體" w:hint="eastAsia"/>
          <w:sz w:val="28"/>
          <w:szCs w:val="28"/>
        </w:rPr>
        <w:t xml:space="preserve"> 75</w:t>
      </w:r>
      <w:r w:rsidR="00D443A0">
        <w:rPr>
          <w:rFonts w:eastAsia="標楷體"/>
          <w:sz w:val="28"/>
          <w:szCs w:val="28"/>
        </w:rPr>
        <w:t xml:space="preserve"> </w:t>
      </w:r>
      <w:r w:rsidR="008302C1">
        <w:rPr>
          <w:rFonts w:eastAsia="標楷體" w:hint="eastAsia"/>
          <w:color w:val="000000"/>
          <w:sz w:val="28"/>
        </w:rPr>
        <w:t>～</w:t>
      </w:r>
      <w:r w:rsidR="00D443A0">
        <w:rPr>
          <w:rFonts w:eastAsia="標楷體"/>
          <w:sz w:val="28"/>
          <w:szCs w:val="28"/>
        </w:rPr>
        <w:t xml:space="preserve"> </w:t>
      </w:r>
      <w:r>
        <w:rPr>
          <w:rFonts w:eastAsia="標楷體" w:hint="eastAsia"/>
          <w:sz w:val="28"/>
          <w:szCs w:val="28"/>
        </w:rPr>
        <w:t>25</w:t>
      </w:r>
      <w:r>
        <w:rPr>
          <w:rFonts w:eastAsia="標楷體" w:hint="eastAsia"/>
          <w:sz w:val="28"/>
          <w:szCs w:val="28"/>
        </w:rPr>
        <w:t>％範圍內</w:t>
      </w:r>
      <w:r>
        <w:rPr>
          <w:rFonts w:eastAsia="標楷體"/>
          <w:sz w:val="28"/>
          <w:szCs w:val="28"/>
        </w:rPr>
        <w:t>。</w:t>
      </w:r>
    </w:p>
    <w:p w:rsidR="00353224" w:rsidRDefault="00353224">
      <w:pPr>
        <w:snapToGrid w:val="0"/>
        <w:spacing w:before="120" w:after="120"/>
        <w:jc w:val="both"/>
        <w:outlineLvl w:val="0"/>
        <w:rPr>
          <w:rFonts w:eastAsia="標楷體" w:hint="eastAsia"/>
          <w:color w:val="000000"/>
          <w:sz w:val="28"/>
          <w:szCs w:val="20"/>
        </w:rPr>
      </w:pPr>
      <w:r>
        <w:rPr>
          <w:rFonts w:eastAsia="標楷體" w:hint="eastAsia"/>
          <w:color w:val="000000"/>
          <w:sz w:val="28"/>
          <w:szCs w:val="20"/>
        </w:rPr>
        <w:t>十、精密度與準確度</w:t>
      </w:r>
    </w:p>
    <w:p w:rsidR="0009640D" w:rsidRDefault="00353224">
      <w:pPr>
        <w:snapToGrid w:val="0"/>
        <w:spacing w:before="120" w:after="120"/>
        <w:ind w:left="540" w:firstLine="540"/>
        <w:jc w:val="both"/>
        <w:outlineLvl w:val="0"/>
        <w:rPr>
          <w:rFonts w:eastAsia="標楷體"/>
          <w:color w:val="000000"/>
          <w:sz w:val="28"/>
          <w:szCs w:val="20"/>
        </w:rPr>
      </w:pPr>
      <w:r>
        <w:rPr>
          <w:rFonts w:eastAsia="標楷體" w:hint="eastAsia"/>
          <w:color w:val="000000"/>
          <w:sz w:val="28"/>
          <w:szCs w:val="20"/>
        </w:rPr>
        <w:t>本方法單一實驗室以試劑水、自來水及地下水為基質，添加標準品後</w:t>
      </w:r>
      <w:r>
        <w:rPr>
          <w:rFonts w:eastAsia="標楷體" w:hint="eastAsia"/>
          <w:sz w:val="28"/>
        </w:rPr>
        <w:t>分析不同類別水中總</w:t>
      </w:r>
      <w:r>
        <w:rPr>
          <w:rFonts w:eastAsia="標楷體" w:hint="eastAsia"/>
          <w:color w:val="000000"/>
          <w:sz w:val="28"/>
          <w:szCs w:val="20"/>
        </w:rPr>
        <w:t>三氯甲烷之</w:t>
      </w:r>
      <w:r>
        <w:rPr>
          <w:rFonts w:eastAsia="標楷體" w:hint="eastAsia"/>
          <w:sz w:val="28"/>
        </w:rPr>
        <w:t>精密度及準確度</w:t>
      </w:r>
      <w:r>
        <w:rPr>
          <w:rFonts w:eastAsia="標楷體" w:hint="eastAsia"/>
          <w:color w:val="000000"/>
          <w:sz w:val="28"/>
          <w:szCs w:val="20"/>
        </w:rPr>
        <w:t>如表一所示。試劑水中三氯甲烷、一溴二氯甲烷、二溴一氯甲烷及三溴甲烷之方法偵測極限分別為</w:t>
      </w:r>
      <w:r>
        <w:rPr>
          <w:rFonts w:eastAsia="標楷體" w:hint="eastAsia"/>
          <w:color w:val="000000"/>
          <w:sz w:val="28"/>
          <w:szCs w:val="20"/>
        </w:rPr>
        <w:t xml:space="preserve"> 0.061 </w:t>
      </w:r>
      <w:r>
        <w:rPr>
          <w:rFonts w:eastAsia="標楷體"/>
          <w:sz w:val="28"/>
        </w:rPr>
        <w:t>μg/L</w:t>
      </w:r>
      <w:r>
        <w:rPr>
          <w:rFonts w:eastAsia="標楷體" w:hint="eastAsia"/>
          <w:color w:val="000000"/>
          <w:sz w:val="28"/>
          <w:szCs w:val="20"/>
        </w:rPr>
        <w:t>、</w:t>
      </w:r>
      <w:r>
        <w:rPr>
          <w:rFonts w:eastAsia="標楷體" w:hint="eastAsia"/>
          <w:color w:val="000000"/>
          <w:sz w:val="28"/>
          <w:szCs w:val="20"/>
        </w:rPr>
        <w:t xml:space="preserve">0.048 </w:t>
      </w:r>
      <w:r>
        <w:rPr>
          <w:rFonts w:eastAsia="標楷體"/>
          <w:sz w:val="28"/>
        </w:rPr>
        <w:t>μg/L</w:t>
      </w:r>
      <w:r>
        <w:rPr>
          <w:rFonts w:eastAsia="標楷體" w:hint="eastAsia"/>
          <w:color w:val="000000"/>
          <w:sz w:val="28"/>
          <w:szCs w:val="20"/>
        </w:rPr>
        <w:t>、</w:t>
      </w:r>
      <w:r>
        <w:rPr>
          <w:rFonts w:eastAsia="標楷體" w:hint="eastAsia"/>
          <w:color w:val="000000"/>
          <w:sz w:val="28"/>
          <w:szCs w:val="20"/>
        </w:rPr>
        <w:t xml:space="preserve">0.13 </w:t>
      </w:r>
      <w:r>
        <w:rPr>
          <w:rFonts w:eastAsia="標楷體"/>
          <w:sz w:val="28"/>
        </w:rPr>
        <w:t>μg/L</w:t>
      </w:r>
      <w:r>
        <w:rPr>
          <w:rFonts w:eastAsia="標楷體" w:hint="eastAsia"/>
          <w:color w:val="000000"/>
          <w:sz w:val="28"/>
          <w:szCs w:val="20"/>
        </w:rPr>
        <w:t>及</w:t>
      </w:r>
      <w:r>
        <w:rPr>
          <w:rFonts w:eastAsia="標楷體" w:hint="eastAsia"/>
          <w:color w:val="000000"/>
          <w:sz w:val="28"/>
          <w:szCs w:val="20"/>
        </w:rPr>
        <w:t xml:space="preserve">0.27 </w:t>
      </w:r>
      <w:r>
        <w:rPr>
          <w:rFonts w:eastAsia="標楷體"/>
          <w:sz w:val="28"/>
        </w:rPr>
        <w:t>μg/L</w:t>
      </w:r>
      <w:r>
        <w:rPr>
          <w:rFonts w:eastAsia="標楷體" w:hint="eastAsia"/>
          <w:color w:val="000000"/>
          <w:sz w:val="28"/>
          <w:szCs w:val="20"/>
        </w:rPr>
        <w:t>。</w:t>
      </w:r>
    </w:p>
    <w:p w:rsidR="0009640D" w:rsidRDefault="0009640D">
      <w:pPr>
        <w:snapToGrid w:val="0"/>
        <w:spacing w:before="120" w:after="120"/>
        <w:ind w:left="540" w:firstLine="540"/>
        <w:jc w:val="both"/>
        <w:outlineLvl w:val="0"/>
        <w:rPr>
          <w:rFonts w:eastAsia="標楷體"/>
          <w:color w:val="000000"/>
          <w:sz w:val="28"/>
          <w:szCs w:val="20"/>
        </w:rPr>
      </w:pPr>
    </w:p>
    <w:p w:rsidR="00F70F5B" w:rsidRPr="00F70F5B" w:rsidRDefault="00F70F5B" w:rsidP="00F70F5B">
      <w:pPr>
        <w:snapToGrid w:val="0"/>
        <w:spacing w:before="120" w:after="120"/>
        <w:jc w:val="both"/>
        <w:outlineLvl w:val="0"/>
        <w:rPr>
          <w:rFonts w:eastAsia="標楷體" w:hint="eastAsia"/>
          <w:color w:val="000000"/>
          <w:sz w:val="28"/>
          <w:szCs w:val="20"/>
        </w:rPr>
      </w:pPr>
      <w:r w:rsidRPr="00F70F5B">
        <w:rPr>
          <w:rFonts w:eastAsia="標楷體" w:hint="eastAsia"/>
          <w:color w:val="000000"/>
          <w:sz w:val="28"/>
          <w:szCs w:val="20"/>
        </w:rPr>
        <w:t>十一、參考資料</w:t>
      </w:r>
    </w:p>
    <w:p w:rsidR="00F70F5B" w:rsidRPr="00F70F5B" w:rsidRDefault="00F70F5B" w:rsidP="003F2DCD">
      <w:pPr>
        <w:snapToGrid w:val="0"/>
        <w:spacing w:before="120" w:after="120"/>
        <w:ind w:left="848" w:hangingChars="303" w:hanging="848"/>
        <w:jc w:val="both"/>
        <w:outlineLvl w:val="0"/>
        <w:rPr>
          <w:rFonts w:eastAsia="標楷體" w:hint="eastAsia"/>
          <w:color w:val="000000"/>
          <w:sz w:val="28"/>
          <w:szCs w:val="20"/>
        </w:rPr>
      </w:pPr>
      <w:r w:rsidRPr="00F70F5B">
        <w:rPr>
          <w:rFonts w:eastAsia="標楷體" w:hint="eastAsia"/>
          <w:color w:val="000000"/>
          <w:sz w:val="28"/>
          <w:szCs w:val="20"/>
        </w:rPr>
        <w:t>（一）</w:t>
      </w:r>
      <w:r w:rsidRPr="00F70F5B">
        <w:rPr>
          <w:rFonts w:eastAsia="標楷體" w:hint="eastAsia"/>
          <w:color w:val="000000"/>
          <w:sz w:val="28"/>
          <w:szCs w:val="20"/>
        </w:rPr>
        <w:t>Standard Methods for the Examination of Water and Waste-water,22th ED.,</w:t>
      </w:r>
      <w:r w:rsidR="00D443A0">
        <w:rPr>
          <w:rFonts w:eastAsia="標楷體"/>
          <w:color w:val="000000"/>
          <w:sz w:val="28"/>
          <w:szCs w:val="20"/>
        </w:rPr>
        <w:t xml:space="preserve"> </w:t>
      </w:r>
      <w:r w:rsidRPr="00F70F5B">
        <w:rPr>
          <w:rFonts w:eastAsia="標楷體" w:hint="eastAsia"/>
          <w:color w:val="000000"/>
          <w:sz w:val="28"/>
          <w:szCs w:val="20"/>
        </w:rPr>
        <w:t>pp.6-30~6-42.APHA, Washington, D.C.</w:t>
      </w:r>
      <w:r w:rsidR="00D443A0">
        <w:rPr>
          <w:rFonts w:eastAsia="標楷體" w:hint="eastAsia"/>
          <w:color w:val="000000"/>
          <w:sz w:val="28"/>
          <w:szCs w:val="20"/>
        </w:rPr>
        <w:t>, U</w:t>
      </w:r>
      <w:r w:rsidR="00D443A0">
        <w:rPr>
          <w:rFonts w:eastAsia="標楷體"/>
          <w:color w:val="000000"/>
          <w:sz w:val="28"/>
          <w:szCs w:val="20"/>
        </w:rPr>
        <w:t>.</w:t>
      </w:r>
      <w:r w:rsidR="00D443A0">
        <w:rPr>
          <w:rFonts w:eastAsia="標楷體" w:hint="eastAsia"/>
          <w:color w:val="000000"/>
          <w:sz w:val="28"/>
          <w:szCs w:val="20"/>
        </w:rPr>
        <w:t>S</w:t>
      </w:r>
      <w:r w:rsidRPr="00F70F5B">
        <w:rPr>
          <w:rFonts w:eastAsia="標楷體" w:hint="eastAsia"/>
          <w:color w:val="000000"/>
          <w:sz w:val="28"/>
          <w:szCs w:val="20"/>
        </w:rPr>
        <w:t xml:space="preserve">. American Public Health Association, American Water Works Association &amp; Water Pollution Control Federation.2012. </w:t>
      </w:r>
    </w:p>
    <w:p w:rsidR="0009640D" w:rsidRDefault="00F70F5B" w:rsidP="003F2DCD">
      <w:pPr>
        <w:snapToGrid w:val="0"/>
        <w:spacing w:before="120" w:after="120"/>
        <w:ind w:left="848" w:hangingChars="303" w:hanging="848"/>
        <w:jc w:val="both"/>
        <w:outlineLvl w:val="0"/>
        <w:rPr>
          <w:rFonts w:eastAsia="標楷體"/>
          <w:color w:val="000000"/>
          <w:sz w:val="28"/>
          <w:szCs w:val="20"/>
        </w:rPr>
      </w:pPr>
      <w:r w:rsidRPr="00F70F5B">
        <w:rPr>
          <w:rFonts w:eastAsia="標楷體" w:hint="eastAsia"/>
          <w:color w:val="000000"/>
          <w:sz w:val="28"/>
          <w:szCs w:val="20"/>
        </w:rPr>
        <w:t>（二）</w:t>
      </w:r>
      <w:r w:rsidRPr="00F70F5B">
        <w:rPr>
          <w:rFonts w:eastAsia="標楷體" w:hint="eastAsia"/>
          <w:color w:val="000000"/>
          <w:sz w:val="28"/>
          <w:szCs w:val="20"/>
        </w:rPr>
        <w:t>U.S. EPA</w:t>
      </w:r>
      <w:r w:rsidR="00D443A0">
        <w:rPr>
          <w:rFonts w:eastAsia="標楷體"/>
          <w:color w:val="000000"/>
          <w:sz w:val="28"/>
          <w:szCs w:val="20"/>
        </w:rPr>
        <w:t>.</w:t>
      </w:r>
      <w:r w:rsidRPr="00F70F5B">
        <w:rPr>
          <w:rFonts w:eastAsia="標楷體" w:hint="eastAsia"/>
          <w:color w:val="000000"/>
          <w:sz w:val="28"/>
          <w:szCs w:val="20"/>
        </w:rPr>
        <w:t xml:space="preserve"> Volatile Organic Compounds in Water by Purge and Trap Capillary Column Gas Chromatography with Photoionization and Electrolytic Conductivity Detectors in Series</w:t>
      </w:r>
      <w:r w:rsidR="00D443A0">
        <w:rPr>
          <w:rFonts w:eastAsia="標楷體"/>
          <w:color w:val="000000"/>
          <w:sz w:val="28"/>
          <w:szCs w:val="20"/>
        </w:rPr>
        <w:t>.</w:t>
      </w:r>
      <w:r w:rsidRPr="00F70F5B">
        <w:rPr>
          <w:rFonts w:eastAsia="標楷體" w:hint="eastAsia"/>
          <w:color w:val="000000"/>
          <w:sz w:val="28"/>
          <w:szCs w:val="20"/>
        </w:rPr>
        <w:t xml:space="preserve"> Method 502.2.,</w:t>
      </w:r>
      <w:r w:rsidR="00D443A0">
        <w:rPr>
          <w:rFonts w:eastAsia="標楷體"/>
          <w:color w:val="000000"/>
          <w:sz w:val="28"/>
          <w:szCs w:val="20"/>
        </w:rPr>
        <w:t xml:space="preserve"> </w:t>
      </w:r>
      <w:r w:rsidRPr="00F70F5B">
        <w:rPr>
          <w:rFonts w:eastAsia="標楷體" w:hint="eastAsia"/>
          <w:color w:val="000000"/>
          <w:sz w:val="28"/>
          <w:szCs w:val="20"/>
        </w:rPr>
        <w:t>1995.</w:t>
      </w:r>
    </w:p>
    <w:p w:rsidR="00836EDD" w:rsidRDefault="00836EDD" w:rsidP="003F2DCD">
      <w:pPr>
        <w:snapToGrid w:val="0"/>
        <w:spacing w:before="120" w:after="120"/>
        <w:ind w:left="848" w:hangingChars="303" w:hanging="848"/>
        <w:jc w:val="both"/>
        <w:outlineLvl w:val="0"/>
        <w:rPr>
          <w:rFonts w:eastAsia="標楷體"/>
          <w:color w:val="000000"/>
          <w:sz w:val="28"/>
          <w:szCs w:val="20"/>
        </w:rPr>
      </w:pPr>
    </w:p>
    <w:p w:rsidR="00836EDD" w:rsidRPr="00F3746A" w:rsidRDefault="00836EDD" w:rsidP="00F3746A">
      <w:pPr>
        <w:snapToGrid w:val="0"/>
        <w:spacing w:before="120" w:after="120"/>
        <w:ind w:left="566" w:hangingChars="236" w:hanging="566"/>
        <w:jc w:val="both"/>
        <w:outlineLvl w:val="0"/>
        <w:rPr>
          <w:rFonts w:ascii="標楷體" w:eastAsia="標楷體" w:hAnsi="標楷體" w:hint="eastAsia"/>
          <w:color w:val="000000"/>
        </w:rPr>
      </w:pPr>
      <w:r w:rsidRPr="00F3746A">
        <w:rPr>
          <w:rFonts w:ascii="標楷體" w:eastAsia="標楷體" w:hAnsi="標楷體" w:hint="eastAsia"/>
          <w:color w:val="000000"/>
        </w:rPr>
        <w:t>註1：瓶子均先經過清潔劑洗過，以自來水沖洗 1 分鐘以上，再經純水沖洗 5 次以上，最後以處理過之試劑水潤濕。放在烘箱內以 105℃ 烘乾 1 小時，冷卻後取出，並以蓋子密封。</w:t>
      </w:r>
    </w:p>
    <w:p w:rsidR="00836EDD" w:rsidRPr="00F3746A" w:rsidRDefault="00836EDD" w:rsidP="00836EDD">
      <w:pPr>
        <w:snapToGrid w:val="0"/>
        <w:spacing w:before="120" w:after="120"/>
        <w:ind w:left="607" w:hangingChars="253" w:hanging="607"/>
        <w:jc w:val="both"/>
        <w:outlineLvl w:val="0"/>
        <w:rPr>
          <w:rFonts w:ascii="標楷體" w:eastAsia="標楷體" w:hAnsi="標楷體" w:hint="eastAsia"/>
          <w:color w:val="000000"/>
        </w:rPr>
      </w:pPr>
      <w:r w:rsidRPr="00F3746A">
        <w:rPr>
          <w:rFonts w:ascii="標楷體" w:eastAsia="標楷體" w:hAnsi="標楷體" w:hint="eastAsia"/>
          <w:color w:val="000000"/>
        </w:rPr>
        <w:t>註2：本方法所使用之部分化學藥品具有高毒性、致癌性與突變性，對人體健康有害，進行分析工作者應儘可能避免暴露。</w:t>
      </w:r>
    </w:p>
    <w:p w:rsidR="00836EDD" w:rsidRPr="00F3746A" w:rsidRDefault="00836EDD" w:rsidP="00836EDD">
      <w:pPr>
        <w:snapToGrid w:val="0"/>
        <w:spacing w:before="120" w:after="120"/>
        <w:ind w:left="607" w:hangingChars="253" w:hanging="607"/>
        <w:jc w:val="both"/>
        <w:outlineLvl w:val="0"/>
        <w:rPr>
          <w:rFonts w:ascii="標楷體" w:eastAsia="標楷體" w:hAnsi="標楷體" w:hint="eastAsia"/>
          <w:color w:val="000000"/>
        </w:rPr>
      </w:pPr>
      <w:r w:rsidRPr="00F3746A">
        <w:rPr>
          <w:rFonts w:ascii="標楷體" w:eastAsia="標楷體" w:hAnsi="標楷體" w:hint="eastAsia"/>
          <w:color w:val="000000"/>
        </w:rPr>
        <w:t>註3：所有藥品均應完全密封獨立儲放，並放置於低溫陰涼處，以免外洩污染。</w:t>
      </w:r>
    </w:p>
    <w:p w:rsidR="0009640D" w:rsidRPr="00F3746A" w:rsidRDefault="00836EDD" w:rsidP="00F3746A">
      <w:pPr>
        <w:snapToGrid w:val="0"/>
        <w:spacing w:before="120" w:after="120"/>
        <w:ind w:left="708" w:hangingChars="295" w:hanging="708"/>
        <w:jc w:val="both"/>
        <w:outlineLvl w:val="0"/>
        <w:rPr>
          <w:rFonts w:ascii="標楷體" w:eastAsia="標楷體" w:hAnsi="標楷體"/>
          <w:color w:val="000000"/>
        </w:rPr>
      </w:pPr>
      <w:r w:rsidRPr="00F3746A">
        <w:rPr>
          <w:rFonts w:ascii="標楷體" w:eastAsia="標楷體" w:hAnsi="標楷體" w:hint="eastAsia"/>
          <w:color w:val="000000"/>
        </w:rPr>
        <w:t>註4：當統計後之標準偏差趨近於零時，各待測物滯留時間以平均滯留時間±0.15%界定之。</w:t>
      </w:r>
    </w:p>
    <w:p w:rsidR="0009640D" w:rsidRDefault="0009640D">
      <w:pPr>
        <w:snapToGrid w:val="0"/>
        <w:spacing w:before="120" w:after="120"/>
        <w:ind w:left="540" w:firstLine="540"/>
        <w:jc w:val="both"/>
        <w:outlineLvl w:val="0"/>
        <w:rPr>
          <w:rFonts w:eastAsia="標楷體"/>
          <w:color w:val="000000"/>
          <w:sz w:val="28"/>
          <w:szCs w:val="20"/>
        </w:rPr>
      </w:pPr>
    </w:p>
    <w:p w:rsidR="00353224" w:rsidRDefault="00353224">
      <w:pPr>
        <w:snapToGrid w:val="0"/>
        <w:spacing w:before="120" w:after="120"/>
        <w:ind w:left="540" w:firstLine="720"/>
        <w:jc w:val="both"/>
        <w:outlineLvl w:val="0"/>
        <w:rPr>
          <w:rFonts w:eastAsia="標楷體" w:hint="eastAsia"/>
          <w:color w:val="000000"/>
          <w:sz w:val="28"/>
          <w:szCs w:val="20"/>
        </w:rPr>
      </w:pPr>
      <w:r>
        <w:rPr>
          <w:rFonts w:eastAsia="標楷體" w:hint="eastAsia"/>
          <w:color w:val="000000"/>
          <w:sz w:val="28"/>
          <w:szCs w:val="20"/>
        </w:rPr>
        <w:t>表一</w:t>
      </w:r>
      <w:r>
        <w:rPr>
          <w:rFonts w:eastAsia="標楷體" w:hint="eastAsia"/>
          <w:color w:val="000000"/>
          <w:sz w:val="28"/>
          <w:szCs w:val="20"/>
        </w:rPr>
        <w:t xml:space="preserve">  </w:t>
      </w:r>
      <w:r>
        <w:rPr>
          <w:rFonts w:eastAsia="標楷體" w:hint="eastAsia"/>
          <w:color w:val="000000"/>
          <w:sz w:val="28"/>
          <w:szCs w:val="20"/>
        </w:rPr>
        <w:t>單一實驗室分析添加標準品之各類水樣之結果</w:t>
      </w:r>
    </w:p>
    <w:tbl>
      <w:tblPr>
        <w:tblW w:w="4999" w:type="pct"/>
        <w:tblBorders>
          <w:top w:val="single" w:sz="12" w:space="0" w:color="008000"/>
          <w:left w:val="nil"/>
          <w:bottom w:val="single" w:sz="12" w:space="0" w:color="008000"/>
          <w:right w:val="nil"/>
          <w:insideH w:val="nil"/>
          <w:insideV w:val="nil"/>
        </w:tblBorders>
        <w:tblCellMar>
          <w:left w:w="28" w:type="dxa"/>
          <w:right w:w="28" w:type="dxa"/>
        </w:tblCellMar>
        <w:tblLook w:val="00BF" w:firstRow="1" w:lastRow="0" w:firstColumn="1" w:lastColumn="0" w:noHBand="0" w:noVBand="0"/>
      </w:tblPr>
      <w:tblGrid>
        <w:gridCol w:w="1121"/>
        <w:gridCol w:w="1661"/>
        <w:gridCol w:w="1031"/>
        <w:gridCol w:w="1033"/>
        <w:gridCol w:w="1033"/>
        <w:gridCol w:w="1033"/>
        <w:gridCol w:w="1179"/>
        <w:gridCol w:w="1033"/>
      </w:tblGrid>
      <w:tr w:rsidR="00353224">
        <w:tblPrEx>
          <w:tblCellMar>
            <w:top w:w="0" w:type="dxa"/>
            <w:bottom w:w="0" w:type="dxa"/>
          </w:tblCellMar>
        </w:tblPrEx>
        <w:tc>
          <w:tcPr>
            <w:tcW w:w="614" w:type="pct"/>
            <w:tcBorders>
              <w:bottom w:val="single" w:sz="6" w:space="0" w:color="008000"/>
            </w:tcBorders>
            <w:vAlign w:val="bottom"/>
          </w:tcPr>
          <w:p w:rsidR="00353224" w:rsidRDefault="00353224">
            <w:pPr>
              <w:jc w:val="center"/>
              <w:rPr>
                <w:rFonts w:eastAsia="標楷體"/>
              </w:rPr>
            </w:pPr>
            <w:r>
              <w:rPr>
                <w:rFonts w:eastAsia="標楷體" w:hint="eastAsia"/>
              </w:rPr>
              <w:t>水樣類別</w:t>
            </w:r>
            <w:r>
              <w:rPr>
                <w:rFonts w:eastAsia="標楷體"/>
              </w:rPr>
              <w:t xml:space="preserve"> </w:t>
            </w:r>
          </w:p>
        </w:tc>
        <w:tc>
          <w:tcPr>
            <w:tcW w:w="910" w:type="pct"/>
            <w:tcBorders>
              <w:bottom w:val="single" w:sz="6" w:space="0" w:color="008000"/>
            </w:tcBorders>
            <w:vAlign w:val="bottom"/>
          </w:tcPr>
          <w:p w:rsidR="00353224" w:rsidRDefault="00353224">
            <w:pPr>
              <w:jc w:val="center"/>
              <w:rPr>
                <w:rFonts w:eastAsia="標楷體"/>
              </w:rPr>
            </w:pPr>
            <w:r>
              <w:rPr>
                <w:rFonts w:eastAsia="標楷體" w:hint="eastAsia"/>
              </w:rPr>
              <w:t>化合物</w:t>
            </w:r>
          </w:p>
        </w:tc>
        <w:tc>
          <w:tcPr>
            <w:tcW w:w="565" w:type="pct"/>
            <w:tcBorders>
              <w:bottom w:val="single" w:sz="6" w:space="0" w:color="008000"/>
            </w:tcBorders>
            <w:vAlign w:val="bottom"/>
          </w:tcPr>
          <w:p w:rsidR="00353224" w:rsidRDefault="00353224">
            <w:pPr>
              <w:jc w:val="center"/>
              <w:rPr>
                <w:rFonts w:eastAsia="標楷體"/>
              </w:rPr>
            </w:pPr>
            <w:r>
              <w:rPr>
                <w:rFonts w:eastAsia="標楷體" w:hint="eastAsia"/>
              </w:rPr>
              <w:t>添加濃度</w:t>
            </w:r>
            <w:r>
              <w:rPr>
                <w:rFonts w:eastAsia="標楷體"/>
              </w:rPr>
              <w:t>(μg/L)</w:t>
            </w:r>
          </w:p>
        </w:tc>
        <w:tc>
          <w:tcPr>
            <w:tcW w:w="566" w:type="pct"/>
            <w:tcBorders>
              <w:bottom w:val="single" w:sz="6" w:space="0" w:color="008000"/>
            </w:tcBorders>
            <w:vAlign w:val="bottom"/>
          </w:tcPr>
          <w:p w:rsidR="00353224" w:rsidRDefault="00353224">
            <w:pPr>
              <w:jc w:val="center"/>
              <w:rPr>
                <w:rFonts w:eastAsia="標楷體"/>
              </w:rPr>
            </w:pPr>
            <w:r>
              <w:rPr>
                <w:rFonts w:eastAsia="標楷體" w:hint="eastAsia"/>
              </w:rPr>
              <w:t>回收濃度</w:t>
            </w:r>
            <w:r>
              <w:rPr>
                <w:rFonts w:eastAsia="標楷體"/>
              </w:rPr>
              <w:t>(μg/L)</w:t>
            </w:r>
          </w:p>
        </w:tc>
        <w:tc>
          <w:tcPr>
            <w:tcW w:w="566" w:type="pct"/>
            <w:tcBorders>
              <w:bottom w:val="single" w:sz="6" w:space="0" w:color="008000"/>
            </w:tcBorders>
            <w:vAlign w:val="bottom"/>
          </w:tcPr>
          <w:p w:rsidR="00353224" w:rsidRDefault="00353224">
            <w:pPr>
              <w:jc w:val="center"/>
              <w:rPr>
                <w:rFonts w:eastAsia="標楷體"/>
              </w:rPr>
            </w:pPr>
            <w:r>
              <w:rPr>
                <w:rFonts w:eastAsia="標楷體" w:hint="eastAsia"/>
              </w:rPr>
              <w:t>標準偏差</w:t>
            </w:r>
            <w:r>
              <w:rPr>
                <w:rFonts w:eastAsia="標楷體"/>
              </w:rPr>
              <w:t>(μg/L)</w:t>
            </w:r>
          </w:p>
        </w:tc>
        <w:tc>
          <w:tcPr>
            <w:tcW w:w="566" w:type="pct"/>
            <w:tcBorders>
              <w:bottom w:val="single" w:sz="6" w:space="0" w:color="008000"/>
            </w:tcBorders>
            <w:vAlign w:val="bottom"/>
          </w:tcPr>
          <w:p w:rsidR="00353224" w:rsidRDefault="00353224">
            <w:pPr>
              <w:jc w:val="center"/>
              <w:rPr>
                <w:rFonts w:eastAsia="標楷體"/>
              </w:rPr>
            </w:pPr>
            <w:r>
              <w:rPr>
                <w:rFonts w:eastAsia="標楷體" w:hint="eastAsia"/>
              </w:rPr>
              <w:t>相對標準偏差</w:t>
            </w:r>
            <w:r>
              <w:rPr>
                <w:rFonts w:eastAsia="標楷體"/>
              </w:rPr>
              <w:t>(%)</w:t>
            </w:r>
          </w:p>
        </w:tc>
        <w:tc>
          <w:tcPr>
            <w:tcW w:w="646" w:type="pct"/>
            <w:tcBorders>
              <w:bottom w:val="single" w:sz="6" w:space="0" w:color="008000"/>
            </w:tcBorders>
            <w:vAlign w:val="bottom"/>
          </w:tcPr>
          <w:p w:rsidR="00353224" w:rsidRDefault="00353224">
            <w:pPr>
              <w:jc w:val="right"/>
              <w:rPr>
                <w:rFonts w:eastAsia="標楷體"/>
              </w:rPr>
            </w:pPr>
            <w:r>
              <w:rPr>
                <w:rFonts w:eastAsia="標楷體" w:hint="eastAsia"/>
              </w:rPr>
              <w:t>回收率±標準偏差</w:t>
            </w:r>
            <w:r>
              <w:rPr>
                <w:rFonts w:eastAsia="標楷體"/>
              </w:rPr>
              <w:t>(%)</w:t>
            </w:r>
          </w:p>
        </w:tc>
        <w:tc>
          <w:tcPr>
            <w:tcW w:w="566" w:type="pct"/>
            <w:tcBorders>
              <w:bottom w:val="single" w:sz="6" w:space="0" w:color="008000"/>
            </w:tcBorders>
            <w:vAlign w:val="bottom"/>
          </w:tcPr>
          <w:p w:rsidR="00353224" w:rsidRDefault="00353224">
            <w:pPr>
              <w:jc w:val="center"/>
              <w:rPr>
                <w:rFonts w:eastAsia="標楷體"/>
              </w:rPr>
            </w:pPr>
            <w:r>
              <w:rPr>
                <w:rFonts w:eastAsia="標楷體" w:hint="eastAsia"/>
              </w:rPr>
              <w:t>分析次數</w:t>
            </w:r>
          </w:p>
        </w:tc>
      </w:tr>
      <w:tr w:rsidR="00353224">
        <w:tblPrEx>
          <w:tblCellMar>
            <w:top w:w="0" w:type="dxa"/>
            <w:bottom w:w="0" w:type="dxa"/>
          </w:tblCellMar>
        </w:tblPrEx>
        <w:tc>
          <w:tcPr>
            <w:tcW w:w="614" w:type="pct"/>
            <w:tcBorders>
              <w:top w:val="single" w:sz="6" w:space="0" w:color="008000"/>
            </w:tcBorders>
          </w:tcPr>
          <w:p w:rsidR="00353224" w:rsidRDefault="00353224">
            <w:pPr>
              <w:rPr>
                <w:rFonts w:eastAsia="標楷體"/>
              </w:rPr>
            </w:pPr>
            <w:r>
              <w:rPr>
                <w:rFonts w:eastAsia="標楷體" w:hint="eastAsia"/>
              </w:rPr>
              <w:t>試劑水</w:t>
            </w:r>
          </w:p>
        </w:tc>
        <w:tc>
          <w:tcPr>
            <w:tcW w:w="910" w:type="pct"/>
            <w:tcBorders>
              <w:top w:val="single" w:sz="6" w:space="0" w:color="008000"/>
            </w:tcBorders>
          </w:tcPr>
          <w:p w:rsidR="00353224" w:rsidRDefault="00353224">
            <w:pPr>
              <w:rPr>
                <w:rFonts w:eastAsia="標楷體" w:hint="eastAsia"/>
              </w:rPr>
            </w:pPr>
            <w:r>
              <w:rPr>
                <w:rFonts w:eastAsia="標楷體" w:hint="eastAsia"/>
              </w:rPr>
              <w:t>三氯甲烷</w:t>
            </w:r>
          </w:p>
        </w:tc>
        <w:tc>
          <w:tcPr>
            <w:tcW w:w="565" w:type="pct"/>
            <w:tcBorders>
              <w:top w:val="single" w:sz="6" w:space="0" w:color="008000"/>
            </w:tcBorders>
            <w:vAlign w:val="bottom"/>
          </w:tcPr>
          <w:p w:rsidR="00353224" w:rsidRDefault="00353224">
            <w:pPr>
              <w:jc w:val="right"/>
              <w:rPr>
                <w:rFonts w:eastAsia="標楷體"/>
              </w:rPr>
            </w:pPr>
            <w:r>
              <w:rPr>
                <w:rFonts w:eastAsia="標楷體"/>
              </w:rPr>
              <w:t xml:space="preserve">5.0 </w:t>
            </w:r>
          </w:p>
        </w:tc>
        <w:tc>
          <w:tcPr>
            <w:tcW w:w="566" w:type="pct"/>
            <w:tcBorders>
              <w:top w:val="single" w:sz="6" w:space="0" w:color="008000"/>
            </w:tcBorders>
            <w:vAlign w:val="bottom"/>
          </w:tcPr>
          <w:p w:rsidR="00353224" w:rsidRDefault="00353224">
            <w:pPr>
              <w:jc w:val="right"/>
              <w:rPr>
                <w:rFonts w:eastAsia="標楷體"/>
              </w:rPr>
            </w:pPr>
            <w:r>
              <w:rPr>
                <w:rFonts w:eastAsia="標楷體"/>
              </w:rPr>
              <w:t>5.41</w:t>
            </w:r>
          </w:p>
        </w:tc>
        <w:tc>
          <w:tcPr>
            <w:tcW w:w="566" w:type="pct"/>
            <w:tcBorders>
              <w:top w:val="single" w:sz="6" w:space="0" w:color="008000"/>
            </w:tcBorders>
            <w:vAlign w:val="bottom"/>
          </w:tcPr>
          <w:p w:rsidR="00353224" w:rsidRDefault="00353224">
            <w:pPr>
              <w:jc w:val="right"/>
              <w:rPr>
                <w:rFonts w:eastAsia="標楷體"/>
              </w:rPr>
            </w:pPr>
            <w:r>
              <w:rPr>
                <w:rFonts w:eastAsia="標楷體"/>
              </w:rPr>
              <w:t>0.38</w:t>
            </w:r>
          </w:p>
        </w:tc>
        <w:tc>
          <w:tcPr>
            <w:tcW w:w="566" w:type="pct"/>
            <w:tcBorders>
              <w:top w:val="single" w:sz="6" w:space="0" w:color="008000"/>
            </w:tcBorders>
            <w:vAlign w:val="bottom"/>
          </w:tcPr>
          <w:p w:rsidR="00353224" w:rsidRDefault="00353224">
            <w:pPr>
              <w:jc w:val="right"/>
              <w:rPr>
                <w:rFonts w:eastAsia="標楷體"/>
              </w:rPr>
            </w:pPr>
            <w:r>
              <w:rPr>
                <w:rFonts w:eastAsia="標楷體"/>
              </w:rPr>
              <w:t>7</w:t>
            </w:r>
          </w:p>
        </w:tc>
        <w:tc>
          <w:tcPr>
            <w:tcW w:w="646" w:type="pct"/>
            <w:tcBorders>
              <w:top w:val="single" w:sz="6" w:space="0" w:color="008000"/>
            </w:tcBorders>
            <w:vAlign w:val="bottom"/>
          </w:tcPr>
          <w:p w:rsidR="00353224" w:rsidRDefault="00353224">
            <w:pPr>
              <w:jc w:val="right"/>
              <w:rPr>
                <w:rFonts w:eastAsia="標楷體"/>
              </w:rPr>
            </w:pPr>
            <w:r>
              <w:rPr>
                <w:rFonts w:eastAsia="標楷體"/>
              </w:rPr>
              <w:t>108.2±7.6</w:t>
            </w:r>
          </w:p>
        </w:tc>
        <w:tc>
          <w:tcPr>
            <w:tcW w:w="566" w:type="pct"/>
            <w:tcBorders>
              <w:top w:val="single" w:sz="6" w:space="0" w:color="008000"/>
            </w:tcBorders>
            <w:vAlign w:val="bottom"/>
          </w:tcPr>
          <w:p w:rsidR="00353224" w:rsidRDefault="00353224">
            <w:pPr>
              <w:jc w:val="right"/>
              <w:rPr>
                <w:rFonts w:eastAsia="標楷體"/>
              </w:rPr>
            </w:pPr>
            <w:r>
              <w:rPr>
                <w:rFonts w:eastAsia="標楷體"/>
              </w:rPr>
              <w:t>6</w:t>
            </w:r>
          </w:p>
        </w:tc>
      </w:tr>
      <w:tr w:rsidR="00353224">
        <w:tblPrEx>
          <w:tblCellMar>
            <w:top w:w="0" w:type="dxa"/>
            <w:bottom w:w="0" w:type="dxa"/>
          </w:tblCellMar>
        </w:tblPrEx>
        <w:tc>
          <w:tcPr>
            <w:tcW w:w="614" w:type="pct"/>
          </w:tcPr>
          <w:p w:rsidR="00353224" w:rsidRDefault="00353224">
            <w:pPr>
              <w:rPr>
                <w:rFonts w:eastAsia="標楷體"/>
              </w:rPr>
            </w:pPr>
          </w:p>
        </w:tc>
        <w:tc>
          <w:tcPr>
            <w:tcW w:w="910" w:type="pct"/>
          </w:tcPr>
          <w:p w:rsidR="00353224" w:rsidRDefault="00353224">
            <w:pPr>
              <w:rPr>
                <w:rFonts w:eastAsia="標楷體" w:hint="eastAsia"/>
              </w:rPr>
            </w:pPr>
            <w:r>
              <w:rPr>
                <w:rFonts w:eastAsia="標楷體" w:hint="eastAsia"/>
              </w:rPr>
              <w:t>一溴二氯甲烷</w:t>
            </w:r>
          </w:p>
        </w:tc>
        <w:tc>
          <w:tcPr>
            <w:tcW w:w="565" w:type="pct"/>
            <w:vAlign w:val="bottom"/>
          </w:tcPr>
          <w:p w:rsidR="00353224" w:rsidRDefault="00353224">
            <w:pPr>
              <w:jc w:val="right"/>
              <w:rPr>
                <w:rFonts w:eastAsia="標楷體"/>
              </w:rPr>
            </w:pPr>
            <w:r>
              <w:rPr>
                <w:rFonts w:eastAsia="標楷體"/>
              </w:rPr>
              <w:t xml:space="preserve">5.0 </w:t>
            </w:r>
          </w:p>
        </w:tc>
        <w:tc>
          <w:tcPr>
            <w:tcW w:w="566" w:type="pct"/>
            <w:vAlign w:val="bottom"/>
          </w:tcPr>
          <w:p w:rsidR="00353224" w:rsidRDefault="00353224">
            <w:pPr>
              <w:jc w:val="right"/>
              <w:rPr>
                <w:rFonts w:eastAsia="標楷體"/>
              </w:rPr>
            </w:pPr>
            <w:r>
              <w:rPr>
                <w:rFonts w:eastAsia="標楷體"/>
              </w:rPr>
              <w:t>5.41</w:t>
            </w:r>
          </w:p>
        </w:tc>
        <w:tc>
          <w:tcPr>
            <w:tcW w:w="566" w:type="pct"/>
            <w:vAlign w:val="bottom"/>
          </w:tcPr>
          <w:p w:rsidR="00353224" w:rsidRDefault="00353224">
            <w:pPr>
              <w:jc w:val="right"/>
              <w:rPr>
                <w:rFonts w:eastAsia="標楷體"/>
              </w:rPr>
            </w:pPr>
            <w:r>
              <w:rPr>
                <w:rFonts w:eastAsia="標楷體"/>
              </w:rPr>
              <w:t>0.38</w:t>
            </w:r>
          </w:p>
        </w:tc>
        <w:tc>
          <w:tcPr>
            <w:tcW w:w="566" w:type="pct"/>
            <w:vAlign w:val="bottom"/>
          </w:tcPr>
          <w:p w:rsidR="00353224" w:rsidRDefault="00353224">
            <w:pPr>
              <w:jc w:val="right"/>
              <w:rPr>
                <w:rFonts w:eastAsia="標楷體"/>
              </w:rPr>
            </w:pPr>
            <w:r>
              <w:rPr>
                <w:rFonts w:eastAsia="標楷體"/>
              </w:rPr>
              <w:t>7</w:t>
            </w:r>
          </w:p>
        </w:tc>
        <w:tc>
          <w:tcPr>
            <w:tcW w:w="646" w:type="pct"/>
            <w:vAlign w:val="bottom"/>
          </w:tcPr>
          <w:p w:rsidR="00353224" w:rsidRDefault="00353224">
            <w:pPr>
              <w:jc w:val="right"/>
              <w:rPr>
                <w:rFonts w:eastAsia="標楷體"/>
              </w:rPr>
            </w:pPr>
            <w:r>
              <w:rPr>
                <w:rFonts w:eastAsia="標楷體"/>
              </w:rPr>
              <w:t>108.3±7.5</w:t>
            </w:r>
          </w:p>
        </w:tc>
        <w:tc>
          <w:tcPr>
            <w:tcW w:w="566" w:type="pct"/>
            <w:vAlign w:val="bottom"/>
          </w:tcPr>
          <w:p w:rsidR="00353224" w:rsidRDefault="00353224">
            <w:pPr>
              <w:jc w:val="right"/>
              <w:rPr>
                <w:rFonts w:eastAsia="標楷體"/>
              </w:rPr>
            </w:pPr>
            <w:r>
              <w:rPr>
                <w:rFonts w:eastAsia="標楷體"/>
              </w:rPr>
              <w:t>6</w:t>
            </w:r>
          </w:p>
        </w:tc>
      </w:tr>
      <w:tr w:rsidR="00353224">
        <w:tblPrEx>
          <w:tblCellMar>
            <w:top w:w="0" w:type="dxa"/>
            <w:bottom w:w="0" w:type="dxa"/>
          </w:tblCellMar>
        </w:tblPrEx>
        <w:tc>
          <w:tcPr>
            <w:tcW w:w="614" w:type="pct"/>
          </w:tcPr>
          <w:p w:rsidR="00353224" w:rsidRDefault="00353224">
            <w:pPr>
              <w:rPr>
                <w:rFonts w:eastAsia="標楷體"/>
              </w:rPr>
            </w:pPr>
          </w:p>
        </w:tc>
        <w:tc>
          <w:tcPr>
            <w:tcW w:w="910" w:type="pct"/>
          </w:tcPr>
          <w:p w:rsidR="00353224" w:rsidRDefault="00353224">
            <w:pPr>
              <w:rPr>
                <w:rFonts w:eastAsia="標楷體" w:hint="eastAsia"/>
              </w:rPr>
            </w:pPr>
            <w:r>
              <w:rPr>
                <w:rFonts w:eastAsia="標楷體" w:hint="eastAsia"/>
              </w:rPr>
              <w:t>二溴一氯甲烷</w:t>
            </w:r>
          </w:p>
        </w:tc>
        <w:tc>
          <w:tcPr>
            <w:tcW w:w="565" w:type="pct"/>
            <w:vAlign w:val="bottom"/>
          </w:tcPr>
          <w:p w:rsidR="00353224" w:rsidRDefault="00353224">
            <w:pPr>
              <w:pStyle w:val="a3"/>
              <w:autoSpaceDE/>
              <w:autoSpaceDN/>
              <w:adjustRightInd/>
              <w:rPr>
                <w:rFonts w:eastAsia="標楷體"/>
                <w:kern w:val="2"/>
              </w:rPr>
            </w:pPr>
            <w:r>
              <w:rPr>
                <w:rFonts w:eastAsia="標楷體"/>
                <w:kern w:val="2"/>
              </w:rPr>
              <w:t xml:space="preserve">10.0 </w:t>
            </w:r>
          </w:p>
        </w:tc>
        <w:tc>
          <w:tcPr>
            <w:tcW w:w="566" w:type="pct"/>
            <w:vAlign w:val="bottom"/>
          </w:tcPr>
          <w:p w:rsidR="00353224" w:rsidRDefault="00353224">
            <w:pPr>
              <w:jc w:val="right"/>
              <w:rPr>
                <w:rFonts w:eastAsia="標楷體"/>
              </w:rPr>
            </w:pPr>
            <w:r>
              <w:rPr>
                <w:rFonts w:eastAsia="標楷體"/>
              </w:rPr>
              <w:t>10.1</w:t>
            </w:r>
          </w:p>
        </w:tc>
        <w:tc>
          <w:tcPr>
            <w:tcW w:w="566" w:type="pct"/>
            <w:vAlign w:val="bottom"/>
          </w:tcPr>
          <w:p w:rsidR="00353224" w:rsidRDefault="00353224">
            <w:pPr>
              <w:jc w:val="right"/>
              <w:rPr>
                <w:rFonts w:eastAsia="標楷體"/>
              </w:rPr>
            </w:pPr>
            <w:r>
              <w:rPr>
                <w:rFonts w:eastAsia="標楷體"/>
              </w:rPr>
              <w:t>0.4</w:t>
            </w:r>
          </w:p>
        </w:tc>
        <w:tc>
          <w:tcPr>
            <w:tcW w:w="566" w:type="pct"/>
            <w:vAlign w:val="bottom"/>
          </w:tcPr>
          <w:p w:rsidR="00353224" w:rsidRDefault="00353224">
            <w:pPr>
              <w:jc w:val="right"/>
              <w:rPr>
                <w:rFonts w:eastAsia="標楷體"/>
              </w:rPr>
            </w:pPr>
            <w:r>
              <w:rPr>
                <w:rFonts w:eastAsia="標楷體"/>
              </w:rPr>
              <w:t>3.9</w:t>
            </w:r>
          </w:p>
        </w:tc>
        <w:tc>
          <w:tcPr>
            <w:tcW w:w="646" w:type="pct"/>
            <w:vAlign w:val="bottom"/>
          </w:tcPr>
          <w:p w:rsidR="00353224" w:rsidRDefault="00353224">
            <w:pPr>
              <w:jc w:val="right"/>
              <w:rPr>
                <w:rFonts w:eastAsia="標楷體"/>
              </w:rPr>
            </w:pPr>
            <w:r>
              <w:rPr>
                <w:rFonts w:eastAsia="標楷體"/>
              </w:rPr>
              <w:t>100.8±4.0</w:t>
            </w:r>
          </w:p>
        </w:tc>
        <w:tc>
          <w:tcPr>
            <w:tcW w:w="566" w:type="pct"/>
            <w:vAlign w:val="bottom"/>
          </w:tcPr>
          <w:p w:rsidR="00353224" w:rsidRDefault="00353224">
            <w:pPr>
              <w:jc w:val="right"/>
              <w:rPr>
                <w:rFonts w:eastAsia="標楷體"/>
              </w:rPr>
            </w:pPr>
            <w:r>
              <w:rPr>
                <w:rFonts w:eastAsia="標楷體"/>
              </w:rPr>
              <w:t>6</w:t>
            </w:r>
          </w:p>
        </w:tc>
      </w:tr>
      <w:tr w:rsidR="00353224">
        <w:tblPrEx>
          <w:tblCellMar>
            <w:top w:w="0" w:type="dxa"/>
            <w:bottom w:w="0" w:type="dxa"/>
          </w:tblCellMar>
        </w:tblPrEx>
        <w:tc>
          <w:tcPr>
            <w:tcW w:w="614" w:type="pct"/>
          </w:tcPr>
          <w:p w:rsidR="00353224" w:rsidRDefault="00353224">
            <w:pPr>
              <w:rPr>
                <w:rFonts w:eastAsia="標楷體"/>
              </w:rPr>
            </w:pPr>
          </w:p>
        </w:tc>
        <w:tc>
          <w:tcPr>
            <w:tcW w:w="910" w:type="pct"/>
          </w:tcPr>
          <w:p w:rsidR="00353224" w:rsidRDefault="00353224">
            <w:pPr>
              <w:rPr>
                <w:rFonts w:eastAsia="標楷體" w:hint="eastAsia"/>
              </w:rPr>
            </w:pPr>
            <w:r>
              <w:rPr>
                <w:rFonts w:eastAsia="標楷體" w:hint="eastAsia"/>
              </w:rPr>
              <w:t>三溴甲烷</w:t>
            </w:r>
          </w:p>
        </w:tc>
        <w:tc>
          <w:tcPr>
            <w:tcW w:w="565" w:type="pct"/>
            <w:vAlign w:val="bottom"/>
          </w:tcPr>
          <w:p w:rsidR="00353224" w:rsidRDefault="00353224">
            <w:pPr>
              <w:jc w:val="right"/>
              <w:rPr>
                <w:rFonts w:eastAsia="標楷體"/>
              </w:rPr>
            </w:pPr>
            <w:r>
              <w:rPr>
                <w:rFonts w:eastAsia="標楷體"/>
              </w:rPr>
              <w:t xml:space="preserve">10.0 </w:t>
            </w:r>
          </w:p>
        </w:tc>
        <w:tc>
          <w:tcPr>
            <w:tcW w:w="566" w:type="pct"/>
            <w:vAlign w:val="bottom"/>
          </w:tcPr>
          <w:p w:rsidR="00353224" w:rsidRDefault="00353224">
            <w:pPr>
              <w:jc w:val="right"/>
              <w:rPr>
                <w:rFonts w:eastAsia="標楷體"/>
              </w:rPr>
            </w:pPr>
            <w:r>
              <w:rPr>
                <w:rFonts w:eastAsia="標楷體"/>
              </w:rPr>
              <w:t>10.4</w:t>
            </w:r>
          </w:p>
        </w:tc>
        <w:tc>
          <w:tcPr>
            <w:tcW w:w="566" w:type="pct"/>
            <w:vAlign w:val="bottom"/>
          </w:tcPr>
          <w:p w:rsidR="00353224" w:rsidRDefault="00353224">
            <w:pPr>
              <w:jc w:val="right"/>
              <w:rPr>
                <w:rFonts w:eastAsia="標楷體"/>
              </w:rPr>
            </w:pPr>
            <w:r>
              <w:rPr>
                <w:rFonts w:eastAsia="標楷體"/>
              </w:rPr>
              <w:t>0.58</w:t>
            </w:r>
          </w:p>
        </w:tc>
        <w:tc>
          <w:tcPr>
            <w:tcW w:w="566" w:type="pct"/>
            <w:vAlign w:val="bottom"/>
          </w:tcPr>
          <w:p w:rsidR="00353224" w:rsidRDefault="00353224">
            <w:pPr>
              <w:jc w:val="right"/>
              <w:rPr>
                <w:rFonts w:eastAsia="標楷體"/>
              </w:rPr>
            </w:pPr>
            <w:r>
              <w:rPr>
                <w:rFonts w:eastAsia="標楷體"/>
              </w:rPr>
              <w:t>5.6</w:t>
            </w:r>
          </w:p>
        </w:tc>
        <w:tc>
          <w:tcPr>
            <w:tcW w:w="646" w:type="pct"/>
            <w:vAlign w:val="bottom"/>
          </w:tcPr>
          <w:p w:rsidR="00353224" w:rsidRDefault="00353224">
            <w:pPr>
              <w:jc w:val="right"/>
              <w:rPr>
                <w:rFonts w:eastAsia="標楷體"/>
              </w:rPr>
            </w:pPr>
            <w:r>
              <w:rPr>
                <w:rFonts w:eastAsia="標楷體"/>
              </w:rPr>
              <w:t>103.9±5.8</w:t>
            </w:r>
          </w:p>
        </w:tc>
        <w:tc>
          <w:tcPr>
            <w:tcW w:w="566" w:type="pct"/>
            <w:vAlign w:val="bottom"/>
          </w:tcPr>
          <w:p w:rsidR="00353224" w:rsidRDefault="00353224">
            <w:pPr>
              <w:jc w:val="right"/>
              <w:rPr>
                <w:rFonts w:eastAsia="標楷體"/>
              </w:rPr>
            </w:pPr>
            <w:r>
              <w:rPr>
                <w:rFonts w:eastAsia="標楷體"/>
              </w:rPr>
              <w:t>6</w:t>
            </w:r>
          </w:p>
        </w:tc>
      </w:tr>
      <w:tr w:rsidR="00353224">
        <w:tblPrEx>
          <w:tblCellMar>
            <w:top w:w="0" w:type="dxa"/>
            <w:bottom w:w="0" w:type="dxa"/>
          </w:tblCellMar>
        </w:tblPrEx>
        <w:tc>
          <w:tcPr>
            <w:tcW w:w="614" w:type="pct"/>
          </w:tcPr>
          <w:p w:rsidR="00353224" w:rsidRDefault="00353224">
            <w:pPr>
              <w:rPr>
                <w:rFonts w:eastAsia="標楷體"/>
              </w:rPr>
            </w:pPr>
          </w:p>
        </w:tc>
        <w:tc>
          <w:tcPr>
            <w:tcW w:w="910" w:type="pct"/>
          </w:tcPr>
          <w:p w:rsidR="00353224" w:rsidRDefault="00353224">
            <w:pPr>
              <w:rPr>
                <w:rFonts w:eastAsia="標楷體" w:hint="eastAsia"/>
              </w:rPr>
            </w:pPr>
            <w:r>
              <w:rPr>
                <w:rFonts w:eastAsia="標楷體" w:hint="eastAsia"/>
              </w:rPr>
              <w:t>總三鹵甲烷</w:t>
            </w:r>
          </w:p>
        </w:tc>
        <w:tc>
          <w:tcPr>
            <w:tcW w:w="565" w:type="pct"/>
            <w:vAlign w:val="bottom"/>
          </w:tcPr>
          <w:p w:rsidR="00353224" w:rsidRDefault="00353224">
            <w:pPr>
              <w:jc w:val="right"/>
              <w:rPr>
                <w:rFonts w:eastAsia="標楷體"/>
              </w:rPr>
            </w:pPr>
            <w:r>
              <w:rPr>
                <w:rFonts w:eastAsia="標楷體"/>
              </w:rPr>
              <w:t xml:space="preserve">30.0 </w:t>
            </w:r>
          </w:p>
        </w:tc>
        <w:tc>
          <w:tcPr>
            <w:tcW w:w="566" w:type="pct"/>
            <w:vAlign w:val="bottom"/>
          </w:tcPr>
          <w:p w:rsidR="00353224" w:rsidRDefault="00353224">
            <w:pPr>
              <w:jc w:val="right"/>
              <w:rPr>
                <w:rFonts w:eastAsia="標楷體"/>
              </w:rPr>
            </w:pPr>
            <w:r>
              <w:rPr>
                <w:rFonts w:eastAsia="標楷體"/>
              </w:rPr>
              <w:t>31.3</w:t>
            </w:r>
          </w:p>
        </w:tc>
        <w:tc>
          <w:tcPr>
            <w:tcW w:w="566" w:type="pct"/>
            <w:vAlign w:val="bottom"/>
          </w:tcPr>
          <w:p w:rsidR="00353224" w:rsidRDefault="00353224">
            <w:pPr>
              <w:jc w:val="right"/>
              <w:rPr>
                <w:rFonts w:eastAsia="標楷體"/>
              </w:rPr>
            </w:pPr>
            <w:r>
              <w:rPr>
                <w:rFonts w:eastAsia="標楷體"/>
              </w:rPr>
              <w:t>1.2</w:t>
            </w:r>
          </w:p>
        </w:tc>
        <w:tc>
          <w:tcPr>
            <w:tcW w:w="566" w:type="pct"/>
            <w:vAlign w:val="bottom"/>
          </w:tcPr>
          <w:p w:rsidR="00353224" w:rsidRDefault="00353224">
            <w:pPr>
              <w:jc w:val="right"/>
              <w:rPr>
                <w:rFonts w:eastAsia="標楷體"/>
              </w:rPr>
            </w:pPr>
            <w:r>
              <w:rPr>
                <w:rFonts w:eastAsia="標楷體"/>
              </w:rPr>
              <w:t>3.7</w:t>
            </w:r>
          </w:p>
        </w:tc>
        <w:tc>
          <w:tcPr>
            <w:tcW w:w="646" w:type="pct"/>
            <w:vAlign w:val="bottom"/>
          </w:tcPr>
          <w:p w:rsidR="00353224" w:rsidRDefault="00353224">
            <w:pPr>
              <w:jc w:val="right"/>
              <w:rPr>
                <w:rFonts w:eastAsia="標楷體"/>
              </w:rPr>
            </w:pPr>
            <w:r>
              <w:rPr>
                <w:rFonts w:eastAsia="標楷體"/>
              </w:rPr>
              <w:t>104.3±3.7</w:t>
            </w:r>
          </w:p>
        </w:tc>
        <w:tc>
          <w:tcPr>
            <w:tcW w:w="566" w:type="pct"/>
            <w:vAlign w:val="bottom"/>
          </w:tcPr>
          <w:p w:rsidR="00353224" w:rsidRDefault="00353224">
            <w:pPr>
              <w:jc w:val="right"/>
              <w:rPr>
                <w:rFonts w:eastAsia="標楷體"/>
              </w:rPr>
            </w:pPr>
            <w:r>
              <w:rPr>
                <w:rFonts w:eastAsia="標楷體"/>
              </w:rPr>
              <w:t>6</w:t>
            </w:r>
          </w:p>
        </w:tc>
      </w:tr>
      <w:tr w:rsidR="00353224">
        <w:tblPrEx>
          <w:tblCellMar>
            <w:top w:w="0" w:type="dxa"/>
            <w:bottom w:w="0" w:type="dxa"/>
          </w:tblCellMar>
        </w:tblPrEx>
        <w:tc>
          <w:tcPr>
            <w:tcW w:w="614" w:type="pct"/>
          </w:tcPr>
          <w:p w:rsidR="00353224" w:rsidRDefault="00353224">
            <w:pPr>
              <w:rPr>
                <w:rFonts w:eastAsia="標楷體"/>
              </w:rPr>
            </w:pPr>
          </w:p>
        </w:tc>
        <w:tc>
          <w:tcPr>
            <w:tcW w:w="910" w:type="pct"/>
          </w:tcPr>
          <w:p w:rsidR="00353224" w:rsidRDefault="00353224">
            <w:pPr>
              <w:rPr>
                <w:rFonts w:eastAsia="標楷體" w:hint="eastAsia"/>
              </w:rPr>
            </w:pPr>
            <w:r>
              <w:rPr>
                <w:rFonts w:eastAsia="標楷體" w:hint="eastAsia"/>
              </w:rPr>
              <w:t>三氯甲烷</w:t>
            </w:r>
          </w:p>
        </w:tc>
        <w:tc>
          <w:tcPr>
            <w:tcW w:w="565" w:type="pct"/>
            <w:vAlign w:val="bottom"/>
          </w:tcPr>
          <w:p w:rsidR="00353224" w:rsidRDefault="00353224">
            <w:pPr>
              <w:jc w:val="right"/>
              <w:rPr>
                <w:rFonts w:eastAsia="標楷體"/>
              </w:rPr>
            </w:pPr>
            <w:r>
              <w:rPr>
                <w:rFonts w:eastAsia="標楷體"/>
              </w:rPr>
              <w:t xml:space="preserve">50.0 </w:t>
            </w:r>
          </w:p>
        </w:tc>
        <w:tc>
          <w:tcPr>
            <w:tcW w:w="566" w:type="pct"/>
            <w:vAlign w:val="bottom"/>
          </w:tcPr>
          <w:p w:rsidR="00353224" w:rsidRDefault="00353224">
            <w:pPr>
              <w:jc w:val="right"/>
              <w:rPr>
                <w:rFonts w:eastAsia="標楷體"/>
              </w:rPr>
            </w:pPr>
            <w:r>
              <w:rPr>
                <w:rFonts w:eastAsia="標楷體"/>
              </w:rPr>
              <w:t>58.2</w:t>
            </w:r>
          </w:p>
        </w:tc>
        <w:tc>
          <w:tcPr>
            <w:tcW w:w="566" w:type="pct"/>
            <w:vAlign w:val="bottom"/>
          </w:tcPr>
          <w:p w:rsidR="00353224" w:rsidRDefault="00353224">
            <w:pPr>
              <w:jc w:val="right"/>
              <w:rPr>
                <w:rFonts w:eastAsia="標楷體"/>
              </w:rPr>
            </w:pPr>
            <w:r>
              <w:rPr>
                <w:rFonts w:eastAsia="標楷體"/>
              </w:rPr>
              <w:t>2.5</w:t>
            </w:r>
          </w:p>
        </w:tc>
        <w:tc>
          <w:tcPr>
            <w:tcW w:w="566" w:type="pct"/>
            <w:vAlign w:val="bottom"/>
          </w:tcPr>
          <w:p w:rsidR="00353224" w:rsidRDefault="00353224">
            <w:pPr>
              <w:jc w:val="right"/>
              <w:rPr>
                <w:rFonts w:eastAsia="標楷體"/>
              </w:rPr>
            </w:pPr>
            <w:r>
              <w:rPr>
                <w:rFonts w:eastAsia="標楷體"/>
              </w:rPr>
              <w:t>4.3</w:t>
            </w:r>
          </w:p>
        </w:tc>
        <w:tc>
          <w:tcPr>
            <w:tcW w:w="646" w:type="pct"/>
            <w:vAlign w:val="bottom"/>
          </w:tcPr>
          <w:p w:rsidR="00353224" w:rsidRDefault="00353224">
            <w:pPr>
              <w:jc w:val="right"/>
              <w:rPr>
                <w:rFonts w:eastAsia="標楷體"/>
              </w:rPr>
            </w:pPr>
            <w:r>
              <w:rPr>
                <w:rFonts w:eastAsia="標楷體"/>
              </w:rPr>
              <w:t>116.3±5.1</w:t>
            </w:r>
          </w:p>
        </w:tc>
        <w:tc>
          <w:tcPr>
            <w:tcW w:w="566" w:type="pct"/>
            <w:vAlign w:val="bottom"/>
          </w:tcPr>
          <w:p w:rsidR="00353224" w:rsidRDefault="00353224">
            <w:pPr>
              <w:jc w:val="right"/>
              <w:rPr>
                <w:rFonts w:eastAsia="標楷體"/>
              </w:rPr>
            </w:pPr>
            <w:r>
              <w:rPr>
                <w:rFonts w:eastAsia="標楷體"/>
              </w:rPr>
              <w:t>6</w:t>
            </w:r>
          </w:p>
        </w:tc>
      </w:tr>
      <w:tr w:rsidR="00353224">
        <w:tblPrEx>
          <w:tblCellMar>
            <w:top w:w="0" w:type="dxa"/>
            <w:bottom w:w="0" w:type="dxa"/>
          </w:tblCellMar>
        </w:tblPrEx>
        <w:tc>
          <w:tcPr>
            <w:tcW w:w="614" w:type="pct"/>
          </w:tcPr>
          <w:p w:rsidR="00353224" w:rsidRDefault="00353224">
            <w:pPr>
              <w:rPr>
                <w:rFonts w:eastAsia="標楷體"/>
              </w:rPr>
            </w:pPr>
          </w:p>
        </w:tc>
        <w:tc>
          <w:tcPr>
            <w:tcW w:w="910" w:type="pct"/>
          </w:tcPr>
          <w:p w:rsidR="00353224" w:rsidRDefault="00353224">
            <w:pPr>
              <w:rPr>
                <w:rFonts w:eastAsia="標楷體" w:hint="eastAsia"/>
              </w:rPr>
            </w:pPr>
            <w:r>
              <w:rPr>
                <w:rFonts w:eastAsia="標楷體" w:hint="eastAsia"/>
              </w:rPr>
              <w:t>一溴二氯甲烷</w:t>
            </w:r>
          </w:p>
        </w:tc>
        <w:tc>
          <w:tcPr>
            <w:tcW w:w="565" w:type="pct"/>
            <w:vAlign w:val="bottom"/>
          </w:tcPr>
          <w:p w:rsidR="00353224" w:rsidRDefault="00353224">
            <w:pPr>
              <w:jc w:val="right"/>
              <w:rPr>
                <w:rFonts w:eastAsia="標楷體"/>
              </w:rPr>
            </w:pPr>
            <w:r>
              <w:rPr>
                <w:rFonts w:eastAsia="標楷體"/>
              </w:rPr>
              <w:t xml:space="preserve">50.0 </w:t>
            </w:r>
          </w:p>
        </w:tc>
        <w:tc>
          <w:tcPr>
            <w:tcW w:w="566" w:type="pct"/>
            <w:vAlign w:val="bottom"/>
          </w:tcPr>
          <w:p w:rsidR="00353224" w:rsidRDefault="00353224">
            <w:pPr>
              <w:jc w:val="right"/>
              <w:rPr>
                <w:rFonts w:eastAsia="標楷體"/>
              </w:rPr>
            </w:pPr>
            <w:r>
              <w:rPr>
                <w:rFonts w:eastAsia="標楷體"/>
              </w:rPr>
              <w:t>55.4</w:t>
            </w:r>
          </w:p>
        </w:tc>
        <w:tc>
          <w:tcPr>
            <w:tcW w:w="566" w:type="pct"/>
            <w:vAlign w:val="bottom"/>
          </w:tcPr>
          <w:p w:rsidR="00353224" w:rsidRDefault="00353224">
            <w:pPr>
              <w:jc w:val="right"/>
              <w:rPr>
                <w:rFonts w:eastAsia="標楷體"/>
              </w:rPr>
            </w:pPr>
            <w:r>
              <w:rPr>
                <w:rFonts w:eastAsia="標楷體"/>
              </w:rPr>
              <w:t>1.8</w:t>
            </w:r>
          </w:p>
        </w:tc>
        <w:tc>
          <w:tcPr>
            <w:tcW w:w="566" w:type="pct"/>
            <w:vAlign w:val="bottom"/>
          </w:tcPr>
          <w:p w:rsidR="00353224" w:rsidRDefault="00353224">
            <w:pPr>
              <w:jc w:val="right"/>
              <w:rPr>
                <w:rFonts w:eastAsia="標楷體"/>
              </w:rPr>
            </w:pPr>
            <w:r>
              <w:rPr>
                <w:rFonts w:eastAsia="標楷體"/>
              </w:rPr>
              <w:t>3.2</w:t>
            </w:r>
          </w:p>
        </w:tc>
        <w:tc>
          <w:tcPr>
            <w:tcW w:w="646" w:type="pct"/>
            <w:vAlign w:val="bottom"/>
          </w:tcPr>
          <w:p w:rsidR="00353224" w:rsidRDefault="00353224">
            <w:pPr>
              <w:jc w:val="right"/>
              <w:rPr>
                <w:rFonts w:eastAsia="標楷體"/>
              </w:rPr>
            </w:pPr>
            <w:r>
              <w:rPr>
                <w:rFonts w:eastAsia="標楷體"/>
              </w:rPr>
              <w:t>110.8±3.5</w:t>
            </w:r>
          </w:p>
        </w:tc>
        <w:tc>
          <w:tcPr>
            <w:tcW w:w="566" w:type="pct"/>
            <w:vAlign w:val="bottom"/>
          </w:tcPr>
          <w:p w:rsidR="00353224" w:rsidRDefault="00353224">
            <w:pPr>
              <w:jc w:val="right"/>
              <w:rPr>
                <w:rFonts w:eastAsia="標楷體"/>
              </w:rPr>
            </w:pPr>
            <w:r>
              <w:rPr>
                <w:rFonts w:eastAsia="標楷體"/>
              </w:rPr>
              <w:t>6</w:t>
            </w:r>
          </w:p>
        </w:tc>
      </w:tr>
      <w:tr w:rsidR="00353224">
        <w:tblPrEx>
          <w:tblCellMar>
            <w:top w:w="0" w:type="dxa"/>
            <w:bottom w:w="0" w:type="dxa"/>
          </w:tblCellMar>
        </w:tblPrEx>
        <w:tc>
          <w:tcPr>
            <w:tcW w:w="614" w:type="pct"/>
          </w:tcPr>
          <w:p w:rsidR="00353224" w:rsidRDefault="00353224">
            <w:pPr>
              <w:rPr>
                <w:rFonts w:eastAsia="標楷體"/>
              </w:rPr>
            </w:pPr>
          </w:p>
        </w:tc>
        <w:tc>
          <w:tcPr>
            <w:tcW w:w="910" w:type="pct"/>
          </w:tcPr>
          <w:p w:rsidR="00353224" w:rsidRDefault="00353224">
            <w:pPr>
              <w:rPr>
                <w:rFonts w:eastAsia="標楷體" w:hint="eastAsia"/>
              </w:rPr>
            </w:pPr>
            <w:r>
              <w:rPr>
                <w:rFonts w:eastAsia="標楷體" w:hint="eastAsia"/>
              </w:rPr>
              <w:t>二溴一氯甲烷</w:t>
            </w:r>
          </w:p>
        </w:tc>
        <w:tc>
          <w:tcPr>
            <w:tcW w:w="565" w:type="pct"/>
            <w:vAlign w:val="bottom"/>
          </w:tcPr>
          <w:p w:rsidR="00353224" w:rsidRDefault="00353224">
            <w:pPr>
              <w:jc w:val="right"/>
              <w:rPr>
                <w:rFonts w:eastAsia="標楷體"/>
              </w:rPr>
            </w:pPr>
            <w:r>
              <w:rPr>
                <w:rFonts w:eastAsia="標楷體"/>
              </w:rPr>
              <w:t xml:space="preserve">50.0 </w:t>
            </w:r>
          </w:p>
        </w:tc>
        <w:tc>
          <w:tcPr>
            <w:tcW w:w="566" w:type="pct"/>
            <w:vAlign w:val="bottom"/>
          </w:tcPr>
          <w:p w:rsidR="00353224" w:rsidRDefault="00353224">
            <w:pPr>
              <w:jc w:val="right"/>
              <w:rPr>
                <w:rFonts w:eastAsia="標楷體"/>
              </w:rPr>
            </w:pPr>
            <w:r>
              <w:rPr>
                <w:rFonts w:eastAsia="標楷體"/>
              </w:rPr>
              <w:t>53.8</w:t>
            </w:r>
          </w:p>
        </w:tc>
        <w:tc>
          <w:tcPr>
            <w:tcW w:w="566" w:type="pct"/>
            <w:vAlign w:val="bottom"/>
          </w:tcPr>
          <w:p w:rsidR="00353224" w:rsidRDefault="00353224">
            <w:pPr>
              <w:jc w:val="right"/>
              <w:rPr>
                <w:rFonts w:eastAsia="標楷體"/>
              </w:rPr>
            </w:pPr>
            <w:r>
              <w:rPr>
                <w:rFonts w:eastAsia="標楷體"/>
              </w:rPr>
              <w:t>3.4</w:t>
            </w:r>
          </w:p>
        </w:tc>
        <w:tc>
          <w:tcPr>
            <w:tcW w:w="566" w:type="pct"/>
            <w:vAlign w:val="bottom"/>
          </w:tcPr>
          <w:p w:rsidR="00353224" w:rsidRDefault="00353224">
            <w:pPr>
              <w:jc w:val="right"/>
              <w:rPr>
                <w:rFonts w:eastAsia="標楷體"/>
              </w:rPr>
            </w:pPr>
            <w:r>
              <w:rPr>
                <w:rFonts w:eastAsia="標楷體"/>
              </w:rPr>
              <w:t>6.3</w:t>
            </w:r>
          </w:p>
        </w:tc>
        <w:tc>
          <w:tcPr>
            <w:tcW w:w="646" w:type="pct"/>
            <w:vAlign w:val="bottom"/>
          </w:tcPr>
          <w:p w:rsidR="00353224" w:rsidRDefault="00353224">
            <w:pPr>
              <w:jc w:val="right"/>
              <w:rPr>
                <w:rFonts w:eastAsia="標楷體"/>
              </w:rPr>
            </w:pPr>
            <w:r>
              <w:rPr>
                <w:rFonts w:eastAsia="標楷體"/>
              </w:rPr>
              <w:t>107.6±6.8</w:t>
            </w:r>
          </w:p>
        </w:tc>
        <w:tc>
          <w:tcPr>
            <w:tcW w:w="566" w:type="pct"/>
            <w:vAlign w:val="bottom"/>
          </w:tcPr>
          <w:p w:rsidR="00353224" w:rsidRDefault="00353224">
            <w:pPr>
              <w:jc w:val="right"/>
              <w:rPr>
                <w:rFonts w:eastAsia="標楷體"/>
              </w:rPr>
            </w:pPr>
            <w:r>
              <w:rPr>
                <w:rFonts w:eastAsia="標楷體"/>
              </w:rPr>
              <w:t>6</w:t>
            </w:r>
          </w:p>
        </w:tc>
      </w:tr>
      <w:tr w:rsidR="00353224">
        <w:tblPrEx>
          <w:tblCellMar>
            <w:top w:w="0" w:type="dxa"/>
            <w:bottom w:w="0" w:type="dxa"/>
          </w:tblCellMar>
        </w:tblPrEx>
        <w:tc>
          <w:tcPr>
            <w:tcW w:w="614" w:type="pct"/>
          </w:tcPr>
          <w:p w:rsidR="00353224" w:rsidRDefault="00353224">
            <w:pPr>
              <w:rPr>
                <w:rFonts w:eastAsia="標楷體"/>
              </w:rPr>
            </w:pPr>
          </w:p>
        </w:tc>
        <w:tc>
          <w:tcPr>
            <w:tcW w:w="910" w:type="pct"/>
          </w:tcPr>
          <w:p w:rsidR="00353224" w:rsidRDefault="00353224">
            <w:pPr>
              <w:rPr>
                <w:rFonts w:eastAsia="標楷體" w:hint="eastAsia"/>
              </w:rPr>
            </w:pPr>
            <w:r>
              <w:rPr>
                <w:rFonts w:eastAsia="標楷體" w:hint="eastAsia"/>
              </w:rPr>
              <w:t>三溴甲烷</w:t>
            </w:r>
          </w:p>
        </w:tc>
        <w:tc>
          <w:tcPr>
            <w:tcW w:w="565" w:type="pct"/>
            <w:vAlign w:val="bottom"/>
          </w:tcPr>
          <w:p w:rsidR="00353224" w:rsidRDefault="00353224">
            <w:pPr>
              <w:jc w:val="right"/>
              <w:rPr>
                <w:rFonts w:eastAsia="標楷體"/>
              </w:rPr>
            </w:pPr>
            <w:r>
              <w:rPr>
                <w:rFonts w:eastAsia="標楷體"/>
              </w:rPr>
              <w:t xml:space="preserve">50.0 </w:t>
            </w:r>
          </w:p>
        </w:tc>
        <w:tc>
          <w:tcPr>
            <w:tcW w:w="566" w:type="pct"/>
            <w:vAlign w:val="bottom"/>
          </w:tcPr>
          <w:p w:rsidR="00353224" w:rsidRDefault="00353224">
            <w:pPr>
              <w:jc w:val="right"/>
              <w:rPr>
                <w:rFonts w:eastAsia="標楷體"/>
              </w:rPr>
            </w:pPr>
            <w:r>
              <w:rPr>
                <w:rFonts w:eastAsia="標楷體"/>
              </w:rPr>
              <w:t>51.6</w:t>
            </w:r>
          </w:p>
        </w:tc>
        <w:tc>
          <w:tcPr>
            <w:tcW w:w="566" w:type="pct"/>
            <w:vAlign w:val="bottom"/>
          </w:tcPr>
          <w:p w:rsidR="00353224" w:rsidRDefault="00353224">
            <w:pPr>
              <w:jc w:val="right"/>
              <w:rPr>
                <w:rFonts w:eastAsia="標楷體"/>
              </w:rPr>
            </w:pPr>
            <w:r>
              <w:rPr>
                <w:rFonts w:eastAsia="標楷體"/>
              </w:rPr>
              <w:t>3</w:t>
            </w:r>
          </w:p>
        </w:tc>
        <w:tc>
          <w:tcPr>
            <w:tcW w:w="566" w:type="pct"/>
            <w:vAlign w:val="bottom"/>
          </w:tcPr>
          <w:p w:rsidR="00353224" w:rsidRDefault="00353224">
            <w:pPr>
              <w:jc w:val="right"/>
              <w:rPr>
                <w:rFonts w:eastAsia="標楷體"/>
              </w:rPr>
            </w:pPr>
            <w:r>
              <w:rPr>
                <w:rFonts w:eastAsia="標楷體"/>
              </w:rPr>
              <w:t>5.9</w:t>
            </w:r>
          </w:p>
        </w:tc>
        <w:tc>
          <w:tcPr>
            <w:tcW w:w="646" w:type="pct"/>
            <w:vAlign w:val="bottom"/>
          </w:tcPr>
          <w:p w:rsidR="00353224" w:rsidRDefault="00353224">
            <w:pPr>
              <w:jc w:val="right"/>
              <w:rPr>
                <w:rFonts w:eastAsia="標楷體"/>
              </w:rPr>
            </w:pPr>
            <w:r>
              <w:rPr>
                <w:rFonts w:eastAsia="標楷體"/>
              </w:rPr>
              <w:t>103.3±6.0</w:t>
            </w:r>
          </w:p>
        </w:tc>
        <w:tc>
          <w:tcPr>
            <w:tcW w:w="566" w:type="pct"/>
            <w:vAlign w:val="bottom"/>
          </w:tcPr>
          <w:p w:rsidR="00353224" w:rsidRDefault="00353224">
            <w:pPr>
              <w:jc w:val="right"/>
              <w:rPr>
                <w:rFonts w:eastAsia="標楷體"/>
              </w:rPr>
            </w:pPr>
            <w:r>
              <w:rPr>
                <w:rFonts w:eastAsia="標楷體"/>
              </w:rPr>
              <w:t>6</w:t>
            </w:r>
          </w:p>
        </w:tc>
      </w:tr>
      <w:tr w:rsidR="00353224">
        <w:tblPrEx>
          <w:tblCellMar>
            <w:top w:w="0" w:type="dxa"/>
            <w:bottom w:w="0" w:type="dxa"/>
          </w:tblCellMar>
        </w:tblPrEx>
        <w:tc>
          <w:tcPr>
            <w:tcW w:w="614" w:type="pct"/>
          </w:tcPr>
          <w:p w:rsidR="00353224" w:rsidRDefault="00353224">
            <w:pPr>
              <w:rPr>
                <w:rFonts w:eastAsia="標楷體"/>
              </w:rPr>
            </w:pPr>
          </w:p>
        </w:tc>
        <w:tc>
          <w:tcPr>
            <w:tcW w:w="910" w:type="pct"/>
          </w:tcPr>
          <w:p w:rsidR="00353224" w:rsidRDefault="00353224">
            <w:pPr>
              <w:rPr>
                <w:rFonts w:eastAsia="標楷體"/>
              </w:rPr>
            </w:pPr>
            <w:r>
              <w:rPr>
                <w:rFonts w:eastAsia="標楷體" w:hint="eastAsia"/>
              </w:rPr>
              <w:t>總三鹵甲烷</w:t>
            </w:r>
          </w:p>
        </w:tc>
        <w:tc>
          <w:tcPr>
            <w:tcW w:w="565" w:type="pct"/>
            <w:vAlign w:val="bottom"/>
          </w:tcPr>
          <w:p w:rsidR="00353224" w:rsidRDefault="00353224">
            <w:pPr>
              <w:jc w:val="right"/>
              <w:rPr>
                <w:rFonts w:eastAsia="標楷體"/>
              </w:rPr>
            </w:pPr>
            <w:r>
              <w:rPr>
                <w:rFonts w:eastAsia="標楷體"/>
              </w:rPr>
              <w:t xml:space="preserve">200.0 </w:t>
            </w:r>
          </w:p>
        </w:tc>
        <w:tc>
          <w:tcPr>
            <w:tcW w:w="566" w:type="pct"/>
            <w:vAlign w:val="bottom"/>
          </w:tcPr>
          <w:p w:rsidR="00353224" w:rsidRDefault="00353224">
            <w:pPr>
              <w:jc w:val="right"/>
              <w:rPr>
                <w:rFonts w:eastAsia="標楷體"/>
              </w:rPr>
            </w:pPr>
            <w:r>
              <w:rPr>
                <w:rFonts w:eastAsia="標楷體"/>
              </w:rPr>
              <w:t>219</w:t>
            </w:r>
          </w:p>
        </w:tc>
        <w:tc>
          <w:tcPr>
            <w:tcW w:w="566" w:type="pct"/>
            <w:vAlign w:val="bottom"/>
          </w:tcPr>
          <w:p w:rsidR="00353224" w:rsidRDefault="00353224">
            <w:pPr>
              <w:jc w:val="right"/>
              <w:rPr>
                <w:rFonts w:eastAsia="標楷體"/>
              </w:rPr>
            </w:pPr>
            <w:r>
              <w:rPr>
                <w:rFonts w:eastAsia="標楷體"/>
              </w:rPr>
              <w:t>5</w:t>
            </w:r>
          </w:p>
        </w:tc>
        <w:tc>
          <w:tcPr>
            <w:tcW w:w="566" w:type="pct"/>
            <w:vAlign w:val="bottom"/>
          </w:tcPr>
          <w:p w:rsidR="00353224" w:rsidRDefault="00353224">
            <w:pPr>
              <w:jc w:val="right"/>
              <w:rPr>
                <w:rFonts w:eastAsia="標楷體"/>
              </w:rPr>
            </w:pPr>
            <w:r>
              <w:rPr>
                <w:rFonts w:eastAsia="標楷體"/>
              </w:rPr>
              <w:t>2.3</w:t>
            </w:r>
          </w:p>
        </w:tc>
        <w:tc>
          <w:tcPr>
            <w:tcW w:w="646" w:type="pct"/>
            <w:vAlign w:val="bottom"/>
          </w:tcPr>
          <w:p w:rsidR="00353224" w:rsidRDefault="00353224">
            <w:pPr>
              <w:jc w:val="right"/>
              <w:rPr>
                <w:rFonts w:eastAsia="標楷體"/>
              </w:rPr>
            </w:pPr>
            <w:r>
              <w:rPr>
                <w:rFonts w:eastAsia="標楷體"/>
              </w:rPr>
              <w:t>109.5±2.5</w:t>
            </w:r>
          </w:p>
        </w:tc>
        <w:tc>
          <w:tcPr>
            <w:tcW w:w="566" w:type="pct"/>
            <w:vAlign w:val="bottom"/>
          </w:tcPr>
          <w:p w:rsidR="00353224" w:rsidRDefault="00353224">
            <w:pPr>
              <w:jc w:val="right"/>
              <w:rPr>
                <w:rFonts w:eastAsia="標楷體"/>
              </w:rPr>
            </w:pPr>
            <w:r>
              <w:rPr>
                <w:rFonts w:eastAsia="標楷體"/>
              </w:rPr>
              <w:t>6</w:t>
            </w:r>
          </w:p>
        </w:tc>
      </w:tr>
      <w:tr w:rsidR="00353224">
        <w:tblPrEx>
          <w:tblCellMar>
            <w:top w:w="0" w:type="dxa"/>
            <w:bottom w:w="0" w:type="dxa"/>
          </w:tblCellMar>
        </w:tblPrEx>
        <w:tc>
          <w:tcPr>
            <w:tcW w:w="614" w:type="pct"/>
          </w:tcPr>
          <w:p w:rsidR="00353224" w:rsidRDefault="00353224">
            <w:pPr>
              <w:rPr>
                <w:rFonts w:eastAsia="標楷體"/>
              </w:rPr>
            </w:pPr>
            <w:r>
              <w:rPr>
                <w:rFonts w:eastAsia="標楷體" w:hint="eastAsia"/>
              </w:rPr>
              <w:t>自來水</w:t>
            </w:r>
          </w:p>
        </w:tc>
        <w:tc>
          <w:tcPr>
            <w:tcW w:w="910" w:type="pct"/>
            <w:vAlign w:val="bottom"/>
          </w:tcPr>
          <w:p w:rsidR="00353224" w:rsidRDefault="00353224">
            <w:pPr>
              <w:rPr>
                <w:rFonts w:eastAsia="標楷體"/>
              </w:rPr>
            </w:pPr>
            <w:r>
              <w:rPr>
                <w:rFonts w:eastAsia="標楷體" w:hint="eastAsia"/>
              </w:rPr>
              <w:t>三氯甲烷</w:t>
            </w:r>
          </w:p>
        </w:tc>
        <w:tc>
          <w:tcPr>
            <w:tcW w:w="565" w:type="pct"/>
            <w:vAlign w:val="bottom"/>
          </w:tcPr>
          <w:p w:rsidR="00353224" w:rsidRDefault="00353224">
            <w:pPr>
              <w:jc w:val="right"/>
              <w:rPr>
                <w:rFonts w:eastAsia="標楷體"/>
              </w:rPr>
            </w:pPr>
            <w:r>
              <w:rPr>
                <w:rFonts w:eastAsia="標楷體"/>
              </w:rPr>
              <w:t xml:space="preserve">5.0 </w:t>
            </w:r>
          </w:p>
        </w:tc>
        <w:tc>
          <w:tcPr>
            <w:tcW w:w="566" w:type="pct"/>
            <w:vAlign w:val="bottom"/>
          </w:tcPr>
          <w:p w:rsidR="00353224" w:rsidRDefault="00353224">
            <w:pPr>
              <w:jc w:val="right"/>
              <w:rPr>
                <w:rFonts w:eastAsia="標楷體"/>
              </w:rPr>
            </w:pPr>
            <w:r>
              <w:rPr>
                <w:rFonts w:eastAsia="標楷體"/>
              </w:rPr>
              <w:t>5.17</w:t>
            </w:r>
          </w:p>
        </w:tc>
        <w:tc>
          <w:tcPr>
            <w:tcW w:w="566" w:type="pct"/>
            <w:vAlign w:val="bottom"/>
          </w:tcPr>
          <w:p w:rsidR="00353224" w:rsidRDefault="00353224">
            <w:pPr>
              <w:jc w:val="right"/>
              <w:rPr>
                <w:rFonts w:eastAsia="標楷體"/>
              </w:rPr>
            </w:pPr>
            <w:r>
              <w:rPr>
                <w:rFonts w:eastAsia="標楷體"/>
              </w:rPr>
              <w:t>0.53</w:t>
            </w:r>
          </w:p>
        </w:tc>
        <w:tc>
          <w:tcPr>
            <w:tcW w:w="566" w:type="pct"/>
            <w:vAlign w:val="bottom"/>
          </w:tcPr>
          <w:p w:rsidR="00353224" w:rsidRDefault="00353224">
            <w:pPr>
              <w:jc w:val="right"/>
              <w:rPr>
                <w:rFonts w:eastAsia="標楷體"/>
              </w:rPr>
            </w:pPr>
            <w:r>
              <w:rPr>
                <w:rFonts w:eastAsia="標楷體"/>
              </w:rPr>
              <w:t>10.2</w:t>
            </w:r>
          </w:p>
        </w:tc>
        <w:tc>
          <w:tcPr>
            <w:tcW w:w="646" w:type="pct"/>
            <w:vAlign w:val="bottom"/>
          </w:tcPr>
          <w:p w:rsidR="00353224" w:rsidRDefault="00353224">
            <w:pPr>
              <w:jc w:val="right"/>
              <w:rPr>
                <w:rFonts w:eastAsia="標楷體"/>
              </w:rPr>
            </w:pPr>
            <w:r>
              <w:rPr>
                <w:rFonts w:eastAsia="標楷體"/>
              </w:rPr>
              <w:t>103.4±10.6</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p>
        </w:tc>
        <w:tc>
          <w:tcPr>
            <w:tcW w:w="910" w:type="pct"/>
            <w:vAlign w:val="bottom"/>
          </w:tcPr>
          <w:p w:rsidR="00353224" w:rsidRDefault="00353224">
            <w:pPr>
              <w:rPr>
                <w:rFonts w:eastAsia="標楷體"/>
              </w:rPr>
            </w:pPr>
            <w:r>
              <w:rPr>
                <w:rFonts w:eastAsia="標楷體" w:hint="eastAsia"/>
              </w:rPr>
              <w:t>一溴二氯甲烷</w:t>
            </w:r>
          </w:p>
        </w:tc>
        <w:tc>
          <w:tcPr>
            <w:tcW w:w="565" w:type="pct"/>
            <w:vAlign w:val="bottom"/>
          </w:tcPr>
          <w:p w:rsidR="00353224" w:rsidRDefault="00353224">
            <w:pPr>
              <w:jc w:val="right"/>
              <w:rPr>
                <w:rFonts w:eastAsia="標楷體"/>
              </w:rPr>
            </w:pPr>
            <w:r>
              <w:rPr>
                <w:rFonts w:eastAsia="標楷體"/>
              </w:rPr>
              <w:t xml:space="preserve">5.0 </w:t>
            </w:r>
          </w:p>
        </w:tc>
        <w:tc>
          <w:tcPr>
            <w:tcW w:w="566" w:type="pct"/>
            <w:vAlign w:val="bottom"/>
          </w:tcPr>
          <w:p w:rsidR="00353224" w:rsidRDefault="00353224">
            <w:pPr>
              <w:jc w:val="right"/>
              <w:rPr>
                <w:rFonts w:eastAsia="標楷體"/>
              </w:rPr>
            </w:pPr>
            <w:r>
              <w:rPr>
                <w:rFonts w:eastAsia="標楷體"/>
              </w:rPr>
              <w:t>5.38</w:t>
            </w:r>
          </w:p>
        </w:tc>
        <w:tc>
          <w:tcPr>
            <w:tcW w:w="566" w:type="pct"/>
            <w:vAlign w:val="bottom"/>
          </w:tcPr>
          <w:p w:rsidR="00353224" w:rsidRDefault="00353224">
            <w:pPr>
              <w:jc w:val="right"/>
              <w:rPr>
                <w:rFonts w:eastAsia="標楷體"/>
              </w:rPr>
            </w:pPr>
            <w:r>
              <w:rPr>
                <w:rFonts w:eastAsia="標楷體"/>
              </w:rPr>
              <w:t>0.26</w:t>
            </w:r>
          </w:p>
        </w:tc>
        <w:tc>
          <w:tcPr>
            <w:tcW w:w="566" w:type="pct"/>
            <w:vAlign w:val="bottom"/>
          </w:tcPr>
          <w:p w:rsidR="00353224" w:rsidRDefault="00353224">
            <w:pPr>
              <w:jc w:val="right"/>
              <w:rPr>
                <w:rFonts w:eastAsia="標楷體"/>
              </w:rPr>
            </w:pPr>
            <w:r>
              <w:rPr>
                <w:rFonts w:eastAsia="標楷體"/>
              </w:rPr>
              <w:t>4.9</w:t>
            </w:r>
          </w:p>
        </w:tc>
        <w:tc>
          <w:tcPr>
            <w:tcW w:w="646" w:type="pct"/>
            <w:vAlign w:val="bottom"/>
          </w:tcPr>
          <w:p w:rsidR="00353224" w:rsidRDefault="00353224">
            <w:pPr>
              <w:jc w:val="right"/>
              <w:rPr>
                <w:rFonts w:eastAsia="標楷體"/>
              </w:rPr>
            </w:pPr>
            <w:r>
              <w:rPr>
                <w:rFonts w:eastAsia="標楷體"/>
              </w:rPr>
              <w:t>107.6±5.3</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p>
        </w:tc>
        <w:tc>
          <w:tcPr>
            <w:tcW w:w="910" w:type="pct"/>
            <w:vAlign w:val="bottom"/>
          </w:tcPr>
          <w:p w:rsidR="00353224" w:rsidRDefault="00353224">
            <w:pPr>
              <w:rPr>
                <w:rFonts w:eastAsia="標楷體"/>
              </w:rPr>
            </w:pPr>
            <w:r>
              <w:rPr>
                <w:rFonts w:eastAsia="標楷體" w:hint="eastAsia"/>
              </w:rPr>
              <w:t>二溴一氯甲烷</w:t>
            </w:r>
          </w:p>
        </w:tc>
        <w:tc>
          <w:tcPr>
            <w:tcW w:w="565" w:type="pct"/>
            <w:vAlign w:val="bottom"/>
          </w:tcPr>
          <w:p w:rsidR="00353224" w:rsidRDefault="00353224">
            <w:pPr>
              <w:jc w:val="right"/>
              <w:rPr>
                <w:rFonts w:eastAsia="標楷體"/>
              </w:rPr>
            </w:pPr>
            <w:r>
              <w:rPr>
                <w:rFonts w:eastAsia="標楷體"/>
              </w:rPr>
              <w:t xml:space="preserve">10.0 </w:t>
            </w:r>
          </w:p>
        </w:tc>
        <w:tc>
          <w:tcPr>
            <w:tcW w:w="566" w:type="pct"/>
            <w:vAlign w:val="bottom"/>
          </w:tcPr>
          <w:p w:rsidR="00353224" w:rsidRDefault="00353224">
            <w:pPr>
              <w:jc w:val="right"/>
              <w:rPr>
                <w:rFonts w:eastAsia="標楷體"/>
              </w:rPr>
            </w:pPr>
            <w:r>
              <w:rPr>
                <w:rFonts w:eastAsia="標楷體"/>
              </w:rPr>
              <w:t>8.65</w:t>
            </w:r>
          </w:p>
        </w:tc>
        <w:tc>
          <w:tcPr>
            <w:tcW w:w="566" w:type="pct"/>
            <w:vAlign w:val="bottom"/>
          </w:tcPr>
          <w:p w:rsidR="00353224" w:rsidRDefault="00353224">
            <w:pPr>
              <w:jc w:val="right"/>
              <w:rPr>
                <w:rFonts w:eastAsia="標楷體"/>
              </w:rPr>
            </w:pPr>
            <w:r>
              <w:rPr>
                <w:rFonts w:eastAsia="標楷體"/>
              </w:rPr>
              <w:t>0.81</w:t>
            </w:r>
          </w:p>
        </w:tc>
        <w:tc>
          <w:tcPr>
            <w:tcW w:w="566" w:type="pct"/>
            <w:vAlign w:val="bottom"/>
          </w:tcPr>
          <w:p w:rsidR="00353224" w:rsidRDefault="00353224">
            <w:pPr>
              <w:jc w:val="right"/>
              <w:rPr>
                <w:rFonts w:eastAsia="標楷體"/>
              </w:rPr>
            </w:pPr>
            <w:r>
              <w:rPr>
                <w:rFonts w:eastAsia="標楷體"/>
              </w:rPr>
              <w:t>9.4</w:t>
            </w:r>
          </w:p>
        </w:tc>
        <w:tc>
          <w:tcPr>
            <w:tcW w:w="646" w:type="pct"/>
            <w:vAlign w:val="bottom"/>
          </w:tcPr>
          <w:p w:rsidR="00353224" w:rsidRDefault="00353224">
            <w:pPr>
              <w:jc w:val="right"/>
              <w:rPr>
                <w:rFonts w:eastAsia="標楷體"/>
              </w:rPr>
            </w:pPr>
            <w:r>
              <w:rPr>
                <w:rFonts w:eastAsia="標楷體"/>
              </w:rPr>
              <w:t>86.5</w:t>
            </w:r>
            <w:r>
              <w:rPr>
                <w:rFonts w:eastAsia="標楷體" w:hint="eastAsia"/>
              </w:rPr>
              <w:t>±</w:t>
            </w:r>
            <w:r>
              <w:rPr>
                <w:rFonts w:eastAsia="標楷體"/>
              </w:rPr>
              <w:t>5.8</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p>
        </w:tc>
        <w:tc>
          <w:tcPr>
            <w:tcW w:w="910" w:type="pct"/>
            <w:vAlign w:val="bottom"/>
          </w:tcPr>
          <w:p w:rsidR="00353224" w:rsidRDefault="00353224">
            <w:pPr>
              <w:rPr>
                <w:rFonts w:eastAsia="標楷體"/>
              </w:rPr>
            </w:pPr>
            <w:r>
              <w:rPr>
                <w:rFonts w:eastAsia="標楷體" w:hint="eastAsia"/>
              </w:rPr>
              <w:t>三溴甲烷</w:t>
            </w:r>
          </w:p>
        </w:tc>
        <w:tc>
          <w:tcPr>
            <w:tcW w:w="565" w:type="pct"/>
            <w:vAlign w:val="bottom"/>
          </w:tcPr>
          <w:p w:rsidR="00353224" w:rsidRDefault="00353224">
            <w:pPr>
              <w:jc w:val="right"/>
              <w:rPr>
                <w:rFonts w:eastAsia="標楷體"/>
              </w:rPr>
            </w:pPr>
            <w:r>
              <w:rPr>
                <w:rFonts w:eastAsia="標楷體"/>
              </w:rPr>
              <w:t xml:space="preserve">10.0 </w:t>
            </w:r>
          </w:p>
        </w:tc>
        <w:tc>
          <w:tcPr>
            <w:tcW w:w="566" w:type="pct"/>
            <w:vAlign w:val="bottom"/>
          </w:tcPr>
          <w:p w:rsidR="00353224" w:rsidRDefault="00353224">
            <w:pPr>
              <w:jc w:val="right"/>
              <w:rPr>
                <w:rFonts w:eastAsia="標楷體"/>
              </w:rPr>
            </w:pPr>
            <w:r>
              <w:rPr>
                <w:rFonts w:eastAsia="標楷體"/>
              </w:rPr>
              <w:t>8.57</w:t>
            </w:r>
          </w:p>
        </w:tc>
        <w:tc>
          <w:tcPr>
            <w:tcW w:w="566" w:type="pct"/>
            <w:vAlign w:val="bottom"/>
          </w:tcPr>
          <w:p w:rsidR="00353224" w:rsidRDefault="00353224">
            <w:pPr>
              <w:jc w:val="right"/>
              <w:rPr>
                <w:rFonts w:eastAsia="標楷體"/>
              </w:rPr>
            </w:pPr>
            <w:r>
              <w:rPr>
                <w:rFonts w:eastAsia="標楷體"/>
              </w:rPr>
              <w:t>0.75</w:t>
            </w:r>
          </w:p>
        </w:tc>
        <w:tc>
          <w:tcPr>
            <w:tcW w:w="566" w:type="pct"/>
            <w:vAlign w:val="bottom"/>
          </w:tcPr>
          <w:p w:rsidR="00353224" w:rsidRDefault="00353224">
            <w:pPr>
              <w:jc w:val="right"/>
              <w:rPr>
                <w:rFonts w:eastAsia="標楷體"/>
              </w:rPr>
            </w:pPr>
            <w:r>
              <w:rPr>
                <w:rFonts w:eastAsia="標楷體"/>
              </w:rPr>
              <w:t>8.7</w:t>
            </w:r>
          </w:p>
        </w:tc>
        <w:tc>
          <w:tcPr>
            <w:tcW w:w="646" w:type="pct"/>
            <w:vAlign w:val="bottom"/>
          </w:tcPr>
          <w:p w:rsidR="00353224" w:rsidRDefault="00353224">
            <w:pPr>
              <w:jc w:val="right"/>
              <w:rPr>
                <w:rFonts w:eastAsia="標楷體"/>
              </w:rPr>
            </w:pPr>
            <w:r>
              <w:rPr>
                <w:rFonts w:eastAsia="標楷體"/>
              </w:rPr>
              <w:t>85.7</w:t>
            </w:r>
            <w:r>
              <w:rPr>
                <w:rFonts w:eastAsia="標楷體" w:hint="eastAsia"/>
              </w:rPr>
              <w:t>±</w:t>
            </w:r>
            <w:r>
              <w:rPr>
                <w:rFonts w:eastAsia="標楷體"/>
              </w:rPr>
              <w:t>7.4</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p>
        </w:tc>
        <w:tc>
          <w:tcPr>
            <w:tcW w:w="910" w:type="pct"/>
            <w:vAlign w:val="bottom"/>
          </w:tcPr>
          <w:p w:rsidR="00353224" w:rsidRDefault="00353224">
            <w:pPr>
              <w:rPr>
                <w:rFonts w:eastAsia="標楷體"/>
              </w:rPr>
            </w:pPr>
            <w:r>
              <w:rPr>
                <w:rFonts w:eastAsia="標楷體" w:hint="eastAsia"/>
              </w:rPr>
              <w:t>總三鹵甲烷</w:t>
            </w:r>
          </w:p>
        </w:tc>
        <w:tc>
          <w:tcPr>
            <w:tcW w:w="565" w:type="pct"/>
            <w:vAlign w:val="bottom"/>
          </w:tcPr>
          <w:p w:rsidR="00353224" w:rsidRDefault="00353224">
            <w:pPr>
              <w:jc w:val="right"/>
              <w:rPr>
                <w:rFonts w:eastAsia="標楷體"/>
              </w:rPr>
            </w:pPr>
            <w:r>
              <w:rPr>
                <w:rFonts w:eastAsia="標楷體"/>
              </w:rPr>
              <w:t xml:space="preserve">30.0 </w:t>
            </w:r>
          </w:p>
        </w:tc>
        <w:tc>
          <w:tcPr>
            <w:tcW w:w="566" w:type="pct"/>
            <w:vAlign w:val="bottom"/>
          </w:tcPr>
          <w:p w:rsidR="00353224" w:rsidRDefault="00353224">
            <w:pPr>
              <w:jc w:val="right"/>
              <w:rPr>
                <w:rFonts w:eastAsia="標楷體"/>
              </w:rPr>
            </w:pPr>
            <w:r>
              <w:rPr>
                <w:rFonts w:eastAsia="標楷體"/>
              </w:rPr>
              <w:t>27.8</w:t>
            </w:r>
          </w:p>
        </w:tc>
        <w:tc>
          <w:tcPr>
            <w:tcW w:w="566" w:type="pct"/>
            <w:vAlign w:val="bottom"/>
          </w:tcPr>
          <w:p w:rsidR="00353224" w:rsidRDefault="00353224">
            <w:pPr>
              <w:jc w:val="right"/>
              <w:rPr>
                <w:rFonts w:eastAsia="標楷體"/>
              </w:rPr>
            </w:pPr>
            <w:r>
              <w:rPr>
                <w:rFonts w:eastAsia="標楷體"/>
              </w:rPr>
              <w:t>1.6</w:t>
            </w:r>
          </w:p>
        </w:tc>
        <w:tc>
          <w:tcPr>
            <w:tcW w:w="566" w:type="pct"/>
            <w:vAlign w:val="bottom"/>
          </w:tcPr>
          <w:p w:rsidR="00353224" w:rsidRDefault="00353224">
            <w:pPr>
              <w:jc w:val="right"/>
              <w:rPr>
                <w:rFonts w:eastAsia="標楷體"/>
              </w:rPr>
            </w:pPr>
            <w:r>
              <w:rPr>
                <w:rFonts w:eastAsia="標楷體"/>
              </w:rPr>
              <w:t>5.8</w:t>
            </w:r>
          </w:p>
        </w:tc>
        <w:tc>
          <w:tcPr>
            <w:tcW w:w="646" w:type="pct"/>
            <w:vAlign w:val="bottom"/>
          </w:tcPr>
          <w:p w:rsidR="00353224" w:rsidRDefault="00353224">
            <w:pPr>
              <w:jc w:val="right"/>
              <w:rPr>
                <w:rFonts w:eastAsia="標楷體"/>
              </w:rPr>
            </w:pPr>
            <w:r>
              <w:rPr>
                <w:rFonts w:eastAsia="標楷體"/>
              </w:rPr>
              <w:t>92.6</w:t>
            </w:r>
            <w:r>
              <w:rPr>
                <w:rFonts w:eastAsia="標楷體" w:hint="eastAsia"/>
              </w:rPr>
              <w:t>±</w:t>
            </w:r>
            <w:r>
              <w:rPr>
                <w:rFonts w:eastAsia="標楷體"/>
              </w:rPr>
              <w:t>5.3</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p>
        </w:tc>
        <w:tc>
          <w:tcPr>
            <w:tcW w:w="910" w:type="pct"/>
            <w:vAlign w:val="bottom"/>
          </w:tcPr>
          <w:p w:rsidR="00353224" w:rsidRDefault="00353224">
            <w:pPr>
              <w:rPr>
                <w:rFonts w:eastAsia="標楷體"/>
              </w:rPr>
            </w:pPr>
            <w:r>
              <w:rPr>
                <w:rFonts w:eastAsia="標楷體" w:hint="eastAsia"/>
              </w:rPr>
              <w:t>三氯甲烷</w:t>
            </w:r>
          </w:p>
        </w:tc>
        <w:tc>
          <w:tcPr>
            <w:tcW w:w="565" w:type="pct"/>
            <w:vAlign w:val="bottom"/>
          </w:tcPr>
          <w:p w:rsidR="00353224" w:rsidRDefault="00353224">
            <w:pPr>
              <w:jc w:val="right"/>
              <w:rPr>
                <w:rFonts w:eastAsia="標楷體"/>
              </w:rPr>
            </w:pPr>
            <w:r>
              <w:rPr>
                <w:rFonts w:eastAsia="標楷體"/>
              </w:rPr>
              <w:t xml:space="preserve">50.0 </w:t>
            </w:r>
          </w:p>
        </w:tc>
        <w:tc>
          <w:tcPr>
            <w:tcW w:w="566" w:type="pct"/>
            <w:vAlign w:val="bottom"/>
          </w:tcPr>
          <w:p w:rsidR="00353224" w:rsidRDefault="00353224">
            <w:pPr>
              <w:jc w:val="right"/>
              <w:rPr>
                <w:rFonts w:eastAsia="標楷體"/>
              </w:rPr>
            </w:pPr>
            <w:r>
              <w:rPr>
                <w:rFonts w:eastAsia="標楷體"/>
              </w:rPr>
              <w:t>46</w:t>
            </w:r>
          </w:p>
        </w:tc>
        <w:tc>
          <w:tcPr>
            <w:tcW w:w="566" w:type="pct"/>
            <w:vAlign w:val="bottom"/>
          </w:tcPr>
          <w:p w:rsidR="00353224" w:rsidRDefault="00353224">
            <w:pPr>
              <w:jc w:val="right"/>
              <w:rPr>
                <w:rFonts w:eastAsia="標楷體"/>
              </w:rPr>
            </w:pPr>
            <w:r>
              <w:rPr>
                <w:rFonts w:eastAsia="標楷體"/>
              </w:rPr>
              <w:t>2.5</w:t>
            </w:r>
          </w:p>
        </w:tc>
        <w:tc>
          <w:tcPr>
            <w:tcW w:w="566" w:type="pct"/>
            <w:vAlign w:val="bottom"/>
          </w:tcPr>
          <w:p w:rsidR="00353224" w:rsidRDefault="00353224">
            <w:pPr>
              <w:jc w:val="right"/>
              <w:rPr>
                <w:rFonts w:eastAsia="標楷體"/>
              </w:rPr>
            </w:pPr>
            <w:r>
              <w:rPr>
                <w:rFonts w:eastAsia="標楷體"/>
              </w:rPr>
              <w:t>5.5</w:t>
            </w:r>
          </w:p>
        </w:tc>
        <w:tc>
          <w:tcPr>
            <w:tcW w:w="646" w:type="pct"/>
            <w:vAlign w:val="bottom"/>
          </w:tcPr>
          <w:p w:rsidR="00353224" w:rsidRDefault="00353224">
            <w:pPr>
              <w:jc w:val="right"/>
              <w:rPr>
                <w:rFonts w:eastAsia="標楷體"/>
              </w:rPr>
            </w:pPr>
            <w:r>
              <w:rPr>
                <w:rFonts w:eastAsia="標楷體"/>
              </w:rPr>
              <w:t>92.0</w:t>
            </w:r>
            <w:r>
              <w:rPr>
                <w:rFonts w:eastAsia="標楷體" w:hint="eastAsia"/>
              </w:rPr>
              <w:t>±</w:t>
            </w:r>
            <w:r>
              <w:rPr>
                <w:rFonts w:eastAsia="標楷體"/>
              </w:rPr>
              <w:t>3.4</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p>
        </w:tc>
        <w:tc>
          <w:tcPr>
            <w:tcW w:w="910" w:type="pct"/>
            <w:vAlign w:val="bottom"/>
          </w:tcPr>
          <w:p w:rsidR="00353224" w:rsidRDefault="00353224">
            <w:pPr>
              <w:rPr>
                <w:rFonts w:eastAsia="標楷體"/>
              </w:rPr>
            </w:pPr>
            <w:r>
              <w:rPr>
                <w:rFonts w:eastAsia="標楷體" w:hint="eastAsia"/>
              </w:rPr>
              <w:t>一溴二氯甲烷</w:t>
            </w:r>
          </w:p>
        </w:tc>
        <w:tc>
          <w:tcPr>
            <w:tcW w:w="565" w:type="pct"/>
            <w:vAlign w:val="bottom"/>
          </w:tcPr>
          <w:p w:rsidR="00353224" w:rsidRDefault="00353224">
            <w:pPr>
              <w:jc w:val="right"/>
              <w:rPr>
                <w:rFonts w:eastAsia="標楷體"/>
              </w:rPr>
            </w:pPr>
            <w:r>
              <w:rPr>
                <w:rFonts w:eastAsia="標楷體"/>
              </w:rPr>
              <w:t xml:space="preserve">50.0 </w:t>
            </w:r>
          </w:p>
        </w:tc>
        <w:tc>
          <w:tcPr>
            <w:tcW w:w="566" w:type="pct"/>
            <w:vAlign w:val="bottom"/>
          </w:tcPr>
          <w:p w:rsidR="00353224" w:rsidRDefault="00353224">
            <w:pPr>
              <w:jc w:val="right"/>
              <w:rPr>
                <w:rFonts w:eastAsia="標楷體"/>
              </w:rPr>
            </w:pPr>
            <w:r>
              <w:rPr>
                <w:rFonts w:eastAsia="標楷體"/>
              </w:rPr>
              <w:t>55.4</w:t>
            </w:r>
          </w:p>
        </w:tc>
        <w:tc>
          <w:tcPr>
            <w:tcW w:w="566" w:type="pct"/>
            <w:vAlign w:val="bottom"/>
          </w:tcPr>
          <w:p w:rsidR="00353224" w:rsidRDefault="00353224">
            <w:pPr>
              <w:jc w:val="right"/>
              <w:rPr>
                <w:rFonts w:eastAsia="標楷體"/>
              </w:rPr>
            </w:pPr>
            <w:r>
              <w:rPr>
                <w:rFonts w:eastAsia="標楷體"/>
              </w:rPr>
              <w:t>2.4</w:t>
            </w:r>
          </w:p>
        </w:tc>
        <w:tc>
          <w:tcPr>
            <w:tcW w:w="566" w:type="pct"/>
            <w:vAlign w:val="bottom"/>
          </w:tcPr>
          <w:p w:rsidR="00353224" w:rsidRDefault="00353224">
            <w:pPr>
              <w:jc w:val="right"/>
              <w:rPr>
                <w:rFonts w:eastAsia="標楷體"/>
              </w:rPr>
            </w:pPr>
            <w:r>
              <w:rPr>
                <w:rFonts w:eastAsia="標楷體"/>
              </w:rPr>
              <w:t>4.4</w:t>
            </w:r>
          </w:p>
        </w:tc>
        <w:tc>
          <w:tcPr>
            <w:tcW w:w="646" w:type="pct"/>
            <w:vAlign w:val="bottom"/>
          </w:tcPr>
          <w:p w:rsidR="00353224" w:rsidRDefault="00353224">
            <w:pPr>
              <w:jc w:val="right"/>
              <w:rPr>
                <w:rFonts w:eastAsia="標楷體"/>
              </w:rPr>
            </w:pPr>
            <w:r>
              <w:rPr>
                <w:rFonts w:eastAsia="標楷體"/>
              </w:rPr>
              <w:t>110.9±4.8</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p>
        </w:tc>
        <w:tc>
          <w:tcPr>
            <w:tcW w:w="910" w:type="pct"/>
            <w:vAlign w:val="bottom"/>
          </w:tcPr>
          <w:p w:rsidR="00353224" w:rsidRDefault="00353224">
            <w:pPr>
              <w:rPr>
                <w:rFonts w:eastAsia="標楷體"/>
              </w:rPr>
            </w:pPr>
            <w:r>
              <w:rPr>
                <w:rFonts w:eastAsia="標楷體" w:hint="eastAsia"/>
              </w:rPr>
              <w:t>二溴一氯甲烷</w:t>
            </w:r>
          </w:p>
        </w:tc>
        <w:tc>
          <w:tcPr>
            <w:tcW w:w="565" w:type="pct"/>
            <w:vAlign w:val="bottom"/>
          </w:tcPr>
          <w:p w:rsidR="00353224" w:rsidRDefault="00353224">
            <w:pPr>
              <w:jc w:val="right"/>
              <w:rPr>
                <w:rFonts w:eastAsia="標楷體"/>
              </w:rPr>
            </w:pPr>
            <w:r>
              <w:rPr>
                <w:rFonts w:eastAsia="標楷體"/>
              </w:rPr>
              <w:t xml:space="preserve">50.0 </w:t>
            </w:r>
          </w:p>
        </w:tc>
        <w:tc>
          <w:tcPr>
            <w:tcW w:w="566" w:type="pct"/>
            <w:vAlign w:val="bottom"/>
          </w:tcPr>
          <w:p w:rsidR="00353224" w:rsidRDefault="00353224">
            <w:pPr>
              <w:jc w:val="right"/>
              <w:rPr>
                <w:rFonts w:eastAsia="標楷體"/>
              </w:rPr>
            </w:pPr>
            <w:r>
              <w:rPr>
                <w:rFonts w:eastAsia="標楷體"/>
              </w:rPr>
              <w:t>68.5</w:t>
            </w:r>
          </w:p>
        </w:tc>
        <w:tc>
          <w:tcPr>
            <w:tcW w:w="566" w:type="pct"/>
            <w:vAlign w:val="bottom"/>
          </w:tcPr>
          <w:p w:rsidR="00353224" w:rsidRDefault="00353224">
            <w:pPr>
              <w:jc w:val="right"/>
              <w:rPr>
                <w:rFonts w:eastAsia="標楷體"/>
              </w:rPr>
            </w:pPr>
            <w:r>
              <w:rPr>
                <w:rFonts w:eastAsia="標楷體"/>
              </w:rPr>
              <w:t>2.5</w:t>
            </w:r>
          </w:p>
        </w:tc>
        <w:tc>
          <w:tcPr>
            <w:tcW w:w="566" w:type="pct"/>
            <w:vAlign w:val="bottom"/>
          </w:tcPr>
          <w:p w:rsidR="00353224" w:rsidRDefault="00353224">
            <w:pPr>
              <w:jc w:val="right"/>
              <w:rPr>
                <w:rFonts w:eastAsia="標楷體"/>
              </w:rPr>
            </w:pPr>
            <w:r>
              <w:rPr>
                <w:rFonts w:eastAsia="標楷體"/>
              </w:rPr>
              <w:t>3.7</w:t>
            </w:r>
          </w:p>
        </w:tc>
        <w:tc>
          <w:tcPr>
            <w:tcW w:w="646" w:type="pct"/>
            <w:vAlign w:val="bottom"/>
          </w:tcPr>
          <w:p w:rsidR="00353224" w:rsidRDefault="00353224">
            <w:pPr>
              <w:jc w:val="right"/>
              <w:rPr>
                <w:rFonts w:eastAsia="標楷體"/>
              </w:rPr>
            </w:pPr>
            <w:r>
              <w:rPr>
                <w:rFonts w:eastAsia="標楷體"/>
              </w:rPr>
              <w:t>137.0±5.0</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p>
        </w:tc>
        <w:tc>
          <w:tcPr>
            <w:tcW w:w="910" w:type="pct"/>
            <w:vAlign w:val="bottom"/>
          </w:tcPr>
          <w:p w:rsidR="00353224" w:rsidRDefault="00353224">
            <w:pPr>
              <w:rPr>
                <w:rFonts w:eastAsia="標楷體"/>
              </w:rPr>
            </w:pPr>
            <w:r>
              <w:rPr>
                <w:rFonts w:eastAsia="標楷體" w:hint="eastAsia"/>
              </w:rPr>
              <w:t>三溴甲烷</w:t>
            </w:r>
          </w:p>
        </w:tc>
        <w:tc>
          <w:tcPr>
            <w:tcW w:w="565" w:type="pct"/>
            <w:vAlign w:val="bottom"/>
          </w:tcPr>
          <w:p w:rsidR="00353224" w:rsidRDefault="00353224">
            <w:pPr>
              <w:jc w:val="right"/>
              <w:rPr>
                <w:rFonts w:eastAsia="標楷體"/>
              </w:rPr>
            </w:pPr>
            <w:r>
              <w:rPr>
                <w:rFonts w:eastAsia="標楷體"/>
              </w:rPr>
              <w:t xml:space="preserve">50.0 </w:t>
            </w:r>
          </w:p>
        </w:tc>
        <w:tc>
          <w:tcPr>
            <w:tcW w:w="566" w:type="pct"/>
            <w:vAlign w:val="bottom"/>
          </w:tcPr>
          <w:p w:rsidR="00353224" w:rsidRDefault="00353224">
            <w:pPr>
              <w:jc w:val="right"/>
              <w:rPr>
                <w:rFonts w:eastAsia="標楷體"/>
              </w:rPr>
            </w:pPr>
            <w:r>
              <w:rPr>
                <w:rFonts w:eastAsia="標楷體"/>
              </w:rPr>
              <w:t>61.7</w:t>
            </w:r>
          </w:p>
        </w:tc>
        <w:tc>
          <w:tcPr>
            <w:tcW w:w="566" w:type="pct"/>
            <w:vAlign w:val="bottom"/>
          </w:tcPr>
          <w:p w:rsidR="00353224" w:rsidRDefault="00353224">
            <w:pPr>
              <w:jc w:val="right"/>
              <w:rPr>
                <w:rFonts w:eastAsia="標楷體"/>
              </w:rPr>
            </w:pPr>
            <w:r>
              <w:rPr>
                <w:rFonts w:eastAsia="標楷體"/>
              </w:rPr>
              <w:t>1.1</w:t>
            </w:r>
          </w:p>
        </w:tc>
        <w:tc>
          <w:tcPr>
            <w:tcW w:w="566" w:type="pct"/>
            <w:vAlign w:val="bottom"/>
          </w:tcPr>
          <w:p w:rsidR="00353224" w:rsidRDefault="00353224">
            <w:pPr>
              <w:jc w:val="right"/>
              <w:rPr>
                <w:rFonts w:eastAsia="標楷體"/>
              </w:rPr>
            </w:pPr>
            <w:r>
              <w:rPr>
                <w:rFonts w:eastAsia="標楷體"/>
              </w:rPr>
              <w:t>1.8</w:t>
            </w:r>
          </w:p>
        </w:tc>
        <w:tc>
          <w:tcPr>
            <w:tcW w:w="646" w:type="pct"/>
            <w:vAlign w:val="bottom"/>
          </w:tcPr>
          <w:p w:rsidR="00353224" w:rsidRDefault="00353224">
            <w:pPr>
              <w:jc w:val="right"/>
              <w:rPr>
                <w:rFonts w:eastAsia="標楷體"/>
              </w:rPr>
            </w:pPr>
            <w:r>
              <w:rPr>
                <w:rFonts w:eastAsia="標楷體"/>
              </w:rPr>
              <w:t>123.4±2.2</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p>
        </w:tc>
        <w:tc>
          <w:tcPr>
            <w:tcW w:w="910" w:type="pct"/>
            <w:vAlign w:val="bottom"/>
          </w:tcPr>
          <w:p w:rsidR="00353224" w:rsidRDefault="00353224">
            <w:pPr>
              <w:rPr>
                <w:rFonts w:eastAsia="標楷體"/>
              </w:rPr>
            </w:pPr>
            <w:r>
              <w:rPr>
                <w:rFonts w:eastAsia="標楷體" w:hint="eastAsia"/>
              </w:rPr>
              <w:t>總三鹵甲烷</w:t>
            </w:r>
          </w:p>
        </w:tc>
        <w:tc>
          <w:tcPr>
            <w:tcW w:w="565" w:type="pct"/>
            <w:vAlign w:val="bottom"/>
          </w:tcPr>
          <w:p w:rsidR="00353224" w:rsidRDefault="00353224">
            <w:pPr>
              <w:jc w:val="right"/>
              <w:rPr>
                <w:rFonts w:eastAsia="標楷體"/>
              </w:rPr>
            </w:pPr>
            <w:r>
              <w:rPr>
                <w:rFonts w:eastAsia="標楷體"/>
              </w:rPr>
              <w:t xml:space="preserve">200.0 </w:t>
            </w:r>
          </w:p>
        </w:tc>
        <w:tc>
          <w:tcPr>
            <w:tcW w:w="566" w:type="pct"/>
            <w:vAlign w:val="bottom"/>
          </w:tcPr>
          <w:p w:rsidR="00353224" w:rsidRDefault="00353224">
            <w:pPr>
              <w:jc w:val="right"/>
              <w:rPr>
                <w:rFonts w:eastAsia="標楷體"/>
              </w:rPr>
            </w:pPr>
            <w:r>
              <w:rPr>
                <w:rFonts w:eastAsia="標楷體"/>
              </w:rPr>
              <w:t>231.6</w:t>
            </w:r>
          </w:p>
        </w:tc>
        <w:tc>
          <w:tcPr>
            <w:tcW w:w="566" w:type="pct"/>
            <w:vAlign w:val="bottom"/>
          </w:tcPr>
          <w:p w:rsidR="00353224" w:rsidRDefault="00353224">
            <w:pPr>
              <w:jc w:val="right"/>
              <w:rPr>
                <w:rFonts w:eastAsia="標楷體"/>
              </w:rPr>
            </w:pPr>
            <w:r>
              <w:rPr>
                <w:rFonts w:eastAsia="標楷體"/>
              </w:rPr>
              <w:t>3.1</w:t>
            </w:r>
          </w:p>
        </w:tc>
        <w:tc>
          <w:tcPr>
            <w:tcW w:w="566" w:type="pct"/>
            <w:vAlign w:val="bottom"/>
          </w:tcPr>
          <w:p w:rsidR="00353224" w:rsidRDefault="00353224">
            <w:pPr>
              <w:jc w:val="right"/>
              <w:rPr>
                <w:rFonts w:eastAsia="標楷體"/>
              </w:rPr>
            </w:pPr>
            <w:r>
              <w:rPr>
                <w:rFonts w:eastAsia="標楷體"/>
              </w:rPr>
              <w:t>1.3</w:t>
            </w:r>
          </w:p>
        </w:tc>
        <w:tc>
          <w:tcPr>
            <w:tcW w:w="646" w:type="pct"/>
            <w:vAlign w:val="bottom"/>
          </w:tcPr>
          <w:p w:rsidR="00353224" w:rsidRDefault="00353224">
            <w:pPr>
              <w:jc w:val="right"/>
              <w:rPr>
                <w:rFonts w:eastAsia="標楷體"/>
              </w:rPr>
            </w:pPr>
            <w:r>
              <w:rPr>
                <w:rFonts w:eastAsia="標楷體"/>
              </w:rPr>
              <w:t>115.8±1.5</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r>
              <w:rPr>
                <w:rFonts w:eastAsia="標楷體" w:hint="eastAsia"/>
              </w:rPr>
              <w:t>地下水</w:t>
            </w:r>
          </w:p>
        </w:tc>
        <w:tc>
          <w:tcPr>
            <w:tcW w:w="910" w:type="pct"/>
            <w:vAlign w:val="bottom"/>
          </w:tcPr>
          <w:p w:rsidR="00353224" w:rsidRDefault="00353224">
            <w:pPr>
              <w:rPr>
                <w:rFonts w:eastAsia="標楷體"/>
              </w:rPr>
            </w:pPr>
            <w:r>
              <w:rPr>
                <w:rFonts w:eastAsia="標楷體" w:hint="eastAsia"/>
              </w:rPr>
              <w:t>三氯甲烷</w:t>
            </w:r>
          </w:p>
        </w:tc>
        <w:tc>
          <w:tcPr>
            <w:tcW w:w="565" w:type="pct"/>
            <w:vAlign w:val="bottom"/>
          </w:tcPr>
          <w:p w:rsidR="00353224" w:rsidRDefault="00353224">
            <w:pPr>
              <w:jc w:val="right"/>
              <w:rPr>
                <w:rFonts w:eastAsia="標楷體"/>
              </w:rPr>
            </w:pPr>
            <w:r>
              <w:rPr>
                <w:rFonts w:eastAsia="標楷體"/>
              </w:rPr>
              <w:t xml:space="preserve">5.0 </w:t>
            </w:r>
          </w:p>
        </w:tc>
        <w:tc>
          <w:tcPr>
            <w:tcW w:w="566" w:type="pct"/>
            <w:vAlign w:val="bottom"/>
          </w:tcPr>
          <w:p w:rsidR="00353224" w:rsidRDefault="00353224">
            <w:pPr>
              <w:jc w:val="right"/>
              <w:rPr>
                <w:rFonts w:eastAsia="標楷體"/>
              </w:rPr>
            </w:pPr>
            <w:r>
              <w:rPr>
                <w:rFonts w:eastAsia="標楷體"/>
              </w:rPr>
              <w:t>5.44</w:t>
            </w:r>
          </w:p>
        </w:tc>
        <w:tc>
          <w:tcPr>
            <w:tcW w:w="566" w:type="pct"/>
            <w:vAlign w:val="bottom"/>
          </w:tcPr>
          <w:p w:rsidR="00353224" w:rsidRDefault="00353224">
            <w:pPr>
              <w:jc w:val="right"/>
              <w:rPr>
                <w:rFonts w:eastAsia="標楷體"/>
              </w:rPr>
            </w:pPr>
            <w:r>
              <w:rPr>
                <w:rFonts w:eastAsia="標楷體"/>
              </w:rPr>
              <w:t>0.11</w:t>
            </w:r>
          </w:p>
        </w:tc>
        <w:tc>
          <w:tcPr>
            <w:tcW w:w="566" w:type="pct"/>
            <w:vAlign w:val="bottom"/>
          </w:tcPr>
          <w:p w:rsidR="00353224" w:rsidRDefault="00353224">
            <w:pPr>
              <w:jc w:val="right"/>
              <w:rPr>
                <w:rFonts w:eastAsia="標楷體"/>
              </w:rPr>
            </w:pPr>
            <w:r>
              <w:rPr>
                <w:rFonts w:eastAsia="標楷體"/>
              </w:rPr>
              <w:t>2.1</w:t>
            </w:r>
          </w:p>
        </w:tc>
        <w:tc>
          <w:tcPr>
            <w:tcW w:w="646" w:type="pct"/>
            <w:vAlign w:val="bottom"/>
          </w:tcPr>
          <w:p w:rsidR="00353224" w:rsidRDefault="00353224">
            <w:pPr>
              <w:jc w:val="right"/>
              <w:rPr>
                <w:rFonts w:eastAsia="標楷體"/>
              </w:rPr>
            </w:pPr>
            <w:r>
              <w:rPr>
                <w:rFonts w:eastAsia="標楷體"/>
              </w:rPr>
              <w:t>108.8±2.3</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p>
        </w:tc>
        <w:tc>
          <w:tcPr>
            <w:tcW w:w="910" w:type="pct"/>
            <w:vAlign w:val="bottom"/>
          </w:tcPr>
          <w:p w:rsidR="00353224" w:rsidRDefault="00353224">
            <w:pPr>
              <w:rPr>
                <w:rFonts w:eastAsia="標楷體"/>
              </w:rPr>
            </w:pPr>
            <w:r>
              <w:rPr>
                <w:rFonts w:eastAsia="標楷體" w:hint="eastAsia"/>
              </w:rPr>
              <w:t>一溴二氯甲烷</w:t>
            </w:r>
          </w:p>
        </w:tc>
        <w:tc>
          <w:tcPr>
            <w:tcW w:w="565" w:type="pct"/>
            <w:vAlign w:val="bottom"/>
          </w:tcPr>
          <w:p w:rsidR="00353224" w:rsidRDefault="00353224">
            <w:pPr>
              <w:jc w:val="right"/>
              <w:rPr>
                <w:rFonts w:eastAsia="標楷體"/>
              </w:rPr>
            </w:pPr>
            <w:r>
              <w:rPr>
                <w:rFonts w:eastAsia="標楷體"/>
              </w:rPr>
              <w:t xml:space="preserve">5.0 </w:t>
            </w:r>
          </w:p>
        </w:tc>
        <w:tc>
          <w:tcPr>
            <w:tcW w:w="566" w:type="pct"/>
            <w:vAlign w:val="bottom"/>
          </w:tcPr>
          <w:p w:rsidR="00353224" w:rsidRDefault="00353224">
            <w:pPr>
              <w:jc w:val="right"/>
              <w:rPr>
                <w:rFonts w:eastAsia="標楷體"/>
              </w:rPr>
            </w:pPr>
            <w:r>
              <w:rPr>
                <w:rFonts w:eastAsia="標楷體"/>
              </w:rPr>
              <w:t>5.28</w:t>
            </w:r>
          </w:p>
        </w:tc>
        <w:tc>
          <w:tcPr>
            <w:tcW w:w="566" w:type="pct"/>
            <w:vAlign w:val="bottom"/>
          </w:tcPr>
          <w:p w:rsidR="00353224" w:rsidRDefault="00353224">
            <w:pPr>
              <w:jc w:val="right"/>
              <w:rPr>
                <w:rFonts w:eastAsia="標楷體"/>
              </w:rPr>
            </w:pPr>
            <w:r>
              <w:rPr>
                <w:rFonts w:eastAsia="標楷體"/>
              </w:rPr>
              <w:t>0.23</w:t>
            </w:r>
          </w:p>
        </w:tc>
        <w:tc>
          <w:tcPr>
            <w:tcW w:w="566" w:type="pct"/>
            <w:vAlign w:val="bottom"/>
          </w:tcPr>
          <w:p w:rsidR="00353224" w:rsidRDefault="00353224">
            <w:pPr>
              <w:jc w:val="right"/>
              <w:rPr>
                <w:rFonts w:eastAsia="標楷體"/>
              </w:rPr>
            </w:pPr>
            <w:r>
              <w:rPr>
                <w:rFonts w:eastAsia="標楷體"/>
              </w:rPr>
              <w:t>4.4</w:t>
            </w:r>
          </w:p>
        </w:tc>
        <w:tc>
          <w:tcPr>
            <w:tcW w:w="646" w:type="pct"/>
            <w:vAlign w:val="bottom"/>
          </w:tcPr>
          <w:p w:rsidR="00353224" w:rsidRDefault="00353224">
            <w:pPr>
              <w:jc w:val="right"/>
              <w:rPr>
                <w:rFonts w:eastAsia="標楷體"/>
              </w:rPr>
            </w:pPr>
            <w:r>
              <w:rPr>
                <w:rFonts w:eastAsia="標楷體"/>
              </w:rPr>
              <w:t>105.6±4.7</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p>
        </w:tc>
        <w:tc>
          <w:tcPr>
            <w:tcW w:w="910" w:type="pct"/>
            <w:vAlign w:val="bottom"/>
          </w:tcPr>
          <w:p w:rsidR="00353224" w:rsidRDefault="00353224">
            <w:pPr>
              <w:rPr>
                <w:rFonts w:eastAsia="標楷體"/>
              </w:rPr>
            </w:pPr>
            <w:r>
              <w:rPr>
                <w:rFonts w:eastAsia="標楷體" w:hint="eastAsia"/>
              </w:rPr>
              <w:t>二溴一氯甲烷</w:t>
            </w:r>
          </w:p>
        </w:tc>
        <w:tc>
          <w:tcPr>
            <w:tcW w:w="565" w:type="pct"/>
            <w:vAlign w:val="bottom"/>
          </w:tcPr>
          <w:p w:rsidR="00353224" w:rsidRDefault="00353224">
            <w:pPr>
              <w:jc w:val="right"/>
              <w:rPr>
                <w:rFonts w:eastAsia="標楷體"/>
              </w:rPr>
            </w:pPr>
            <w:r>
              <w:rPr>
                <w:rFonts w:eastAsia="標楷體"/>
              </w:rPr>
              <w:t xml:space="preserve">10.0 </w:t>
            </w:r>
          </w:p>
        </w:tc>
        <w:tc>
          <w:tcPr>
            <w:tcW w:w="566" w:type="pct"/>
            <w:vAlign w:val="bottom"/>
          </w:tcPr>
          <w:p w:rsidR="00353224" w:rsidRDefault="00353224">
            <w:pPr>
              <w:jc w:val="right"/>
              <w:rPr>
                <w:rFonts w:eastAsia="標楷體"/>
              </w:rPr>
            </w:pPr>
            <w:r>
              <w:rPr>
                <w:rFonts w:eastAsia="標楷體"/>
              </w:rPr>
              <w:t>10.4</w:t>
            </w:r>
          </w:p>
        </w:tc>
        <w:tc>
          <w:tcPr>
            <w:tcW w:w="566" w:type="pct"/>
            <w:vAlign w:val="bottom"/>
          </w:tcPr>
          <w:p w:rsidR="00353224" w:rsidRDefault="00353224">
            <w:pPr>
              <w:jc w:val="right"/>
              <w:rPr>
                <w:rFonts w:eastAsia="標楷體"/>
              </w:rPr>
            </w:pPr>
            <w:r>
              <w:rPr>
                <w:rFonts w:eastAsia="標楷體"/>
              </w:rPr>
              <w:t>0.5</w:t>
            </w:r>
          </w:p>
        </w:tc>
        <w:tc>
          <w:tcPr>
            <w:tcW w:w="566" w:type="pct"/>
            <w:vAlign w:val="bottom"/>
          </w:tcPr>
          <w:p w:rsidR="00353224" w:rsidRDefault="00353224">
            <w:pPr>
              <w:pStyle w:val="a3"/>
              <w:autoSpaceDE/>
              <w:autoSpaceDN/>
              <w:adjustRightInd/>
              <w:rPr>
                <w:rFonts w:eastAsia="標楷體"/>
                <w:kern w:val="2"/>
              </w:rPr>
            </w:pPr>
            <w:r>
              <w:rPr>
                <w:rFonts w:eastAsia="標楷體"/>
                <w:kern w:val="2"/>
              </w:rPr>
              <w:t>4.8</w:t>
            </w:r>
          </w:p>
        </w:tc>
        <w:tc>
          <w:tcPr>
            <w:tcW w:w="646" w:type="pct"/>
            <w:vAlign w:val="bottom"/>
          </w:tcPr>
          <w:p w:rsidR="00353224" w:rsidRDefault="00353224">
            <w:pPr>
              <w:jc w:val="right"/>
              <w:rPr>
                <w:rFonts w:eastAsia="標楷體"/>
              </w:rPr>
            </w:pPr>
            <w:r>
              <w:rPr>
                <w:rFonts w:eastAsia="標楷體"/>
              </w:rPr>
              <w:t>104.3±5.0</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p>
        </w:tc>
        <w:tc>
          <w:tcPr>
            <w:tcW w:w="910" w:type="pct"/>
            <w:vAlign w:val="bottom"/>
          </w:tcPr>
          <w:p w:rsidR="00353224" w:rsidRDefault="00353224">
            <w:pPr>
              <w:rPr>
                <w:rFonts w:eastAsia="標楷體"/>
              </w:rPr>
            </w:pPr>
            <w:r>
              <w:rPr>
                <w:rFonts w:eastAsia="標楷體" w:hint="eastAsia"/>
              </w:rPr>
              <w:t>三溴甲烷</w:t>
            </w:r>
          </w:p>
        </w:tc>
        <w:tc>
          <w:tcPr>
            <w:tcW w:w="565" w:type="pct"/>
            <w:vAlign w:val="bottom"/>
          </w:tcPr>
          <w:p w:rsidR="00353224" w:rsidRDefault="00353224">
            <w:pPr>
              <w:jc w:val="right"/>
              <w:rPr>
                <w:rFonts w:eastAsia="標楷體"/>
              </w:rPr>
            </w:pPr>
            <w:r>
              <w:rPr>
                <w:rFonts w:eastAsia="標楷體"/>
              </w:rPr>
              <w:t xml:space="preserve">10.0 </w:t>
            </w:r>
          </w:p>
        </w:tc>
        <w:tc>
          <w:tcPr>
            <w:tcW w:w="566" w:type="pct"/>
            <w:vAlign w:val="bottom"/>
          </w:tcPr>
          <w:p w:rsidR="00353224" w:rsidRDefault="00353224">
            <w:pPr>
              <w:jc w:val="right"/>
              <w:rPr>
                <w:rFonts w:eastAsia="標楷體"/>
              </w:rPr>
            </w:pPr>
            <w:r>
              <w:rPr>
                <w:rFonts w:eastAsia="標楷體"/>
              </w:rPr>
              <w:t>10.4</w:t>
            </w:r>
          </w:p>
        </w:tc>
        <w:tc>
          <w:tcPr>
            <w:tcW w:w="566" w:type="pct"/>
            <w:vAlign w:val="bottom"/>
          </w:tcPr>
          <w:p w:rsidR="00353224" w:rsidRDefault="00353224">
            <w:pPr>
              <w:jc w:val="right"/>
              <w:rPr>
                <w:rFonts w:eastAsia="標楷體"/>
              </w:rPr>
            </w:pPr>
            <w:r>
              <w:rPr>
                <w:rFonts w:eastAsia="標楷體"/>
              </w:rPr>
              <w:t>0.78</w:t>
            </w:r>
          </w:p>
        </w:tc>
        <w:tc>
          <w:tcPr>
            <w:tcW w:w="566" w:type="pct"/>
            <w:vAlign w:val="bottom"/>
          </w:tcPr>
          <w:p w:rsidR="00353224" w:rsidRDefault="00353224">
            <w:pPr>
              <w:jc w:val="right"/>
              <w:rPr>
                <w:rFonts w:eastAsia="標楷體"/>
              </w:rPr>
            </w:pPr>
            <w:r>
              <w:rPr>
                <w:rFonts w:eastAsia="標楷體"/>
              </w:rPr>
              <w:t>7.5</w:t>
            </w:r>
          </w:p>
        </w:tc>
        <w:tc>
          <w:tcPr>
            <w:tcW w:w="646" w:type="pct"/>
            <w:vAlign w:val="bottom"/>
          </w:tcPr>
          <w:p w:rsidR="00353224" w:rsidRDefault="00353224">
            <w:pPr>
              <w:jc w:val="right"/>
              <w:rPr>
                <w:rFonts w:eastAsia="標楷體"/>
              </w:rPr>
            </w:pPr>
            <w:r>
              <w:rPr>
                <w:rFonts w:eastAsia="標楷體"/>
              </w:rPr>
              <w:t>104.4±7.8</w:t>
            </w:r>
          </w:p>
        </w:tc>
        <w:tc>
          <w:tcPr>
            <w:tcW w:w="566" w:type="pct"/>
            <w:vAlign w:val="bottom"/>
          </w:tcPr>
          <w:p w:rsidR="00353224" w:rsidRDefault="00353224">
            <w:pPr>
              <w:jc w:val="right"/>
              <w:rPr>
                <w:rFonts w:eastAsia="標楷體"/>
              </w:rPr>
            </w:pPr>
            <w:r>
              <w:rPr>
                <w:rFonts w:eastAsia="標楷體"/>
              </w:rPr>
              <w:t>5</w:t>
            </w:r>
          </w:p>
        </w:tc>
      </w:tr>
      <w:tr w:rsidR="00353224">
        <w:tblPrEx>
          <w:tblCellMar>
            <w:top w:w="0" w:type="dxa"/>
            <w:bottom w:w="0" w:type="dxa"/>
          </w:tblCellMar>
        </w:tblPrEx>
        <w:tc>
          <w:tcPr>
            <w:tcW w:w="614" w:type="pct"/>
          </w:tcPr>
          <w:p w:rsidR="00353224" w:rsidRDefault="00353224">
            <w:pPr>
              <w:rPr>
                <w:rFonts w:eastAsia="標楷體"/>
              </w:rPr>
            </w:pPr>
          </w:p>
        </w:tc>
        <w:tc>
          <w:tcPr>
            <w:tcW w:w="910" w:type="pct"/>
            <w:vAlign w:val="bottom"/>
          </w:tcPr>
          <w:p w:rsidR="00353224" w:rsidRDefault="00353224">
            <w:pPr>
              <w:rPr>
                <w:rFonts w:eastAsia="標楷體"/>
              </w:rPr>
            </w:pPr>
            <w:r>
              <w:rPr>
                <w:rFonts w:eastAsia="標楷體" w:hint="eastAsia"/>
              </w:rPr>
              <w:t>總三鹵甲烷</w:t>
            </w:r>
          </w:p>
        </w:tc>
        <w:tc>
          <w:tcPr>
            <w:tcW w:w="565" w:type="pct"/>
            <w:vAlign w:val="bottom"/>
          </w:tcPr>
          <w:p w:rsidR="00353224" w:rsidRDefault="00353224">
            <w:pPr>
              <w:jc w:val="right"/>
              <w:rPr>
                <w:rFonts w:eastAsia="標楷體"/>
              </w:rPr>
            </w:pPr>
            <w:r>
              <w:rPr>
                <w:rFonts w:eastAsia="標楷體"/>
              </w:rPr>
              <w:t xml:space="preserve">30.0 </w:t>
            </w:r>
          </w:p>
        </w:tc>
        <w:tc>
          <w:tcPr>
            <w:tcW w:w="566" w:type="pct"/>
            <w:vAlign w:val="bottom"/>
          </w:tcPr>
          <w:p w:rsidR="00353224" w:rsidRDefault="00353224">
            <w:pPr>
              <w:jc w:val="right"/>
              <w:rPr>
                <w:rFonts w:eastAsia="標楷體"/>
              </w:rPr>
            </w:pPr>
            <w:r>
              <w:rPr>
                <w:rFonts w:eastAsia="標楷體"/>
              </w:rPr>
              <w:t>31.6</w:t>
            </w:r>
          </w:p>
        </w:tc>
        <w:tc>
          <w:tcPr>
            <w:tcW w:w="566" w:type="pct"/>
            <w:vAlign w:val="bottom"/>
          </w:tcPr>
          <w:p w:rsidR="00353224" w:rsidRDefault="00353224">
            <w:pPr>
              <w:jc w:val="right"/>
              <w:rPr>
                <w:rFonts w:eastAsia="標楷體"/>
              </w:rPr>
            </w:pPr>
            <w:r>
              <w:rPr>
                <w:rFonts w:eastAsia="標楷體"/>
              </w:rPr>
              <w:t>1.4</w:t>
            </w:r>
          </w:p>
        </w:tc>
        <w:tc>
          <w:tcPr>
            <w:tcW w:w="566" w:type="pct"/>
            <w:vAlign w:val="bottom"/>
          </w:tcPr>
          <w:p w:rsidR="00353224" w:rsidRDefault="00353224">
            <w:pPr>
              <w:jc w:val="right"/>
              <w:rPr>
                <w:rFonts w:eastAsia="標楷體"/>
              </w:rPr>
            </w:pPr>
            <w:r>
              <w:rPr>
                <w:rFonts w:eastAsia="標楷體"/>
              </w:rPr>
              <w:t>4.4</w:t>
            </w:r>
          </w:p>
        </w:tc>
        <w:tc>
          <w:tcPr>
            <w:tcW w:w="646" w:type="pct"/>
            <w:vAlign w:val="bottom"/>
          </w:tcPr>
          <w:p w:rsidR="00353224" w:rsidRDefault="00353224">
            <w:pPr>
              <w:jc w:val="right"/>
              <w:rPr>
                <w:rFonts w:eastAsia="標楷體"/>
              </w:rPr>
            </w:pPr>
            <w:r>
              <w:rPr>
                <w:rFonts w:eastAsia="標楷體"/>
              </w:rPr>
              <w:t>105.3±4.6</w:t>
            </w:r>
          </w:p>
        </w:tc>
        <w:tc>
          <w:tcPr>
            <w:tcW w:w="566" w:type="pct"/>
            <w:vAlign w:val="bottom"/>
          </w:tcPr>
          <w:p w:rsidR="00353224" w:rsidRDefault="00353224">
            <w:pPr>
              <w:jc w:val="right"/>
              <w:rPr>
                <w:rFonts w:eastAsia="標楷體"/>
              </w:rPr>
            </w:pPr>
            <w:r>
              <w:rPr>
                <w:rFonts w:eastAsia="標楷體"/>
              </w:rPr>
              <w:t>5</w:t>
            </w:r>
          </w:p>
        </w:tc>
      </w:tr>
    </w:tbl>
    <w:p w:rsidR="00353224" w:rsidRDefault="00353224">
      <w:pPr>
        <w:snapToGrid w:val="0"/>
        <w:spacing w:before="120" w:after="120"/>
        <w:ind w:left="840" w:hangingChars="300" w:hanging="840"/>
        <w:rPr>
          <w:rFonts w:ascii="標楷體" w:eastAsia="標楷體" w:hAnsi="標楷體" w:hint="eastAsia"/>
          <w:sz w:val="28"/>
        </w:rPr>
      </w:pPr>
    </w:p>
    <w:p w:rsidR="00353224" w:rsidRDefault="00353224">
      <w:pPr>
        <w:snapToGrid w:val="0"/>
        <w:spacing w:before="120" w:after="120"/>
        <w:rPr>
          <w:rFonts w:hint="eastAsia"/>
        </w:rPr>
      </w:pPr>
    </w:p>
    <w:p w:rsidR="00353224" w:rsidRDefault="00353224">
      <w:pPr>
        <w:rPr>
          <w:rFonts w:hint="eastAsia"/>
        </w:rPr>
      </w:pPr>
    </w:p>
    <w:p w:rsidR="00353224" w:rsidRDefault="00353224">
      <w:pPr>
        <w:rPr>
          <w:rFonts w:hint="eastAsia"/>
        </w:rPr>
      </w:pPr>
    </w:p>
    <w:p w:rsidR="00353224" w:rsidRDefault="00353224">
      <w:pPr>
        <w:rPr>
          <w:rFonts w:hint="eastAsia"/>
        </w:rPr>
      </w:pPr>
    </w:p>
    <w:p w:rsidR="00353224" w:rsidRDefault="00353224">
      <w:pPr>
        <w:rPr>
          <w:rFonts w:hint="eastAsia"/>
        </w:rPr>
      </w:pPr>
    </w:p>
    <w:p w:rsidR="00353224" w:rsidRDefault="00353224">
      <w:pPr>
        <w:rPr>
          <w:rFonts w:hint="eastAsia"/>
        </w:rPr>
      </w:pPr>
    </w:p>
    <w:p w:rsidR="00353224" w:rsidRDefault="00353224">
      <w:pPr>
        <w:rPr>
          <w:rFonts w:hint="eastAsia"/>
        </w:rPr>
      </w:pPr>
    </w:p>
    <w:p w:rsidR="00353224" w:rsidRDefault="00353224">
      <w:pPr>
        <w:rPr>
          <w:rFonts w:hint="eastAsia"/>
        </w:rPr>
      </w:pPr>
    </w:p>
    <w:p w:rsidR="00353224" w:rsidRDefault="00353224">
      <w:pPr>
        <w:rPr>
          <w:rFonts w:hint="eastAsia"/>
        </w:rPr>
      </w:pPr>
    </w:p>
    <w:p w:rsidR="00353224" w:rsidRDefault="0014627A">
      <w:pPr>
        <w:rPr>
          <w:rFonts w:hint="eastAsia"/>
          <w:noProof/>
        </w:rPr>
      </w:pPr>
      <w:r>
        <w:rPr>
          <w:noProof/>
        </w:rPr>
        <w:drawing>
          <wp:inline distT="0" distB="0" distL="0" distR="0">
            <wp:extent cx="5820410" cy="3657600"/>
            <wp:effectExtent l="0" t="0" r="8890" b="0"/>
            <wp:docPr id="3" name="圖片 0" descr="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圖.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0410" cy="3657600"/>
                    </a:xfrm>
                    <a:prstGeom prst="rect">
                      <a:avLst/>
                    </a:prstGeom>
                    <a:noFill/>
                    <a:ln>
                      <a:noFill/>
                    </a:ln>
                  </pic:spPr>
                </pic:pic>
              </a:graphicData>
            </a:graphic>
          </wp:inline>
        </w:drawing>
      </w:r>
    </w:p>
    <w:p w:rsidR="00353224" w:rsidRDefault="00353224">
      <w:pPr>
        <w:jc w:val="center"/>
        <w:rPr>
          <w:rFonts w:eastAsia="標楷體" w:hint="eastAsia"/>
          <w:noProof/>
          <w:sz w:val="28"/>
        </w:rPr>
      </w:pPr>
      <w:r>
        <w:rPr>
          <w:rFonts w:eastAsia="標楷體" w:hint="eastAsia"/>
          <w:noProof/>
          <w:sz w:val="28"/>
        </w:rPr>
        <w:t>圖一</w:t>
      </w:r>
      <w:r>
        <w:rPr>
          <w:rFonts w:eastAsia="標楷體" w:hint="eastAsia"/>
          <w:noProof/>
          <w:sz w:val="28"/>
        </w:rPr>
        <w:t xml:space="preserve"> </w:t>
      </w:r>
      <w:r>
        <w:rPr>
          <w:rFonts w:eastAsia="標楷體" w:hint="eastAsia"/>
          <w:noProof/>
          <w:sz w:val="28"/>
        </w:rPr>
        <w:t>吹氣捕捉系統之捕捉圖</w:t>
      </w:r>
    </w:p>
    <w:p w:rsidR="00353224" w:rsidRDefault="00353224">
      <w:pPr>
        <w:jc w:val="center"/>
        <w:rPr>
          <w:rFonts w:eastAsia="標楷體" w:hint="eastAsia"/>
          <w:noProof/>
          <w:sz w:val="28"/>
        </w:rPr>
      </w:pPr>
    </w:p>
    <w:p w:rsidR="00353224" w:rsidRDefault="00353224">
      <w:pPr>
        <w:jc w:val="center"/>
        <w:rPr>
          <w:rFonts w:eastAsia="標楷體" w:hint="eastAsia"/>
          <w:noProof/>
          <w:sz w:val="28"/>
        </w:rPr>
      </w:pPr>
    </w:p>
    <w:p w:rsidR="00353224" w:rsidRDefault="00353224">
      <w:pPr>
        <w:jc w:val="center"/>
        <w:rPr>
          <w:rFonts w:eastAsia="標楷體" w:hint="eastAsia"/>
          <w:noProof/>
          <w:sz w:val="28"/>
        </w:rPr>
      </w:pPr>
    </w:p>
    <w:p w:rsidR="00353224" w:rsidRDefault="00353224">
      <w:pPr>
        <w:jc w:val="center"/>
        <w:rPr>
          <w:rFonts w:eastAsia="標楷體" w:hint="eastAsia"/>
          <w:noProof/>
          <w:sz w:val="28"/>
        </w:rPr>
      </w:pPr>
    </w:p>
    <w:p w:rsidR="00353224" w:rsidRDefault="00353224">
      <w:pPr>
        <w:jc w:val="center"/>
        <w:rPr>
          <w:rFonts w:eastAsia="標楷體" w:hint="eastAsia"/>
          <w:noProof/>
          <w:sz w:val="28"/>
        </w:rPr>
      </w:pPr>
    </w:p>
    <w:p w:rsidR="00353224" w:rsidRDefault="00353224">
      <w:pPr>
        <w:jc w:val="center"/>
        <w:rPr>
          <w:rFonts w:eastAsia="標楷體" w:hint="eastAsia"/>
          <w:noProof/>
          <w:sz w:val="28"/>
        </w:rPr>
      </w:pPr>
    </w:p>
    <w:p w:rsidR="00353224" w:rsidRDefault="00353224">
      <w:pPr>
        <w:jc w:val="center"/>
        <w:rPr>
          <w:rFonts w:eastAsia="標楷體" w:hint="eastAsia"/>
          <w:noProof/>
          <w:sz w:val="28"/>
        </w:rPr>
      </w:pPr>
    </w:p>
    <w:p w:rsidR="00353224" w:rsidRDefault="00353224">
      <w:pPr>
        <w:jc w:val="center"/>
        <w:rPr>
          <w:rFonts w:eastAsia="標楷體" w:hint="eastAsia"/>
          <w:noProof/>
          <w:sz w:val="28"/>
        </w:rPr>
      </w:pPr>
    </w:p>
    <w:p w:rsidR="00353224" w:rsidRDefault="0014627A">
      <w:pPr>
        <w:jc w:val="center"/>
        <w:rPr>
          <w:rFonts w:hint="eastAsia"/>
          <w:noProof/>
        </w:rPr>
      </w:pPr>
      <w:r>
        <w:rPr>
          <w:noProof/>
        </w:rPr>
        <w:drawing>
          <wp:inline distT="0" distB="0" distL="0" distR="0">
            <wp:extent cx="5271770" cy="3840480"/>
            <wp:effectExtent l="0" t="0" r="5080" b="7620"/>
            <wp:docPr id="4" name="圖片 1" descr="wj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wj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1770" cy="3840480"/>
                    </a:xfrm>
                    <a:prstGeom prst="rect">
                      <a:avLst/>
                    </a:prstGeom>
                    <a:noFill/>
                    <a:ln>
                      <a:noFill/>
                    </a:ln>
                  </pic:spPr>
                </pic:pic>
              </a:graphicData>
            </a:graphic>
          </wp:inline>
        </w:drawing>
      </w:r>
    </w:p>
    <w:p w:rsidR="00353224" w:rsidRDefault="00353224">
      <w:pPr>
        <w:jc w:val="center"/>
        <w:rPr>
          <w:rFonts w:eastAsia="標楷體" w:hint="eastAsia"/>
          <w:noProof/>
          <w:sz w:val="28"/>
        </w:rPr>
      </w:pPr>
      <w:r>
        <w:rPr>
          <w:rFonts w:eastAsia="標楷體" w:hint="eastAsia"/>
          <w:noProof/>
          <w:sz w:val="28"/>
        </w:rPr>
        <w:t>圖二</w:t>
      </w:r>
      <w:r>
        <w:rPr>
          <w:rFonts w:eastAsia="標楷體" w:hint="eastAsia"/>
          <w:noProof/>
          <w:sz w:val="28"/>
        </w:rPr>
        <w:t xml:space="preserve"> </w:t>
      </w:r>
      <w:r>
        <w:rPr>
          <w:rFonts w:eastAsia="標楷體" w:hint="eastAsia"/>
          <w:noProof/>
          <w:sz w:val="28"/>
        </w:rPr>
        <w:t>吹氣捕捉系統之脫附圖</w:t>
      </w:r>
    </w:p>
    <w:p w:rsidR="00353224" w:rsidRDefault="00353224">
      <w:pPr>
        <w:jc w:val="center"/>
        <w:rPr>
          <w:rFonts w:eastAsia="標楷體" w:hint="eastAsia"/>
          <w:sz w:val="28"/>
        </w:rPr>
      </w:pPr>
    </w:p>
    <w:p w:rsidR="00353224" w:rsidRDefault="00353224">
      <w:pPr>
        <w:jc w:val="center"/>
        <w:rPr>
          <w:rFonts w:eastAsia="標楷體" w:hint="eastAsia"/>
          <w:sz w:val="28"/>
        </w:rPr>
      </w:pPr>
    </w:p>
    <w:p w:rsidR="00353224" w:rsidRDefault="0014627A">
      <w:pPr>
        <w:jc w:val="center"/>
        <w:rPr>
          <w:rFonts w:hint="eastAsia"/>
          <w:noProof/>
        </w:rPr>
      </w:pPr>
      <w:r>
        <w:rPr>
          <w:noProof/>
        </w:rPr>
        <w:drawing>
          <wp:inline distT="0" distB="0" distL="0" distR="0">
            <wp:extent cx="5271770" cy="4476750"/>
            <wp:effectExtent l="0" t="0" r="5080" b="0"/>
            <wp:docPr id="5" name="圖片 2"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未命名.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1770" cy="4476750"/>
                    </a:xfrm>
                    <a:prstGeom prst="rect">
                      <a:avLst/>
                    </a:prstGeom>
                    <a:noFill/>
                    <a:ln>
                      <a:noFill/>
                    </a:ln>
                  </pic:spPr>
                </pic:pic>
              </a:graphicData>
            </a:graphic>
          </wp:inline>
        </w:drawing>
      </w:r>
    </w:p>
    <w:p w:rsidR="00353224" w:rsidRDefault="00353224">
      <w:pPr>
        <w:jc w:val="center"/>
        <w:rPr>
          <w:rFonts w:eastAsia="標楷體" w:hint="eastAsia"/>
          <w:noProof/>
        </w:rPr>
      </w:pPr>
    </w:p>
    <w:p w:rsidR="00353224" w:rsidRDefault="00353224">
      <w:pPr>
        <w:jc w:val="center"/>
        <w:rPr>
          <w:rFonts w:eastAsia="標楷體" w:hint="eastAsia"/>
          <w:noProof/>
        </w:rPr>
      </w:pPr>
      <w:r>
        <w:rPr>
          <w:rFonts w:eastAsia="標楷體" w:hint="eastAsia"/>
          <w:noProof/>
        </w:rPr>
        <w:t>圖三</w:t>
      </w:r>
      <w:r>
        <w:rPr>
          <w:rFonts w:eastAsia="標楷體" w:hint="eastAsia"/>
          <w:noProof/>
        </w:rPr>
        <w:t xml:space="preserve">  </w:t>
      </w:r>
      <w:r>
        <w:rPr>
          <w:rFonts w:eastAsia="標楷體" w:hint="eastAsia"/>
          <w:noProof/>
        </w:rPr>
        <w:t>三鹵甲烷之吹氣捕捉氣相層析圖</w:t>
      </w:r>
    </w:p>
    <w:p w:rsidR="00353224" w:rsidRDefault="00353224">
      <w:pPr>
        <w:jc w:val="center"/>
        <w:rPr>
          <w:rFonts w:eastAsia="標楷體" w:hint="eastAsia"/>
          <w:noProof/>
        </w:rPr>
      </w:pPr>
    </w:p>
    <w:p w:rsidR="00353224" w:rsidRDefault="00353224">
      <w:pPr>
        <w:jc w:val="center"/>
        <w:rPr>
          <w:rFonts w:eastAsia="標楷體" w:hint="eastAsia"/>
          <w:sz w:val="28"/>
        </w:rPr>
      </w:pPr>
    </w:p>
    <w:p w:rsidR="00353224" w:rsidRDefault="00353224">
      <w:pPr>
        <w:rPr>
          <w:rFonts w:eastAsia="標楷體" w:hint="eastAsia"/>
        </w:rPr>
      </w:pPr>
      <w:r>
        <w:rPr>
          <w:rFonts w:eastAsia="標楷體" w:hint="eastAsia"/>
        </w:rPr>
        <w:t>偵測器：電解導電感應偵測器</w:t>
      </w:r>
      <w:r>
        <w:rPr>
          <w:rFonts w:eastAsia="標楷體" w:hint="eastAsia"/>
        </w:rPr>
        <w:t xml:space="preserve"> (ELCD) </w:t>
      </w:r>
    </w:p>
    <w:p w:rsidR="00353224" w:rsidRDefault="00353224">
      <w:pPr>
        <w:rPr>
          <w:rFonts w:eastAsia="標楷體" w:hint="eastAsia"/>
        </w:rPr>
      </w:pPr>
      <w:r>
        <w:rPr>
          <w:rFonts w:eastAsia="標楷體" w:hint="eastAsia"/>
        </w:rPr>
        <w:t>捕捉管柱：</w:t>
      </w:r>
      <w:r>
        <w:rPr>
          <w:rFonts w:eastAsia="標楷體" w:hint="eastAsia"/>
        </w:rPr>
        <w:t xml:space="preserve"> 12</w:t>
      </w:r>
      <w:r>
        <w:rPr>
          <w:rFonts w:eastAsia="標楷體" w:hint="eastAsia"/>
          <w:color w:val="000000"/>
          <w:sz w:val="28"/>
          <w:szCs w:val="20"/>
        </w:rPr>
        <w:t>吋</w:t>
      </w:r>
      <w:r>
        <w:rPr>
          <w:rFonts w:eastAsia="標楷體" w:hint="eastAsia"/>
        </w:rPr>
        <w:t>×</w:t>
      </w:r>
      <w:r>
        <w:rPr>
          <w:rFonts w:eastAsia="標楷體" w:hint="eastAsia"/>
        </w:rPr>
        <w:t xml:space="preserve"> 1/8</w:t>
      </w:r>
      <w:r>
        <w:rPr>
          <w:rFonts w:eastAsia="標楷體" w:hint="eastAsia"/>
          <w:color w:val="000000"/>
          <w:sz w:val="28"/>
          <w:szCs w:val="20"/>
        </w:rPr>
        <w:t>吋</w:t>
      </w:r>
      <w:r>
        <w:rPr>
          <w:rFonts w:eastAsia="標楷體" w:hint="eastAsia"/>
        </w:rPr>
        <w:t>，</w:t>
      </w:r>
      <w:r>
        <w:rPr>
          <w:rFonts w:eastAsia="標楷體" w:hint="eastAsia"/>
        </w:rPr>
        <w:t xml:space="preserve"> Tenax GC </w:t>
      </w:r>
    </w:p>
    <w:p w:rsidR="00353224" w:rsidRDefault="00353224">
      <w:pPr>
        <w:rPr>
          <w:rFonts w:eastAsia="標楷體" w:hint="eastAsia"/>
        </w:rPr>
      </w:pPr>
      <w:r>
        <w:rPr>
          <w:rFonts w:eastAsia="標楷體" w:hint="eastAsia"/>
        </w:rPr>
        <w:t>層析管：</w:t>
      </w:r>
      <w:r>
        <w:rPr>
          <w:rFonts w:eastAsia="標楷體" w:hint="eastAsia"/>
        </w:rPr>
        <w:t xml:space="preserve"> 30 m</w:t>
      </w:r>
      <w:r>
        <w:rPr>
          <w:rFonts w:eastAsia="標楷體" w:hint="eastAsia"/>
        </w:rPr>
        <w:t>（長）</w:t>
      </w:r>
      <w:r>
        <w:rPr>
          <w:rFonts w:eastAsia="標楷體" w:hint="eastAsia"/>
        </w:rPr>
        <w:t xml:space="preserve"> </w:t>
      </w:r>
      <w:r>
        <w:rPr>
          <w:rFonts w:eastAsia="標楷體" w:hint="eastAsia"/>
        </w:rPr>
        <w:t>×</w:t>
      </w:r>
      <w:r>
        <w:rPr>
          <w:rFonts w:eastAsia="標楷體" w:hint="eastAsia"/>
        </w:rPr>
        <w:t xml:space="preserve"> 0.53 mm( </w:t>
      </w:r>
      <w:r>
        <w:rPr>
          <w:rFonts w:eastAsia="標楷體" w:hint="eastAsia"/>
        </w:rPr>
        <w:t>內徑</w:t>
      </w:r>
      <w:r>
        <w:rPr>
          <w:rFonts w:eastAsia="標楷體" w:hint="eastAsia"/>
        </w:rPr>
        <w:t xml:space="preserve"> ) </w:t>
      </w:r>
      <w:r>
        <w:rPr>
          <w:rFonts w:eastAsia="標楷體" w:hint="eastAsia"/>
        </w:rPr>
        <w:t>×</w:t>
      </w:r>
      <w:r>
        <w:rPr>
          <w:rFonts w:eastAsia="標楷體" w:hint="eastAsia"/>
        </w:rPr>
        <w:t xml:space="preserve"> 1.5 </w:t>
      </w:r>
      <w:r>
        <w:rPr>
          <w:rFonts w:eastAsia="標楷體" w:hint="eastAsia"/>
        </w:rPr>
        <w:t>μ</w:t>
      </w:r>
      <w:r>
        <w:rPr>
          <w:rFonts w:eastAsia="標楷體" w:hint="eastAsia"/>
        </w:rPr>
        <w:t xml:space="preserve"> m</w:t>
      </w:r>
      <w:r>
        <w:rPr>
          <w:rFonts w:eastAsia="標楷體" w:hint="eastAsia"/>
        </w:rPr>
        <w:t>（膜厚）</w:t>
      </w:r>
      <w:r>
        <w:rPr>
          <w:rFonts w:eastAsia="標楷體" w:hint="eastAsia"/>
        </w:rPr>
        <w:t xml:space="preserve"> </w:t>
      </w:r>
      <w:r>
        <w:rPr>
          <w:rFonts w:eastAsia="標楷體" w:hint="eastAsia"/>
        </w:rPr>
        <w:t>，</w:t>
      </w:r>
      <w:r>
        <w:rPr>
          <w:rFonts w:eastAsia="標楷體" w:hint="eastAsia"/>
        </w:rPr>
        <w:t xml:space="preserve"> DB-5MS </w:t>
      </w:r>
    </w:p>
    <w:p w:rsidR="00353224" w:rsidRDefault="00353224">
      <w:pPr>
        <w:rPr>
          <w:rFonts w:eastAsia="標楷體" w:hint="eastAsia"/>
        </w:rPr>
      </w:pPr>
      <w:r>
        <w:rPr>
          <w:rFonts w:eastAsia="標楷體" w:hint="eastAsia"/>
        </w:rPr>
        <w:t>溫度：偵測器</w:t>
      </w:r>
      <w:r>
        <w:rPr>
          <w:rFonts w:eastAsia="標楷體" w:hint="eastAsia"/>
        </w:rPr>
        <w:t xml:space="preserve"> 200</w:t>
      </w:r>
      <w:r>
        <w:rPr>
          <w:rFonts w:eastAsia="標楷體" w:hint="eastAsia"/>
        </w:rPr>
        <w:t>℃</w:t>
      </w:r>
      <w:r>
        <w:rPr>
          <w:rFonts w:eastAsia="標楷體" w:hint="eastAsia"/>
        </w:rPr>
        <w:t xml:space="preserve"> </w:t>
      </w:r>
    </w:p>
    <w:p w:rsidR="00353224" w:rsidRDefault="00353224">
      <w:pPr>
        <w:rPr>
          <w:rFonts w:eastAsia="標楷體" w:hint="eastAsia"/>
        </w:rPr>
      </w:pPr>
      <w:r>
        <w:rPr>
          <w:rFonts w:eastAsia="標楷體" w:hint="eastAsia"/>
        </w:rPr>
        <w:t xml:space="preserve">　　　層析管升溫速率</w:t>
      </w:r>
      <w:r>
        <w:rPr>
          <w:rFonts w:eastAsia="標楷體" w:hint="eastAsia"/>
        </w:rPr>
        <w:t xml:space="preserve"> 8</w:t>
      </w:r>
      <w:r>
        <w:rPr>
          <w:rFonts w:eastAsia="標楷體" w:hint="eastAsia"/>
        </w:rPr>
        <w:t>℃</w:t>
      </w:r>
      <w:r>
        <w:rPr>
          <w:rFonts w:eastAsia="標楷體" w:hint="eastAsia"/>
        </w:rPr>
        <w:t xml:space="preserve"> /min </w:t>
      </w:r>
    </w:p>
    <w:p w:rsidR="00353224" w:rsidRDefault="00353224">
      <w:pPr>
        <w:rPr>
          <w:rFonts w:eastAsia="標楷體" w:hint="eastAsia"/>
        </w:rPr>
      </w:pPr>
      <w:r>
        <w:rPr>
          <w:rFonts w:eastAsia="標楷體" w:hint="eastAsia"/>
        </w:rPr>
        <w:t xml:space="preserve">　　　層析管末溫及保持時間</w:t>
      </w:r>
      <w:r>
        <w:rPr>
          <w:rFonts w:eastAsia="標楷體" w:hint="eastAsia"/>
        </w:rPr>
        <w:t xml:space="preserve"> 150</w:t>
      </w:r>
      <w:r>
        <w:rPr>
          <w:rFonts w:eastAsia="標楷體" w:hint="eastAsia"/>
        </w:rPr>
        <w:t>℃</w:t>
      </w:r>
      <w:r>
        <w:rPr>
          <w:rFonts w:eastAsia="標楷體" w:hint="eastAsia"/>
        </w:rPr>
        <w:t xml:space="preserve"> </w:t>
      </w:r>
      <w:r>
        <w:rPr>
          <w:rFonts w:eastAsia="標楷體" w:hint="eastAsia"/>
        </w:rPr>
        <w:t>，</w:t>
      </w:r>
      <w:r>
        <w:rPr>
          <w:rFonts w:eastAsia="標楷體" w:hint="eastAsia"/>
        </w:rPr>
        <w:t xml:space="preserve"> 2 min </w:t>
      </w:r>
    </w:p>
    <w:p w:rsidR="00353224" w:rsidRDefault="00353224">
      <w:pPr>
        <w:rPr>
          <w:rFonts w:eastAsia="標楷體" w:hint="eastAsia"/>
        </w:rPr>
      </w:pPr>
      <w:r>
        <w:rPr>
          <w:rFonts w:eastAsia="標楷體" w:hint="eastAsia"/>
        </w:rPr>
        <w:t>載流氣體：</w:t>
      </w:r>
      <w:r>
        <w:rPr>
          <w:rFonts w:eastAsia="標楷體" w:hint="eastAsia"/>
        </w:rPr>
        <w:t xml:space="preserve"> He </w:t>
      </w:r>
      <w:r>
        <w:rPr>
          <w:rFonts w:eastAsia="標楷體" w:hint="eastAsia"/>
        </w:rPr>
        <w:t>，</w:t>
      </w:r>
      <w:r>
        <w:rPr>
          <w:rFonts w:eastAsia="標楷體" w:hint="eastAsia"/>
        </w:rPr>
        <w:t xml:space="preserve"> 12 mL/min </w:t>
      </w:r>
    </w:p>
    <w:p w:rsidR="00353224" w:rsidRDefault="00353224">
      <w:pPr>
        <w:rPr>
          <w:rFonts w:eastAsia="標楷體" w:hint="eastAsia"/>
        </w:rPr>
      </w:pPr>
      <w:r>
        <w:rPr>
          <w:rFonts w:eastAsia="標楷體" w:hint="eastAsia"/>
        </w:rPr>
        <w:t>補充氣體：</w:t>
      </w:r>
      <w:r>
        <w:rPr>
          <w:rFonts w:eastAsia="標楷體" w:hint="eastAsia"/>
        </w:rPr>
        <w:t xml:space="preserve"> He </w:t>
      </w:r>
      <w:r>
        <w:rPr>
          <w:rFonts w:eastAsia="標楷體" w:hint="eastAsia"/>
        </w:rPr>
        <w:t>，</w:t>
      </w:r>
      <w:r>
        <w:rPr>
          <w:rFonts w:eastAsia="標楷體" w:hint="eastAsia"/>
        </w:rPr>
        <w:t xml:space="preserve"> 30 mL/min </w:t>
      </w:r>
    </w:p>
    <w:p w:rsidR="00353224" w:rsidRDefault="00353224">
      <w:pPr>
        <w:rPr>
          <w:rFonts w:eastAsia="標楷體"/>
        </w:rPr>
      </w:pPr>
      <w:r>
        <w:rPr>
          <w:rFonts w:eastAsia="標楷體" w:hint="eastAsia"/>
        </w:rPr>
        <w:t>其他氣體：</w:t>
      </w:r>
      <w:r>
        <w:rPr>
          <w:rFonts w:eastAsia="標楷體" w:hint="eastAsia"/>
        </w:rPr>
        <w:t xml:space="preserve"> H</w:t>
      </w:r>
      <w:r>
        <w:rPr>
          <w:rFonts w:eastAsia="標楷體" w:hint="eastAsia"/>
          <w:vertAlign w:val="subscript"/>
        </w:rPr>
        <w:t>2</w:t>
      </w:r>
      <w:r>
        <w:rPr>
          <w:rFonts w:eastAsia="標楷體" w:hint="eastAsia"/>
        </w:rPr>
        <w:t xml:space="preserve"> </w:t>
      </w:r>
      <w:r>
        <w:rPr>
          <w:rFonts w:eastAsia="標楷體" w:hint="eastAsia"/>
        </w:rPr>
        <w:t>，</w:t>
      </w:r>
      <w:r>
        <w:rPr>
          <w:rFonts w:eastAsia="標楷體" w:hint="eastAsia"/>
        </w:rPr>
        <w:t xml:space="preserve"> 100 mL/min</w:t>
      </w:r>
    </w:p>
    <w:sectPr w:rsidR="00353224">
      <w:footerReference w:type="even" r:id="rId23"/>
      <w:footerReference w:type="default" r:id="rId24"/>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62" w:rsidRDefault="00075562">
      <w:r>
        <w:separator/>
      </w:r>
    </w:p>
  </w:endnote>
  <w:endnote w:type="continuationSeparator" w:id="0">
    <w:p w:rsidR="00075562" w:rsidRDefault="0007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楷體">
    <w:altName w:val="新細明體"/>
    <w:charset w:val="88"/>
    <w:family w:val="modern"/>
    <w:pitch w:val="fixed"/>
    <w:sig w:usb0="00000001" w:usb1="08080000" w:usb2="00000010" w:usb3="00000000" w:csb0="00100000"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24" w:rsidRDefault="003532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53224" w:rsidRDefault="003532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24" w:rsidRDefault="003532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627A">
      <w:rPr>
        <w:rStyle w:val="a5"/>
        <w:noProof/>
      </w:rPr>
      <w:t>1</w:t>
    </w:r>
    <w:r>
      <w:rPr>
        <w:rStyle w:val="a5"/>
      </w:rPr>
      <w:fldChar w:fldCharType="end"/>
    </w:r>
  </w:p>
  <w:p w:rsidR="00353224" w:rsidRDefault="003532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62" w:rsidRDefault="00075562">
      <w:r>
        <w:separator/>
      </w:r>
    </w:p>
  </w:footnote>
  <w:footnote w:type="continuationSeparator" w:id="0">
    <w:p w:rsidR="00075562" w:rsidRDefault="00075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60A5"/>
    <w:multiLevelType w:val="hybridMultilevel"/>
    <w:tmpl w:val="2BCED4EE"/>
    <w:lvl w:ilvl="0" w:tplc="99B2BAF8">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nsid w:val="6C13537C"/>
    <w:multiLevelType w:val="hybridMultilevel"/>
    <w:tmpl w:val="4EEC22FA"/>
    <w:lvl w:ilvl="0" w:tplc="FD7AF5A4">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6D7E579C"/>
    <w:multiLevelType w:val="hybridMultilevel"/>
    <w:tmpl w:val="AB765634"/>
    <w:lvl w:ilvl="0" w:tplc="C1906354">
      <w:start w:val="1"/>
      <w:numFmt w:val="taiwaneseCountingThousand"/>
      <w:lvlText w:val="（%1）"/>
      <w:lvlJc w:val="left"/>
      <w:pPr>
        <w:tabs>
          <w:tab w:val="num" w:pos="1213"/>
        </w:tabs>
        <w:ind w:left="1213" w:hanging="855"/>
      </w:pPr>
      <w:rPr>
        <w:rFonts w:hint="eastAsia"/>
      </w:rPr>
    </w:lvl>
    <w:lvl w:ilvl="1" w:tplc="7632C59C">
      <w:start w:val="1"/>
      <w:numFmt w:val="decimal"/>
      <w:lvlText w:val="%2."/>
      <w:lvlJc w:val="left"/>
      <w:pPr>
        <w:tabs>
          <w:tab w:val="num" w:pos="1198"/>
        </w:tabs>
        <w:ind w:left="1198" w:hanging="360"/>
      </w:pPr>
      <w:rPr>
        <w:rFonts w:hint="eastAsia"/>
      </w:r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8C"/>
    <w:rsid w:val="00075562"/>
    <w:rsid w:val="000952F6"/>
    <w:rsid w:val="0009640D"/>
    <w:rsid w:val="00097884"/>
    <w:rsid w:val="0014627A"/>
    <w:rsid w:val="001511DE"/>
    <w:rsid w:val="00230EC9"/>
    <w:rsid w:val="00301193"/>
    <w:rsid w:val="00314649"/>
    <w:rsid w:val="0033088C"/>
    <w:rsid w:val="003420AB"/>
    <w:rsid w:val="00353224"/>
    <w:rsid w:val="003733C9"/>
    <w:rsid w:val="003C37B8"/>
    <w:rsid w:val="003F2DCD"/>
    <w:rsid w:val="004128EC"/>
    <w:rsid w:val="004A51E2"/>
    <w:rsid w:val="004C0184"/>
    <w:rsid w:val="005206CB"/>
    <w:rsid w:val="00523516"/>
    <w:rsid w:val="00532EF4"/>
    <w:rsid w:val="005517C3"/>
    <w:rsid w:val="00566B47"/>
    <w:rsid w:val="005B5D22"/>
    <w:rsid w:val="006178AC"/>
    <w:rsid w:val="0068089F"/>
    <w:rsid w:val="006A3267"/>
    <w:rsid w:val="006D72B1"/>
    <w:rsid w:val="006F48BE"/>
    <w:rsid w:val="007B1BA5"/>
    <w:rsid w:val="008153D0"/>
    <w:rsid w:val="008302C1"/>
    <w:rsid w:val="00836EDD"/>
    <w:rsid w:val="008514A7"/>
    <w:rsid w:val="008A094E"/>
    <w:rsid w:val="008F2E0B"/>
    <w:rsid w:val="00976AA4"/>
    <w:rsid w:val="009827EE"/>
    <w:rsid w:val="009B11C1"/>
    <w:rsid w:val="009F6D9A"/>
    <w:rsid w:val="00A27DD9"/>
    <w:rsid w:val="00AA1113"/>
    <w:rsid w:val="00AA3718"/>
    <w:rsid w:val="00AE115D"/>
    <w:rsid w:val="00BD4063"/>
    <w:rsid w:val="00C114BE"/>
    <w:rsid w:val="00C94360"/>
    <w:rsid w:val="00CA1698"/>
    <w:rsid w:val="00D05331"/>
    <w:rsid w:val="00D1088E"/>
    <w:rsid w:val="00D443A0"/>
    <w:rsid w:val="00DA0267"/>
    <w:rsid w:val="00E0087B"/>
    <w:rsid w:val="00E21FBA"/>
    <w:rsid w:val="00EB020C"/>
    <w:rsid w:val="00ED5379"/>
    <w:rsid w:val="00F3746A"/>
    <w:rsid w:val="00F41704"/>
    <w:rsid w:val="00F70F5B"/>
    <w:rsid w:val="00F96CBA"/>
    <w:rsid w:val="00FD78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pPr>
      <w:autoSpaceDE w:val="0"/>
      <w:autoSpaceDN w:val="0"/>
      <w:adjustRightInd w:val="0"/>
      <w:jc w:val="right"/>
    </w:pPr>
    <w:rPr>
      <w:rFonts w:eastAsia="細明體"/>
      <w:kern w:val="0"/>
    </w:rPr>
  </w:style>
  <w:style w:type="paragraph" w:styleId="3">
    <w:name w:val="Body Text Indent 3"/>
    <w:basedOn w:val="a"/>
    <w:link w:val="30"/>
    <w:semiHidden/>
    <w:pPr>
      <w:snapToGrid w:val="0"/>
      <w:spacing w:before="120" w:after="120"/>
      <w:ind w:left="567" w:firstLine="567"/>
      <w:jc w:val="both"/>
    </w:pPr>
    <w:rPr>
      <w:rFonts w:ascii="標楷體" w:eastAsia="標楷體" w:hAnsi="華康中楷體"/>
      <w:sz w:val="28"/>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w:basedOn w:val="a"/>
    <w:semiHidden/>
    <w:rPr>
      <w:rFonts w:ascii="標楷體" w:eastAsia="標楷體" w:hAnsi="標楷體"/>
      <w:sz w:val="28"/>
    </w:rPr>
  </w:style>
  <w:style w:type="paragraph" w:customStyle="1" w:styleId="p2a">
    <w:name w:val="p2a"/>
    <w:basedOn w:val="a"/>
    <w:pPr>
      <w:widowControl/>
      <w:spacing w:before="120" w:after="120"/>
      <w:ind w:left="1280"/>
    </w:pPr>
    <w:rPr>
      <w:rFonts w:ascii="新細明體" w:hAnsi="新細明體"/>
      <w:kern w:val="0"/>
    </w:rPr>
  </w:style>
  <w:style w:type="paragraph" w:customStyle="1" w:styleId="p1">
    <w:name w:val="p1"/>
    <w:basedOn w:val="a"/>
    <w:pPr>
      <w:widowControl/>
      <w:spacing w:before="120" w:after="120"/>
      <w:ind w:left="720"/>
    </w:pPr>
    <w:rPr>
      <w:rFonts w:ascii="新細明體" w:hAnsi="新細明體"/>
      <w:kern w:val="0"/>
    </w:rPr>
  </w:style>
  <w:style w:type="paragraph" w:customStyle="1" w:styleId="h2">
    <w:name w:val="h2"/>
    <w:basedOn w:val="a"/>
    <w:pPr>
      <w:widowControl/>
      <w:spacing w:before="100" w:beforeAutospacing="1" w:after="100" w:afterAutospacing="1"/>
    </w:pPr>
    <w:rPr>
      <w:rFonts w:ascii="新細明體" w:hAnsi="新細明體"/>
      <w:b/>
      <w:bCs/>
      <w:kern w:val="0"/>
      <w:sz w:val="32"/>
      <w:szCs w:val="32"/>
    </w:rPr>
  </w:style>
  <w:style w:type="paragraph" w:customStyle="1" w:styleId="A7">
    <w:name w:val="A"/>
    <w:basedOn w:val="3"/>
    <w:link w:val="A8"/>
    <w:qFormat/>
    <w:rsid w:val="008514A7"/>
    <w:pPr>
      <w:ind w:leftChars="250" w:left="600" w:firstLineChars="171" w:firstLine="479"/>
    </w:pPr>
    <w:rPr>
      <w:rFonts w:ascii="Times New Roman" w:hAnsi="Times New Roman"/>
      <w:color w:val="000000"/>
    </w:rPr>
  </w:style>
  <w:style w:type="paragraph" w:customStyle="1" w:styleId="B">
    <w:name w:val="B"/>
    <w:basedOn w:val="a"/>
    <w:link w:val="B0"/>
    <w:qFormat/>
    <w:rsid w:val="008514A7"/>
    <w:pPr>
      <w:snapToGrid w:val="0"/>
      <w:spacing w:before="120" w:after="120"/>
      <w:ind w:firstLine="540"/>
      <w:jc w:val="both"/>
    </w:pPr>
    <w:rPr>
      <w:rFonts w:eastAsia="標楷體"/>
      <w:color w:val="000000"/>
      <w:sz w:val="28"/>
      <w:szCs w:val="20"/>
    </w:rPr>
  </w:style>
  <w:style w:type="character" w:customStyle="1" w:styleId="30">
    <w:name w:val="本文縮排 3 字元"/>
    <w:link w:val="3"/>
    <w:semiHidden/>
    <w:rsid w:val="008514A7"/>
    <w:rPr>
      <w:rFonts w:ascii="標楷體" w:eastAsia="標楷體" w:hAnsi="華康中楷體"/>
      <w:kern w:val="2"/>
      <w:sz w:val="28"/>
    </w:rPr>
  </w:style>
  <w:style w:type="character" w:customStyle="1" w:styleId="A8">
    <w:name w:val="A 字元"/>
    <w:link w:val="A7"/>
    <w:rsid w:val="008514A7"/>
    <w:rPr>
      <w:rFonts w:ascii="標楷體" w:eastAsia="標楷體" w:hAnsi="華康中楷體"/>
      <w:color w:val="000000"/>
      <w:kern w:val="2"/>
      <w:sz w:val="28"/>
    </w:rPr>
  </w:style>
  <w:style w:type="paragraph" w:styleId="a9">
    <w:name w:val="Balloon Text"/>
    <w:basedOn w:val="a"/>
    <w:link w:val="aa"/>
    <w:uiPriority w:val="99"/>
    <w:semiHidden/>
    <w:unhideWhenUsed/>
    <w:rsid w:val="005517C3"/>
    <w:rPr>
      <w:rFonts w:ascii="Calibri Light" w:hAnsi="Calibri Light"/>
      <w:sz w:val="18"/>
      <w:szCs w:val="18"/>
    </w:rPr>
  </w:style>
  <w:style w:type="character" w:customStyle="1" w:styleId="B0">
    <w:name w:val="B 字元"/>
    <w:link w:val="B"/>
    <w:rsid w:val="008514A7"/>
    <w:rPr>
      <w:rFonts w:eastAsia="標楷體"/>
      <w:color w:val="000000"/>
      <w:kern w:val="2"/>
      <w:sz w:val="28"/>
    </w:rPr>
  </w:style>
  <w:style w:type="character" w:customStyle="1" w:styleId="aa">
    <w:name w:val="註解方塊文字 字元"/>
    <w:link w:val="a9"/>
    <w:uiPriority w:val="99"/>
    <w:semiHidden/>
    <w:rsid w:val="005517C3"/>
    <w:rPr>
      <w:rFonts w:ascii="Calibri Light" w:eastAsia="新細明體" w:hAnsi="Calibri Light" w:cs="Times New Roman"/>
      <w:kern w:val="2"/>
      <w:sz w:val="18"/>
      <w:szCs w:val="18"/>
    </w:rPr>
  </w:style>
  <w:style w:type="paragraph" w:styleId="ab">
    <w:name w:val="header"/>
    <w:basedOn w:val="a"/>
    <w:link w:val="ac"/>
    <w:uiPriority w:val="99"/>
    <w:unhideWhenUsed/>
    <w:rsid w:val="003C37B8"/>
    <w:pPr>
      <w:tabs>
        <w:tab w:val="center" w:pos="4153"/>
        <w:tab w:val="right" w:pos="8306"/>
      </w:tabs>
      <w:snapToGrid w:val="0"/>
    </w:pPr>
    <w:rPr>
      <w:sz w:val="20"/>
      <w:szCs w:val="20"/>
    </w:rPr>
  </w:style>
  <w:style w:type="character" w:customStyle="1" w:styleId="ac">
    <w:name w:val="頁首 字元"/>
    <w:link w:val="ab"/>
    <w:uiPriority w:val="99"/>
    <w:rsid w:val="003C37B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pPr>
      <w:autoSpaceDE w:val="0"/>
      <w:autoSpaceDN w:val="0"/>
      <w:adjustRightInd w:val="0"/>
      <w:jc w:val="right"/>
    </w:pPr>
    <w:rPr>
      <w:rFonts w:eastAsia="細明體"/>
      <w:kern w:val="0"/>
    </w:rPr>
  </w:style>
  <w:style w:type="paragraph" w:styleId="3">
    <w:name w:val="Body Text Indent 3"/>
    <w:basedOn w:val="a"/>
    <w:link w:val="30"/>
    <w:semiHidden/>
    <w:pPr>
      <w:snapToGrid w:val="0"/>
      <w:spacing w:before="120" w:after="120"/>
      <w:ind w:left="567" w:firstLine="567"/>
      <w:jc w:val="both"/>
    </w:pPr>
    <w:rPr>
      <w:rFonts w:ascii="標楷體" w:eastAsia="標楷體" w:hAnsi="華康中楷體"/>
      <w:sz w:val="28"/>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w:basedOn w:val="a"/>
    <w:semiHidden/>
    <w:rPr>
      <w:rFonts w:ascii="標楷體" w:eastAsia="標楷體" w:hAnsi="標楷體"/>
      <w:sz w:val="28"/>
    </w:rPr>
  </w:style>
  <w:style w:type="paragraph" w:customStyle="1" w:styleId="p2a">
    <w:name w:val="p2a"/>
    <w:basedOn w:val="a"/>
    <w:pPr>
      <w:widowControl/>
      <w:spacing w:before="120" w:after="120"/>
      <w:ind w:left="1280"/>
    </w:pPr>
    <w:rPr>
      <w:rFonts w:ascii="新細明體" w:hAnsi="新細明體"/>
      <w:kern w:val="0"/>
    </w:rPr>
  </w:style>
  <w:style w:type="paragraph" w:customStyle="1" w:styleId="p1">
    <w:name w:val="p1"/>
    <w:basedOn w:val="a"/>
    <w:pPr>
      <w:widowControl/>
      <w:spacing w:before="120" w:after="120"/>
      <w:ind w:left="720"/>
    </w:pPr>
    <w:rPr>
      <w:rFonts w:ascii="新細明體" w:hAnsi="新細明體"/>
      <w:kern w:val="0"/>
    </w:rPr>
  </w:style>
  <w:style w:type="paragraph" w:customStyle="1" w:styleId="h2">
    <w:name w:val="h2"/>
    <w:basedOn w:val="a"/>
    <w:pPr>
      <w:widowControl/>
      <w:spacing w:before="100" w:beforeAutospacing="1" w:after="100" w:afterAutospacing="1"/>
    </w:pPr>
    <w:rPr>
      <w:rFonts w:ascii="新細明體" w:hAnsi="新細明體"/>
      <w:b/>
      <w:bCs/>
      <w:kern w:val="0"/>
      <w:sz w:val="32"/>
      <w:szCs w:val="32"/>
    </w:rPr>
  </w:style>
  <w:style w:type="paragraph" w:customStyle="1" w:styleId="A7">
    <w:name w:val="A"/>
    <w:basedOn w:val="3"/>
    <w:link w:val="A8"/>
    <w:qFormat/>
    <w:rsid w:val="008514A7"/>
    <w:pPr>
      <w:ind w:leftChars="250" w:left="600" w:firstLineChars="171" w:firstLine="479"/>
    </w:pPr>
    <w:rPr>
      <w:rFonts w:ascii="Times New Roman" w:hAnsi="Times New Roman"/>
      <w:color w:val="000000"/>
    </w:rPr>
  </w:style>
  <w:style w:type="paragraph" w:customStyle="1" w:styleId="B">
    <w:name w:val="B"/>
    <w:basedOn w:val="a"/>
    <w:link w:val="B0"/>
    <w:qFormat/>
    <w:rsid w:val="008514A7"/>
    <w:pPr>
      <w:snapToGrid w:val="0"/>
      <w:spacing w:before="120" w:after="120"/>
      <w:ind w:firstLine="540"/>
      <w:jc w:val="both"/>
    </w:pPr>
    <w:rPr>
      <w:rFonts w:eastAsia="標楷體"/>
      <w:color w:val="000000"/>
      <w:sz w:val="28"/>
      <w:szCs w:val="20"/>
    </w:rPr>
  </w:style>
  <w:style w:type="character" w:customStyle="1" w:styleId="30">
    <w:name w:val="本文縮排 3 字元"/>
    <w:link w:val="3"/>
    <w:semiHidden/>
    <w:rsid w:val="008514A7"/>
    <w:rPr>
      <w:rFonts w:ascii="標楷體" w:eastAsia="標楷體" w:hAnsi="華康中楷體"/>
      <w:kern w:val="2"/>
      <w:sz w:val="28"/>
    </w:rPr>
  </w:style>
  <w:style w:type="character" w:customStyle="1" w:styleId="A8">
    <w:name w:val="A 字元"/>
    <w:link w:val="A7"/>
    <w:rsid w:val="008514A7"/>
    <w:rPr>
      <w:rFonts w:ascii="標楷體" w:eastAsia="標楷體" w:hAnsi="華康中楷體"/>
      <w:color w:val="000000"/>
      <w:kern w:val="2"/>
      <w:sz w:val="28"/>
    </w:rPr>
  </w:style>
  <w:style w:type="paragraph" w:styleId="a9">
    <w:name w:val="Balloon Text"/>
    <w:basedOn w:val="a"/>
    <w:link w:val="aa"/>
    <w:uiPriority w:val="99"/>
    <w:semiHidden/>
    <w:unhideWhenUsed/>
    <w:rsid w:val="005517C3"/>
    <w:rPr>
      <w:rFonts w:ascii="Calibri Light" w:hAnsi="Calibri Light"/>
      <w:sz w:val="18"/>
      <w:szCs w:val="18"/>
    </w:rPr>
  </w:style>
  <w:style w:type="character" w:customStyle="1" w:styleId="B0">
    <w:name w:val="B 字元"/>
    <w:link w:val="B"/>
    <w:rsid w:val="008514A7"/>
    <w:rPr>
      <w:rFonts w:eastAsia="標楷體"/>
      <w:color w:val="000000"/>
      <w:kern w:val="2"/>
      <w:sz w:val="28"/>
    </w:rPr>
  </w:style>
  <w:style w:type="character" w:customStyle="1" w:styleId="aa">
    <w:name w:val="註解方塊文字 字元"/>
    <w:link w:val="a9"/>
    <w:uiPriority w:val="99"/>
    <w:semiHidden/>
    <w:rsid w:val="005517C3"/>
    <w:rPr>
      <w:rFonts w:ascii="Calibri Light" w:eastAsia="新細明體" w:hAnsi="Calibri Light" w:cs="Times New Roman"/>
      <w:kern w:val="2"/>
      <w:sz w:val="18"/>
      <w:szCs w:val="18"/>
    </w:rPr>
  </w:style>
  <w:style w:type="paragraph" w:styleId="ab">
    <w:name w:val="header"/>
    <w:basedOn w:val="a"/>
    <w:link w:val="ac"/>
    <w:uiPriority w:val="99"/>
    <w:unhideWhenUsed/>
    <w:rsid w:val="003C37B8"/>
    <w:pPr>
      <w:tabs>
        <w:tab w:val="center" w:pos="4153"/>
        <w:tab w:val="right" w:pos="8306"/>
      </w:tabs>
      <w:snapToGrid w:val="0"/>
    </w:pPr>
    <w:rPr>
      <w:sz w:val="20"/>
      <w:szCs w:val="20"/>
    </w:rPr>
  </w:style>
  <w:style w:type="character" w:customStyle="1" w:styleId="ac">
    <w:name w:val="頁首 字元"/>
    <w:link w:val="ab"/>
    <w:uiPriority w:val="99"/>
    <w:rsid w:val="003C37B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2850F-13C9-4509-B084-8231A4FD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6259</Characters>
  <Application>Microsoft Office Word</Application>
  <DocSecurity>0</DocSecurity>
  <Lines>52</Lines>
  <Paragraphs>14</Paragraphs>
  <ScaleCrop>false</ScaleCrop>
  <Company>環檢所(355010000IE4Z801)</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水中總三鹵甲烷檢測方法－吹氣捕捉氣相層析法(W781.51A)</dc:title>
  <dc:subject>水中總三鹵甲烷檢測方法－吹氣捕捉氣相層析法(W781.51A)</dc:subject>
  <dc:creator>環檢所(355010000IE4Z801)</dc:creator>
  <cp:keywords>總三鹵甲烷; 三氯甲烷; 一溴二氯甲烷; 二溴一氯甲烷; 三溴甲烷; THMs; Chloroform; Bromodichloromethane; Dibromochloromethane; Bromoform</cp:keywords>
  <cp:lastModifiedBy>ling</cp:lastModifiedBy>
  <cp:revision>2</cp:revision>
  <cp:lastPrinted>2015-04-13T01:58:00Z</cp:lastPrinted>
  <dcterms:created xsi:type="dcterms:W3CDTF">2015-04-23T09:33:00Z</dcterms:created>
  <dcterms:modified xsi:type="dcterms:W3CDTF">2015-04-23T09:33:00Z</dcterms:modified>
  <cp:category>770; CB1; E4Z</cp:category>
</cp:coreProperties>
</file>