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2CBC" w:rsidRPr="007E62F0" w:rsidRDefault="00352CBC">
      <w:pPr>
        <w:pStyle w:val="1"/>
        <w:tabs>
          <w:tab w:val="left" w:pos="9000"/>
        </w:tabs>
        <w:jc w:val="center"/>
        <w:rPr>
          <w:rFonts w:ascii="Times New Roman"/>
          <w:b w:val="0"/>
          <w:sz w:val="32"/>
        </w:rPr>
      </w:pPr>
      <w:bookmarkStart w:id="0" w:name="_Toc20662669"/>
      <w:bookmarkStart w:id="1" w:name="_GoBack"/>
      <w:bookmarkEnd w:id="1"/>
      <w:r>
        <w:rPr>
          <w:rFonts w:ascii="Times New Roman" w:hint="default"/>
          <w:b w:val="0"/>
          <w:sz w:val="32"/>
        </w:rPr>
        <w:t>水中</w:t>
      </w:r>
      <w:r>
        <w:rPr>
          <w:rFonts w:ascii="Times New Roman"/>
          <w:b w:val="0"/>
          <w:sz w:val="32"/>
        </w:rPr>
        <w:t>氨氮</w:t>
      </w:r>
      <w:r>
        <w:rPr>
          <w:rFonts w:ascii="Times New Roman" w:hint="default"/>
          <w:b w:val="0"/>
          <w:sz w:val="32"/>
        </w:rPr>
        <w:t>檢測方法－</w:t>
      </w:r>
      <w:bookmarkEnd w:id="0"/>
      <w:r w:rsidR="005E51C3">
        <w:rPr>
          <w:rFonts w:ascii="Times New Roman"/>
          <w:b w:val="0"/>
          <w:sz w:val="32"/>
        </w:rPr>
        <w:t>分立</w:t>
      </w:r>
      <w:r w:rsidR="00206C6F">
        <w:rPr>
          <w:rFonts w:ascii="Times New Roman"/>
          <w:b w:val="0"/>
          <w:sz w:val="32"/>
        </w:rPr>
        <w:t>分析</w:t>
      </w:r>
      <w:r w:rsidR="005E51C3">
        <w:rPr>
          <w:rFonts w:ascii="Times New Roman"/>
          <w:b w:val="0"/>
          <w:sz w:val="32"/>
        </w:rPr>
        <w:t>系統</w:t>
      </w:r>
      <w:r w:rsidR="00A96614" w:rsidRPr="00A96614">
        <w:rPr>
          <w:rFonts w:ascii="Times New Roman"/>
          <w:b w:val="0"/>
          <w:sz w:val="32"/>
        </w:rPr>
        <w:t>比色</w:t>
      </w:r>
      <w:r>
        <w:rPr>
          <w:rFonts w:ascii="Times New Roman"/>
          <w:b w:val="0"/>
          <w:sz w:val="32"/>
        </w:rPr>
        <w:t>法</w:t>
      </w:r>
    </w:p>
    <w:p w:rsidR="007E62F0" w:rsidRPr="007E62F0" w:rsidRDefault="007E62F0" w:rsidP="007E62F0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280"/>
        </w:tabs>
        <w:snapToGrid w:val="0"/>
        <w:ind w:firstLineChars="218" w:firstLine="523"/>
        <w:jc w:val="right"/>
        <w:outlineLvl w:val="0"/>
        <w:rPr>
          <w:rFonts w:eastAsia="標楷體"/>
          <w:sz w:val="24"/>
          <w:szCs w:val="24"/>
        </w:rPr>
      </w:pPr>
      <w:r w:rsidRPr="008010FF">
        <w:rPr>
          <w:rFonts w:ascii="Times New Roman" w:eastAsia="標楷體"/>
          <w:bCs/>
          <w:sz w:val="24"/>
          <w:szCs w:val="24"/>
        </w:rPr>
        <w:t>中華民國</w:t>
      </w:r>
      <w:r w:rsidR="00DB2F10">
        <w:rPr>
          <w:rFonts w:ascii="Times New Roman" w:eastAsia="標楷體" w:hint="eastAsia"/>
          <w:bCs/>
          <w:sz w:val="24"/>
          <w:szCs w:val="24"/>
        </w:rPr>
        <w:t>104</w:t>
      </w:r>
      <w:r w:rsidRPr="007E62F0">
        <w:rPr>
          <w:rFonts w:ascii="Times New Roman" w:eastAsia="標楷體"/>
          <w:bCs/>
          <w:sz w:val="24"/>
          <w:szCs w:val="24"/>
        </w:rPr>
        <w:t>年</w:t>
      </w:r>
      <w:r w:rsidR="00DB2F10">
        <w:rPr>
          <w:rFonts w:ascii="Times New Roman" w:eastAsia="標楷體" w:hint="eastAsia"/>
          <w:bCs/>
          <w:sz w:val="24"/>
          <w:szCs w:val="24"/>
        </w:rPr>
        <w:t>11</w:t>
      </w:r>
      <w:r w:rsidRPr="007E62F0">
        <w:rPr>
          <w:rFonts w:ascii="Times New Roman" w:eastAsia="標楷體"/>
          <w:bCs/>
          <w:sz w:val="24"/>
          <w:szCs w:val="24"/>
        </w:rPr>
        <w:t>月</w:t>
      </w:r>
      <w:r w:rsidR="00DB2F10">
        <w:rPr>
          <w:rFonts w:ascii="Times New Roman" w:eastAsia="標楷體" w:hint="eastAsia"/>
          <w:bCs/>
          <w:sz w:val="24"/>
          <w:szCs w:val="24"/>
        </w:rPr>
        <w:t>3</w:t>
      </w:r>
      <w:r w:rsidRPr="007E62F0">
        <w:rPr>
          <w:rFonts w:ascii="Times New Roman" w:eastAsia="標楷體" w:hAnsi="標楷體"/>
          <w:bCs/>
          <w:sz w:val="24"/>
          <w:szCs w:val="24"/>
        </w:rPr>
        <w:t>日環署檢字第</w:t>
      </w:r>
      <w:r w:rsidRPr="007E62F0">
        <w:rPr>
          <w:rFonts w:ascii="Times New Roman" w:eastAsia="標楷體" w:hAnsi="標楷體" w:hint="eastAsia"/>
          <w:bCs/>
          <w:sz w:val="24"/>
          <w:szCs w:val="24"/>
        </w:rPr>
        <w:t>10400</w:t>
      </w:r>
      <w:r w:rsidR="00DB2F10">
        <w:rPr>
          <w:rFonts w:ascii="Times New Roman" w:eastAsia="標楷體" w:hAnsi="標楷體" w:hint="eastAsia"/>
          <w:bCs/>
          <w:sz w:val="24"/>
          <w:szCs w:val="24"/>
        </w:rPr>
        <w:t>90260</w:t>
      </w:r>
      <w:r w:rsidRPr="007E62F0">
        <w:rPr>
          <w:rFonts w:ascii="Times New Roman" w:eastAsia="標楷體"/>
          <w:bCs/>
          <w:sz w:val="24"/>
          <w:szCs w:val="24"/>
        </w:rPr>
        <w:t>號公告</w:t>
      </w:r>
    </w:p>
    <w:p w:rsidR="007E62F0" w:rsidRPr="007E62F0" w:rsidRDefault="007E62F0" w:rsidP="007E62F0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280"/>
        </w:tabs>
        <w:snapToGrid w:val="0"/>
        <w:ind w:firstLineChars="218" w:firstLine="523"/>
        <w:jc w:val="right"/>
        <w:outlineLvl w:val="0"/>
        <w:rPr>
          <w:rFonts w:ascii="Times New Roman" w:eastAsia="標楷體"/>
          <w:sz w:val="24"/>
          <w:szCs w:val="24"/>
        </w:rPr>
      </w:pPr>
      <w:r w:rsidRPr="007E62F0">
        <w:rPr>
          <w:rFonts w:ascii="Times New Roman" w:eastAsia="標楷體"/>
          <w:bCs/>
          <w:sz w:val="24"/>
          <w:szCs w:val="24"/>
        </w:rPr>
        <w:t>自中華民國</w:t>
      </w:r>
      <w:r w:rsidRPr="007E62F0">
        <w:rPr>
          <w:rFonts w:ascii="Times New Roman" w:eastAsia="標楷體"/>
          <w:bCs/>
          <w:sz w:val="24"/>
          <w:szCs w:val="24"/>
        </w:rPr>
        <w:t>105</w:t>
      </w:r>
      <w:r w:rsidRPr="007E62F0">
        <w:rPr>
          <w:rFonts w:ascii="Times New Roman" w:eastAsia="標楷體"/>
          <w:bCs/>
          <w:sz w:val="24"/>
          <w:szCs w:val="24"/>
        </w:rPr>
        <w:t>年</w:t>
      </w:r>
      <w:r w:rsidRPr="007E62F0">
        <w:rPr>
          <w:rFonts w:ascii="Times New Roman" w:eastAsia="標楷體"/>
          <w:bCs/>
          <w:sz w:val="24"/>
          <w:szCs w:val="24"/>
        </w:rPr>
        <w:t>2</w:t>
      </w:r>
      <w:r w:rsidRPr="007E62F0">
        <w:rPr>
          <w:rFonts w:ascii="Times New Roman" w:eastAsia="標楷體"/>
          <w:bCs/>
          <w:sz w:val="24"/>
          <w:szCs w:val="24"/>
        </w:rPr>
        <w:t>月</w:t>
      </w:r>
      <w:r w:rsidRPr="007E62F0">
        <w:rPr>
          <w:rFonts w:ascii="Times New Roman" w:eastAsia="標楷體"/>
          <w:bCs/>
          <w:sz w:val="24"/>
          <w:szCs w:val="24"/>
        </w:rPr>
        <w:t>15</w:t>
      </w:r>
      <w:r w:rsidRPr="007E62F0">
        <w:rPr>
          <w:rFonts w:ascii="Times New Roman" w:eastAsia="標楷體"/>
          <w:bCs/>
          <w:sz w:val="24"/>
          <w:szCs w:val="24"/>
        </w:rPr>
        <w:t>日生效</w:t>
      </w:r>
    </w:p>
    <w:p w:rsidR="00352CBC" w:rsidRPr="007E62F0" w:rsidRDefault="00352CBC">
      <w:pPr>
        <w:jc w:val="right"/>
        <w:rPr>
          <w:rFonts w:ascii="Times New Roman" w:hint="default"/>
          <w:szCs w:val="24"/>
        </w:rPr>
      </w:pPr>
      <w:r w:rsidRPr="007E62F0">
        <w:rPr>
          <w:rFonts w:ascii="Times New Roman" w:hint="default"/>
          <w:szCs w:val="24"/>
        </w:rPr>
        <w:t>NIEA W</w:t>
      </w:r>
      <w:r w:rsidR="0010244E" w:rsidRPr="007E62F0">
        <w:rPr>
          <w:rFonts w:ascii="Times New Roman" w:hint="default"/>
          <w:bCs/>
          <w:szCs w:val="24"/>
        </w:rPr>
        <w:t>457.50B</w:t>
      </w:r>
    </w:p>
    <w:p w:rsidR="00352CBC" w:rsidRDefault="00352CBC">
      <w:pPr>
        <w:pStyle w:val="2"/>
        <w:spacing w:before="120" w:after="120"/>
        <w:jc w:val="both"/>
        <w:rPr>
          <w:rFonts w:ascii="Times New Roman" w:hint="default"/>
          <w:b w:val="0"/>
          <w:sz w:val="28"/>
          <w:u w:val="single"/>
        </w:rPr>
      </w:pPr>
      <w:bookmarkStart w:id="2" w:name="_Toc20662670"/>
      <w:r>
        <w:rPr>
          <w:rFonts w:ascii="Times New Roman"/>
          <w:b w:val="0"/>
          <w:sz w:val="28"/>
        </w:rPr>
        <w:t>一、方法概要</w:t>
      </w:r>
      <w:bookmarkEnd w:id="2"/>
      <w:r>
        <w:rPr>
          <w:rFonts w:ascii="Times New Roman" w:hint="default"/>
          <w:b w:val="0"/>
          <w:sz w:val="28"/>
        </w:rPr>
        <w:t xml:space="preserve"> </w:t>
      </w:r>
    </w:p>
    <w:p w:rsidR="003B2FF3" w:rsidRPr="00F63B85" w:rsidRDefault="00770715" w:rsidP="00F63B85">
      <w:pPr>
        <w:pStyle w:val="2"/>
        <w:spacing w:before="120" w:after="120"/>
        <w:ind w:left="624" w:firstLine="561"/>
        <w:jc w:val="both"/>
        <w:rPr>
          <w:rFonts w:ascii="Times New Roman"/>
          <w:b w:val="0"/>
          <w:sz w:val="28"/>
        </w:rPr>
      </w:pPr>
      <w:r>
        <w:rPr>
          <w:rFonts w:ascii="Times New Roman"/>
          <w:b w:val="0"/>
          <w:sz w:val="28"/>
        </w:rPr>
        <w:t>本方法利用分立分析系統</w:t>
      </w:r>
      <w:r w:rsidR="002E0664" w:rsidRPr="00BC217F">
        <w:rPr>
          <w:rFonts w:ascii="Times New Roman"/>
          <w:b w:val="0"/>
          <w:sz w:val="28"/>
        </w:rPr>
        <w:t>（</w:t>
      </w:r>
      <w:r w:rsidR="002E0664" w:rsidRPr="00BC217F">
        <w:rPr>
          <w:rFonts w:ascii="Times New Roman"/>
          <w:b w:val="0"/>
          <w:sz w:val="28"/>
        </w:rPr>
        <w:t>Discrete Analysis System</w:t>
      </w:r>
      <w:r w:rsidR="002E0664" w:rsidRPr="00BC217F">
        <w:rPr>
          <w:rFonts w:ascii="Times New Roman"/>
          <w:b w:val="0"/>
          <w:sz w:val="28"/>
        </w:rPr>
        <w:t>）</w:t>
      </w:r>
      <w:r w:rsidR="003B2FF3" w:rsidRPr="00F63B85">
        <w:rPr>
          <w:rFonts w:ascii="Times New Roman"/>
          <w:b w:val="0"/>
          <w:sz w:val="28"/>
        </w:rPr>
        <w:t>進行自動化取樣、加藥等操作</w:t>
      </w:r>
      <w:r w:rsidR="00F63B85">
        <w:rPr>
          <w:rFonts w:ascii="Times New Roman"/>
          <w:b w:val="0"/>
          <w:sz w:val="28"/>
        </w:rPr>
        <w:t>，</w:t>
      </w:r>
      <w:r w:rsidR="003B2FF3" w:rsidRPr="00F63B85">
        <w:rPr>
          <w:rFonts w:ascii="Times New Roman"/>
          <w:b w:val="0"/>
          <w:sz w:val="28"/>
        </w:rPr>
        <w:t>並</w:t>
      </w:r>
      <w:r w:rsidR="00F63B85">
        <w:rPr>
          <w:rFonts w:ascii="Times New Roman"/>
          <w:b w:val="0"/>
          <w:sz w:val="28"/>
        </w:rPr>
        <w:t>利用</w:t>
      </w:r>
      <w:r w:rsidR="003B2FF3" w:rsidRPr="00F63B85">
        <w:rPr>
          <w:rFonts w:ascii="Times New Roman"/>
          <w:b w:val="0"/>
          <w:sz w:val="28"/>
        </w:rPr>
        <w:t>比色法測定水樣中氨氮濃度。每個樣品的呈色反應皆使用分立的反應槽</w:t>
      </w:r>
      <w:r w:rsidR="00F63B85">
        <w:rPr>
          <w:rFonts w:ascii="Times New Roman"/>
          <w:b w:val="0"/>
          <w:sz w:val="28"/>
        </w:rPr>
        <w:t>（</w:t>
      </w:r>
      <w:r w:rsidR="003B2FF3" w:rsidRPr="00F63B85">
        <w:rPr>
          <w:rFonts w:ascii="Times New Roman"/>
          <w:b w:val="0"/>
          <w:sz w:val="28"/>
        </w:rPr>
        <w:t>Reaction cell</w:t>
      </w:r>
      <w:r>
        <w:rPr>
          <w:rFonts w:ascii="標楷體" w:hAnsi="標楷體"/>
          <w:b w:val="0"/>
          <w:sz w:val="28"/>
        </w:rPr>
        <w:t>）</w:t>
      </w:r>
      <w:r w:rsidR="002E0664">
        <w:rPr>
          <w:rFonts w:ascii="Times New Roman"/>
          <w:b w:val="0"/>
          <w:sz w:val="28"/>
        </w:rPr>
        <w:t>，將預設體積</w:t>
      </w:r>
      <w:r w:rsidR="0057058D">
        <w:rPr>
          <w:rFonts w:ascii="Times New Roman"/>
          <w:b w:val="0"/>
          <w:sz w:val="28"/>
        </w:rPr>
        <w:t>之</w:t>
      </w:r>
      <w:r w:rsidR="002E0664">
        <w:rPr>
          <w:rFonts w:ascii="Times New Roman"/>
          <w:b w:val="0"/>
          <w:sz w:val="28"/>
        </w:rPr>
        <w:t>樣品及試劑分注於反應槽中</w:t>
      </w:r>
      <w:r w:rsidR="003B2FF3" w:rsidRPr="00F63B85">
        <w:rPr>
          <w:rFonts w:ascii="Times New Roman"/>
          <w:b w:val="0"/>
          <w:sz w:val="28"/>
        </w:rPr>
        <w:t>混合均勻</w:t>
      </w:r>
      <w:r w:rsidR="002E0664">
        <w:rPr>
          <w:rFonts w:ascii="Times New Roman"/>
          <w:b w:val="0"/>
          <w:sz w:val="28"/>
        </w:rPr>
        <w:t>後，以分光比色分析法測定。</w:t>
      </w:r>
      <w:r w:rsidR="003B2FF3" w:rsidRPr="00F63B85">
        <w:rPr>
          <w:rFonts w:ascii="Times New Roman"/>
          <w:b w:val="0"/>
          <w:sz w:val="28"/>
        </w:rPr>
        <w:t>水樣中氨氮及銨離子與水楊酸鹽（</w:t>
      </w:r>
      <w:r w:rsidR="003B2FF3" w:rsidRPr="00F63B85">
        <w:rPr>
          <w:rFonts w:ascii="Times New Roman"/>
          <w:b w:val="0"/>
          <w:sz w:val="28"/>
        </w:rPr>
        <w:t>Salicylate</w:t>
      </w:r>
      <w:r w:rsidR="003B2FF3" w:rsidRPr="00F63B85">
        <w:rPr>
          <w:rFonts w:ascii="Times New Roman"/>
          <w:b w:val="0"/>
          <w:sz w:val="28"/>
        </w:rPr>
        <w:t>）及二氯異氰尿酸鈉（</w:t>
      </w:r>
      <w:r w:rsidR="003B2FF3" w:rsidRPr="00F63B85">
        <w:rPr>
          <w:rFonts w:ascii="Times New Roman"/>
          <w:b w:val="0"/>
          <w:sz w:val="28"/>
        </w:rPr>
        <w:t>Sodium dichloroisocyanurate</w:t>
      </w:r>
      <w:r w:rsidR="003B2FF3" w:rsidRPr="00F63B85">
        <w:rPr>
          <w:rFonts w:ascii="Times New Roman"/>
          <w:b w:val="0"/>
          <w:sz w:val="28"/>
        </w:rPr>
        <w:t>）於鹼性條件下，水解形成次氯酸鹽（</w:t>
      </w:r>
      <w:r w:rsidR="003B2FF3" w:rsidRPr="00F63B85">
        <w:rPr>
          <w:rFonts w:ascii="Times New Roman"/>
          <w:b w:val="0"/>
          <w:sz w:val="28"/>
        </w:rPr>
        <w:t>Hypochlorite</w:t>
      </w:r>
      <w:r w:rsidR="003B2FF3" w:rsidRPr="00F63B85">
        <w:rPr>
          <w:rFonts w:ascii="Times New Roman"/>
          <w:b w:val="0"/>
          <w:sz w:val="28"/>
        </w:rPr>
        <w:t>），在亞硝醯鐵氰化鈉（</w:t>
      </w:r>
      <w:r w:rsidR="003B2FF3" w:rsidRPr="00F63B85">
        <w:rPr>
          <w:rFonts w:ascii="Times New Roman"/>
          <w:b w:val="0"/>
          <w:sz w:val="28"/>
        </w:rPr>
        <w:t xml:space="preserve">Sodium </w:t>
      </w:r>
      <w:r w:rsidR="0060548C">
        <w:rPr>
          <w:rFonts w:ascii="Times New Roman" w:hint="default"/>
          <w:b w:val="0"/>
          <w:sz w:val="28"/>
        </w:rPr>
        <w:t>n</w:t>
      </w:r>
      <w:r w:rsidR="003B2FF3" w:rsidRPr="00F63B85">
        <w:rPr>
          <w:rFonts w:ascii="Times New Roman"/>
          <w:b w:val="0"/>
          <w:sz w:val="28"/>
        </w:rPr>
        <w:t>itroprusside</w:t>
      </w:r>
      <w:r w:rsidR="003B2FF3" w:rsidRPr="00F63B85">
        <w:rPr>
          <w:rFonts w:ascii="Times New Roman"/>
          <w:b w:val="0"/>
          <w:sz w:val="28"/>
        </w:rPr>
        <w:t>）催化下反應產生藍色化合物。經此呈色反應後，將反應槽依序列方式於</w:t>
      </w:r>
      <w:r w:rsidR="003B2FF3" w:rsidRPr="00F63B85">
        <w:rPr>
          <w:rFonts w:ascii="Times New Roman"/>
          <w:b w:val="0"/>
          <w:sz w:val="28"/>
        </w:rPr>
        <w:t xml:space="preserve"> 660 nm </w:t>
      </w:r>
      <w:r w:rsidR="003B2FF3" w:rsidRPr="00F63B85">
        <w:rPr>
          <w:rFonts w:ascii="Times New Roman"/>
          <w:b w:val="0"/>
          <w:sz w:val="28"/>
        </w:rPr>
        <w:t>波長</w:t>
      </w:r>
      <w:r w:rsidR="002E0664">
        <w:rPr>
          <w:rFonts w:ascii="Times New Roman"/>
          <w:b w:val="0"/>
          <w:sz w:val="28"/>
        </w:rPr>
        <w:t>處</w:t>
      </w:r>
      <w:r w:rsidR="003B2FF3" w:rsidRPr="00F63B85">
        <w:rPr>
          <w:rFonts w:ascii="Times New Roman"/>
          <w:b w:val="0"/>
          <w:sz w:val="28"/>
        </w:rPr>
        <w:t>（註</w:t>
      </w:r>
      <w:r w:rsidR="003B2FF3" w:rsidRPr="00F63B85">
        <w:rPr>
          <w:rFonts w:ascii="Times New Roman"/>
          <w:b w:val="0"/>
          <w:sz w:val="28"/>
        </w:rPr>
        <w:t>1</w:t>
      </w:r>
      <w:r w:rsidR="003B2FF3" w:rsidRPr="00F63B85">
        <w:rPr>
          <w:rFonts w:ascii="Times New Roman"/>
          <w:b w:val="0"/>
          <w:sz w:val="28"/>
        </w:rPr>
        <w:t>）量測此藍色物質之吸光值，以定量水樣中之氨氮濃度。</w:t>
      </w:r>
    </w:p>
    <w:p w:rsidR="00352CBC" w:rsidRDefault="00352CBC">
      <w:pPr>
        <w:pStyle w:val="2"/>
        <w:spacing w:before="120" w:after="120"/>
        <w:jc w:val="both"/>
        <w:rPr>
          <w:rFonts w:ascii="Times New Roman" w:hint="default"/>
          <w:b w:val="0"/>
          <w:sz w:val="28"/>
        </w:rPr>
      </w:pPr>
      <w:bookmarkStart w:id="3" w:name="_Toc20662672"/>
      <w:r>
        <w:rPr>
          <w:rFonts w:ascii="Times New Roman"/>
          <w:b w:val="0"/>
          <w:sz w:val="28"/>
        </w:rPr>
        <w:t>二、</w:t>
      </w:r>
      <w:r>
        <w:rPr>
          <w:rFonts w:ascii="Times New Roman" w:hint="default"/>
          <w:b w:val="0"/>
          <w:sz w:val="28"/>
        </w:rPr>
        <w:t>適用範圍</w:t>
      </w:r>
      <w:bookmarkEnd w:id="3"/>
      <w:r>
        <w:rPr>
          <w:rFonts w:ascii="Times New Roman" w:hint="default"/>
          <w:b w:val="0"/>
          <w:sz w:val="28"/>
        </w:rPr>
        <w:t xml:space="preserve"> </w:t>
      </w:r>
    </w:p>
    <w:p w:rsidR="00352CBC" w:rsidRDefault="00352CBC">
      <w:pPr>
        <w:spacing w:before="120" w:after="120"/>
        <w:ind w:left="624" w:firstLine="561"/>
        <w:jc w:val="both"/>
        <w:rPr>
          <w:rFonts w:ascii="Times New Roman" w:hint="default"/>
          <w:sz w:val="28"/>
        </w:rPr>
      </w:pPr>
      <w:r>
        <w:rPr>
          <w:rFonts w:ascii="Times New Roman" w:hint="default"/>
          <w:sz w:val="28"/>
        </w:rPr>
        <w:t>本方法適用於</w:t>
      </w:r>
      <w:r>
        <w:rPr>
          <w:rFonts w:ascii="Times New Roman"/>
          <w:sz w:val="28"/>
        </w:rPr>
        <w:t>飲用水、飲用水水源</w:t>
      </w:r>
      <w:r w:rsidR="00824D9C">
        <w:rPr>
          <w:rFonts w:ascii="Times New Roman"/>
          <w:sz w:val="28"/>
        </w:rPr>
        <w:t>、地面水體、地下水、放流水及</w:t>
      </w:r>
      <w:r>
        <w:rPr>
          <w:rFonts w:ascii="Times New Roman"/>
          <w:sz w:val="28"/>
        </w:rPr>
        <w:t>廢（污）水中氨氮之分析。</w:t>
      </w:r>
    </w:p>
    <w:p w:rsidR="00352CBC" w:rsidRPr="006D182E" w:rsidRDefault="00352CBC">
      <w:pPr>
        <w:pStyle w:val="2"/>
        <w:spacing w:before="120" w:after="120"/>
        <w:jc w:val="both"/>
        <w:rPr>
          <w:rFonts w:ascii="Times New Roman"/>
          <w:b w:val="0"/>
          <w:sz w:val="28"/>
          <w:szCs w:val="28"/>
        </w:rPr>
      </w:pPr>
      <w:bookmarkStart w:id="4" w:name="_Toc20662673"/>
      <w:r w:rsidRPr="006D182E">
        <w:rPr>
          <w:rFonts w:ascii="Times New Roman"/>
          <w:b w:val="0"/>
          <w:sz w:val="28"/>
          <w:szCs w:val="28"/>
        </w:rPr>
        <w:t>三、</w:t>
      </w:r>
      <w:r w:rsidRPr="006D182E">
        <w:rPr>
          <w:rFonts w:ascii="Times New Roman" w:hint="default"/>
          <w:b w:val="0"/>
          <w:sz w:val="28"/>
          <w:szCs w:val="28"/>
        </w:rPr>
        <w:t>干擾</w:t>
      </w:r>
      <w:bookmarkEnd w:id="4"/>
      <w:r w:rsidRPr="006D182E">
        <w:rPr>
          <w:rFonts w:ascii="Times New Roman" w:hint="default"/>
          <w:b w:val="0"/>
          <w:sz w:val="28"/>
          <w:szCs w:val="28"/>
        </w:rPr>
        <w:t xml:space="preserve"> </w:t>
      </w:r>
    </w:p>
    <w:p w:rsidR="00352CBC" w:rsidRDefault="00352CBC" w:rsidP="00FD34BC">
      <w:pPr>
        <w:pStyle w:val="a3"/>
        <w:tabs>
          <w:tab w:val="clear" w:pos="8820"/>
          <w:tab w:val="left" w:pos="9180"/>
        </w:tabs>
        <w:spacing w:before="120" w:after="120"/>
        <w:ind w:leftChars="178" w:left="1561" w:hangingChars="405" w:hanging="1134"/>
        <w:jc w:val="both"/>
        <w:rPr>
          <w:rFonts w:ascii="Times New Roman"/>
        </w:rPr>
      </w:pPr>
      <w:r>
        <w:rPr>
          <w:rFonts w:ascii="Times New Roman"/>
        </w:rPr>
        <w:t>﹙一﹚樣品中</w:t>
      </w:r>
      <w:r>
        <w:rPr>
          <w:rFonts w:ascii="Times New Roman" w:hint="eastAsia"/>
        </w:rPr>
        <w:t>若</w:t>
      </w:r>
      <w:r>
        <w:rPr>
          <w:rFonts w:ascii="Times New Roman"/>
        </w:rPr>
        <w:t>含有餘氯，</w:t>
      </w:r>
      <w:r>
        <w:rPr>
          <w:rFonts w:ascii="Times New Roman" w:hint="eastAsia"/>
        </w:rPr>
        <w:t>會對樣品造成干擾</w:t>
      </w:r>
      <w:r w:rsidR="00E723E5" w:rsidRPr="00A82CB9">
        <w:rPr>
          <w:rFonts w:ascii="Times New Roman" w:hint="eastAsia"/>
        </w:rPr>
        <w:t>（註</w:t>
      </w:r>
      <w:r w:rsidR="00F92A91">
        <w:rPr>
          <w:rFonts w:ascii="Times New Roman" w:hint="eastAsia"/>
        </w:rPr>
        <w:t>2</w:t>
      </w:r>
      <w:r w:rsidR="00E723E5" w:rsidRPr="00A82CB9">
        <w:rPr>
          <w:rFonts w:ascii="Times New Roman" w:hint="eastAsia"/>
        </w:rPr>
        <w:t>）</w:t>
      </w:r>
      <w:r>
        <w:rPr>
          <w:rFonts w:ascii="Times New Roman"/>
        </w:rPr>
        <w:t>。</w:t>
      </w:r>
    </w:p>
    <w:p w:rsidR="00352CBC" w:rsidRDefault="00352CBC" w:rsidP="00FD34B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 w:hint="eastAsia"/>
        </w:rPr>
      </w:pPr>
      <w:r>
        <w:rPr>
          <w:rFonts w:ascii="Times New Roman"/>
        </w:rPr>
        <w:t>﹙二﹚</w:t>
      </w:r>
      <w:r w:rsidR="00496353">
        <w:rPr>
          <w:rFonts w:ascii="Times New Roman"/>
        </w:rPr>
        <w:t>鈣、鎂</w:t>
      </w:r>
      <w:r w:rsidR="00496353">
        <w:rPr>
          <w:rFonts w:ascii="Times New Roman" w:hint="eastAsia"/>
        </w:rPr>
        <w:t>類離子</w:t>
      </w:r>
      <w:r w:rsidR="00496353">
        <w:rPr>
          <w:rFonts w:ascii="Times New Roman"/>
        </w:rPr>
        <w:t>在高</w:t>
      </w:r>
      <w:r w:rsidR="00496353">
        <w:rPr>
          <w:rFonts w:ascii="Times New Roman" w:hint="eastAsia"/>
        </w:rPr>
        <w:t xml:space="preserve"> </w:t>
      </w:r>
      <w:r w:rsidR="00496353">
        <w:rPr>
          <w:rFonts w:ascii="Times New Roman"/>
        </w:rPr>
        <w:t>pH</w:t>
      </w:r>
      <w:r w:rsidR="00496353">
        <w:rPr>
          <w:rFonts w:ascii="Times New Roman" w:hint="eastAsia"/>
        </w:rPr>
        <w:t xml:space="preserve"> </w:t>
      </w:r>
      <w:r w:rsidR="00496353">
        <w:rPr>
          <w:rFonts w:ascii="Times New Roman"/>
        </w:rPr>
        <w:t>值狀態下</w:t>
      </w:r>
      <w:r w:rsidR="00496353">
        <w:rPr>
          <w:rFonts w:ascii="Times New Roman" w:hint="eastAsia"/>
        </w:rPr>
        <w:t>會</w:t>
      </w:r>
      <w:r w:rsidR="00496353">
        <w:rPr>
          <w:rFonts w:ascii="Times New Roman"/>
        </w:rPr>
        <w:t>產生沉澱</w:t>
      </w:r>
      <w:r w:rsidR="00496353">
        <w:rPr>
          <w:rFonts w:ascii="Times New Roman" w:hint="eastAsia"/>
        </w:rPr>
        <w:t>造成</w:t>
      </w:r>
      <w:r w:rsidR="00496353">
        <w:rPr>
          <w:rFonts w:ascii="Times New Roman"/>
        </w:rPr>
        <w:t>干擾</w:t>
      </w:r>
      <w:r w:rsidR="00496353">
        <w:rPr>
          <w:rFonts w:ascii="Times New Roman" w:hint="eastAsia"/>
        </w:rPr>
        <w:t>，可</w:t>
      </w:r>
      <w:r>
        <w:rPr>
          <w:rFonts w:ascii="Times New Roman" w:hint="eastAsia"/>
        </w:rPr>
        <w:t>利用</w:t>
      </w:r>
      <w:r>
        <w:rPr>
          <w:rFonts w:ascii="Times New Roman"/>
        </w:rPr>
        <w:t>檸檬酸</w:t>
      </w:r>
      <w:r>
        <w:rPr>
          <w:rFonts w:ascii="Times New Roman" w:hint="eastAsia"/>
        </w:rPr>
        <w:t>鹽</w:t>
      </w:r>
      <w:r>
        <w:rPr>
          <w:rFonts w:ascii="Times New Roman"/>
        </w:rPr>
        <w:t>（</w:t>
      </w:r>
      <w:r>
        <w:rPr>
          <w:rFonts w:ascii="Times New Roman" w:hint="eastAsia"/>
        </w:rPr>
        <w:t>C</w:t>
      </w:r>
      <w:r>
        <w:rPr>
          <w:rFonts w:ascii="Times New Roman"/>
        </w:rPr>
        <w:t>itrate</w:t>
      </w:r>
      <w:r>
        <w:rPr>
          <w:rFonts w:ascii="Times New Roman"/>
        </w:rPr>
        <w:t>）</w:t>
      </w:r>
      <w:r w:rsidR="00496353">
        <w:rPr>
          <w:rFonts w:ascii="Times New Roman" w:hint="eastAsia"/>
        </w:rPr>
        <w:t>形成</w:t>
      </w:r>
      <w:r>
        <w:rPr>
          <w:rFonts w:ascii="Times New Roman"/>
        </w:rPr>
        <w:t>鈣、鎂</w:t>
      </w:r>
      <w:r>
        <w:rPr>
          <w:rFonts w:ascii="Times New Roman" w:hint="eastAsia"/>
        </w:rPr>
        <w:t>離子錯</w:t>
      </w:r>
      <w:r>
        <w:rPr>
          <w:rFonts w:ascii="Times New Roman"/>
        </w:rPr>
        <w:t>合</w:t>
      </w:r>
      <w:r w:rsidR="00496353">
        <w:rPr>
          <w:rFonts w:ascii="Times New Roman" w:hint="eastAsia"/>
        </w:rPr>
        <w:t>物</w:t>
      </w:r>
      <w:r>
        <w:rPr>
          <w:rFonts w:ascii="Times New Roman"/>
        </w:rPr>
        <w:t>，</w:t>
      </w:r>
      <w:r w:rsidR="00496353">
        <w:rPr>
          <w:rFonts w:ascii="Times New Roman" w:hint="eastAsia"/>
        </w:rPr>
        <w:t>去</w:t>
      </w:r>
      <w:r>
        <w:rPr>
          <w:rFonts w:ascii="Times New Roman"/>
        </w:rPr>
        <w:t>除</w:t>
      </w:r>
      <w:r w:rsidR="00496353">
        <w:rPr>
          <w:rFonts w:ascii="Times New Roman" w:hint="eastAsia"/>
        </w:rPr>
        <w:t>干擾</w:t>
      </w:r>
      <w:r>
        <w:rPr>
          <w:rFonts w:ascii="Times New Roman"/>
        </w:rPr>
        <w:t>。</w:t>
      </w:r>
    </w:p>
    <w:p w:rsidR="00352CBC" w:rsidRPr="00A225EF" w:rsidRDefault="00352CBC" w:rsidP="00FD34B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 w:hint="eastAsia"/>
        </w:rPr>
      </w:pPr>
      <w:r>
        <w:rPr>
          <w:rFonts w:ascii="Times New Roman" w:hint="eastAsia"/>
        </w:rPr>
        <w:t>（</w:t>
      </w:r>
      <w:r>
        <w:rPr>
          <w:rFonts w:ascii="Times New Roman"/>
        </w:rPr>
        <w:t>三</w:t>
      </w:r>
      <w:r>
        <w:rPr>
          <w:rFonts w:ascii="Times New Roman" w:hint="eastAsia"/>
        </w:rPr>
        <w:t>）</w:t>
      </w:r>
      <w:r>
        <w:rPr>
          <w:rFonts w:ascii="Times New Roman"/>
        </w:rPr>
        <w:t>濁度</w:t>
      </w:r>
      <w:r>
        <w:rPr>
          <w:rFonts w:ascii="Times New Roman" w:hint="eastAsia"/>
        </w:rPr>
        <w:t>會形成</w:t>
      </w:r>
      <w:r>
        <w:rPr>
          <w:rFonts w:ascii="Times New Roman"/>
        </w:rPr>
        <w:t>干擾，</w:t>
      </w:r>
      <w:r>
        <w:rPr>
          <w:rFonts w:ascii="Times New Roman" w:hint="eastAsia"/>
        </w:rPr>
        <w:t>可</w:t>
      </w:r>
      <w:r>
        <w:rPr>
          <w:rFonts w:ascii="Times New Roman"/>
        </w:rPr>
        <w:t>藉由蒸餾</w:t>
      </w:r>
      <w:r w:rsidR="00B81F65">
        <w:rPr>
          <w:rFonts w:ascii="Times New Roman" w:hint="eastAsia"/>
        </w:rPr>
        <w:t>、</w:t>
      </w:r>
      <w:r w:rsidRPr="00A225EF">
        <w:rPr>
          <w:rFonts w:ascii="Times New Roman"/>
        </w:rPr>
        <w:t>過濾</w:t>
      </w:r>
      <w:r w:rsidR="00B81F65" w:rsidRPr="00A225EF">
        <w:rPr>
          <w:rFonts w:ascii="Times New Roman" w:hint="eastAsia"/>
        </w:rPr>
        <w:t>、沉澱</w:t>
      </w:r>
      <w:r w:rsidR="005D73C3" w:rsidRPr="00A225EF">
        <w:rPr>
          <w:rFonts w:ascii="Times New Roman" w:hint="eastAsia"/>
        </w:rPr>
        <w:t>、透析</w:t>
      </w:r>
      <w:r w:rsidR="00B81F65" w:rsidRPr="00A225EF">
        <w:rPr>
          <w:rFonts w:ascii="Times New Roman"/>
        </w:rPr>
        <w:t>或</w:t>
      </w:r>
      <w:r w:rsidR="00B81F65" w:rsidRPr="00A225EF">
        <w:rPr>
          <w:rFonts w:ascii="Times New Roman" w:hint="eastAsia"/>
        </w:rPr>
        <w:t>離心</w:t>
      </w:r>
      <w:r w:rsidRPr="00A225EF">
        <w:rPr>
          <w:rFonts w:ascii="Times New Roman"/>
        </w:rPr>
        <w:t>去除。</w:t>
      </w:r>
    </w:p>
    <w:p w:rsidR="00352CBC" w:rsidRPr="00A225EF" w:rsidRDefault="00352CBC" w:rsidP="00FD34B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A225EF">
        <w:rPr>
          <w:rFonts w:ascii="Times New Roman"/>
        </w:rPr>
        <w:t>﹙</w:t>
      </w:r>
      <w:r w:rsidRPr="00A225EF">
        <w:rPr>
          <w:rFonts w:ascii="Times New Roman" w:hint="eastAsia"/>
        </w:rPr>
        <w:t>四</w:t>
      </w:r>
      <w:r w:rsidRPr="00A225EF">
        <w:rPr>
          <w:rFonts w:ascii="Times New Roman"/>
        </w:rPr>
        <w:t>﹚如有硫化氫存在時，</w:t>
      </w:r>
      <w:r w:rsidRPr="00A225EF">
        <w:rPr>
          <w:rFonts w:ascii="Times New Roman" w:hint="eastAsia"/>
        </w:rPr>
        <w:t>可</w:t>
      </w:r>
      <w:r w:rsidR="00993A7E">
        <w:rPr>
          <w:rFonts w:ascii="Times New Roman" w:hint="eastAsia"/>
        </w:rPr>
        <w:t>用</w:t>
      </w:r>
      <w:r w:rsidRPr="00A225EF">
        <w:rPr>
          <w:rFonts w:ascii="Times New Roman"/>
        </w:rPr>
        <w:t>稀鹽酸酸化樣品</w:t>
      </w:r>
      <w:r w:rsidRPr="00A225EF">
        <w:rPr>
          <w:rFonts w:ascii="Times New Roman" w:hint="eastAsia"/>
        </w:rPr>
        <w:t>使</w:t>
      </w:r>
      <w:r w:rsidRPr="00A225EF">
        <w:rPr>
          <w:rFonts w:ascii="Times New Roman"/>
        </w:rPr>
        <w:t>pH</w:t>
      </w:r>
      <w:r w:rsidRPr="00A225EF">
        <w:rPr>
          <w:rFonts w:ascii="Times New Roman"/>
        </w:rPr>
        <w:t>值至</w:t>
      </w:r>
      <w:r w:rsidRPr="00A225EF">
        <w:rPr>
          <w:rFonts w:ascii="Times New Roman"/>
        </w:rPr>
        <w:t>3</w:t>
      </w:r>
      <w:r w:rsidR="001E7C79">
        <w:rPr>
          <w:rFonts w:ascii="Times New Roman"/>
        </w:rPr>
        <w:t>，然後再</w:t>
      </w:r>
      <w:r w:rsidRPr="00A225EF">
        <w:rPr>
          <w:rFonts w:ascii="Times New Roman" w:hint="eastAsia"/>
        </w:rPr>
        <w:t>劇烈</w:t>
      </w:r>
      <w:r w:rsidRPr="00A225EF">
        <w:rPr>
          <w:rFonts w:ascii="Times New Roman"/>
        </w:rPr>
        <w:t>曝氣，直至硫</w:t>
      </w:r>
      <w:r w:rsidRPr="00A225EF">
        <w:rPr>
          <w:rFonts w:ascii="Times New Roman" w:hint="eastAsia"/>
        </w:rPr>
        <w:t>化合物</w:t>
      </w:r>
      <w:r w:rsidRPr="00A225EF">
        <w:rPr>
          <w:rFonts w:ascii="Times New Roman"/>
        </w:rPr>
        <w:t>臭味不被偵測到。</w:t>
      </w:r>
    </w:p>
    <w:p w:rsidR="00632104" w:rsidRDefault="00632104" w:rsidP="00FD34B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A225EF">
        <w:rPr>
          <w:rFonts w:ascii="Times New Roman"/>
        </w:rPr>
        <w:t>﹙</w:t>
      </w:r>
      <w:r>
        <w:rPr>
          <w:rFonts w:ascii="Times New Roman" w:hint="eastAsia"/>
        </w:rPr>
        <w:t>五</w:t>
      </w:r>
      <w:r w:rsidRPr="00A225EF">
        <w:rPr>
          <w:rFonts w:ascii="Times New Roman"/>
        </w:rPr>
        <w:t>﹚</w:t>
      </w:r>
      <w:r w:rsidR="00D27608" w:rsidRPr="002449F1">
        <w:rPr>
          <w:rFonts w:ascii="Times New Roman" w:hint="eastAsia"/>
        </w:rPr>
        <w:t>如樣品</w:t>
      </w:r>
      <w:r w:rsidRPr="00A82CB9">
        <w:rPr>
          <w:rFonts w:ascii="Times New Roman" w:hint="eastAsia"/>
        </w:rPr>
        <w:t>具有潛在顏色干擾，</w:t>
      </w:r>
      <w:r w:rsidR="00993A7E" w:rsidDel="00993A7E">
        <w:rPr>
          <w:rFonts w:ascii="Times New Roman" w:hint="eastAsia"/>
        </w:rPr>
        <w:t xml:space="preserve"> </w:t>
      </w:r>
      <w:r w:rsidRPr="00632104">
        <w:rPr>
          <w:rFonts w:ascii="Times New Roman"/>
        </w:rPr>
        <w:t>可執行樣品空白</w:t>
      </w:r>
      <w:r w:rsidR="00993A7E">
        <w:rPr>
          <w:rFonts w:ascii="Times New Roman" w:hint="eastAsia"/>
        </w:rPr>
        <w:t>分析，扣</w:t>
      </w:r>
      <w:r w:rsidR="00843CD5">
        <w:rPr>
          <w:rFonts w:ascii="Times New Roman" w:hint="eastAsia"/>
        </w:rPr>
        <w:t>除樣品背景基質干擾</w:t>
      </w:r>
      <w:r w:rsidRPr="00632104">
        <w:rPr>
          <w:rFonts w:ascii="Times New Roman"/>
        </w:rPr>
        <w:t>予以</w:t>
      </w:r>
      <w:r w:rsidR="00993A7E">
        <w:rPr>
          <w:rFonts w:ascii="Times New Roman" w:hint="eastAsia"/>
        </w:rPr>
        <w:t>修</w:t>
      </w:r>
      <w:r w:rsidRPr="00632104">
        <w:rPr>
          <w:rFonts w:ascii="Times New Roman"/>
        </w:rPr>
        <w:t>正。樣品空白</w:t>
      </w:r>
      <w:r w:rsidR="004770F5" w:rsidRPr="00A225EF">
        <w:rPr>
          <w:rFonts w:ascii="Times New Roman"/>
        </w:rPr>
        <w:t>（</w:t>
      </w:r>
      <w:r w:rsidR="004770F5">
        <w:rPr>
          <w:rFonts w:ascii="Times New Roman" w:hint="eastAsia"/>
        </w:rPr>
        <w:t>S</w:t>
      </w:r>
      <w:r w:rsidR="004770F5">
        <w:rPr>
          <w:rFonts w:ascii="Times New Roman"/>
        </w:rPr>
        <w:t>ample blank</w:t>
      </w:r>
      <w:r w:rsidR="004770F5" w:rsidRPr="00A225EF">
        <w:rPr>
          <w:rFonts w:ascii="Times New Roman"/>
        </w:rPr>
        <w:t>）</w:t>
      </w:r>
      <w:r w:rsidRPr="00632104">
        <w:rPr>
          <w:rFonts w:ascii="Times New Roman"/>
        </w:rPr>
        <w:t>係指樣品</w:t>
      </w:r>
      <w:r w:rsidR="00C641A7" w:rsidRPr="00C641A7">
        <w:rPr>
          <w:rFonts w:ascii="Times New Roman"/>
        </w:rPr>
        <w:t>加完</w:t>
      </w:r>
      <w:r w:rsidR="00034D9B" w:rsidRPr="00FB66CC">
        <w:rPr>
          <w:rFonts w:ascii="Times New Roman" w:hint="eastAsia"/>
        </w:rPr>
        <w:t>分析</w:t>
      </w:r>
      <w:r w:rsidR="00034D9B" w:rsidRPr="00FB66CC">
        <w:rPr>
          <w:rFonts w:ascii="Times New Roman"/>
        </w:rPr>
        <w:t>試劑後</w:t>
      </w:r>
      <w:r w:rsidR="003B2FF3">
        <w:rPr>
          <w:rFonts w:ascii="Times New Roman"/>
        </w:rPr>
        <w:t>，</w:t>
      </w:r>
      <w:r w:rsidR="00985651">
        <w:rPr>
          <w:rFonts w:ascii="Times New Roman" w:hint="eastAsia"/>
        </w:rPr>
        <w:t>添加呈色試劑前</w:t>
      </w:r>
      <w:r w:rsidR="00C641A7" w:rsidRPr="00FB66CC">
        <w:rPr>
          <w:rFonts w:ascii="Times New Roman"/>
        </w:rPr>
        <w:t>，</w:t>
      </w:r>
      <w:r w:rsidR="00E230BD" w:rsidRPr="00FB66CC">
        <w:rPr>
          <w:rFonts w:ascii="Times New Roman" w:hint="eastAsia"/>
        </w:rPr>
        <w:t>先</w:t>
      </w:r>
      <w:r w:rsidR="00C641A7" w:rsidRPr="00FB66CC">
        <w:rPr>
          <w:rFonts w:ascii="Times New Roman"/>
        </w:rPr>
        <w:t>測定吸光值。</w:t>
      </w:r>
      <w:r w:rsidR="00C641A7" w:rsidRPr="00C641A7">
        <w:rPr>
          <w:rFonts w:ascii="Times New Roman"/>
        </w:rPr>
        <w:t>最終溶液測得</w:t>
      </w:r>
      <w:r w:rsidR="00C641A7" w:rsidRPr="00C641A7">
        <w:rPr>
          <w:rFonts w:ascii="Times New Roman"/>
        </w:rPr>
        <w:lastRenderedPageBreak/>
        <w:t>的吸收光值應扣除樣品空白吸收光值，檢量線亦須以相同方式</w:t>
      </w:r>
      <w:r w:rsidR="004F58AD">
        <w:rPr>
          <w:rFonts w:ascii="Times New Roman" w:hint="eastAsia"/>
        </w:rPr>
        <w:t>進行</w:t>
      </w:r>
      <w:r w:rsidR="00C641A7" w:rsidRPr="00C641A7">
        <w:rPr>
          <w:rFonts w:ascii="Times New Roman"/>
        </w:rPr>
        <w:t>檢測。</w:t>
      </w:r>
    </w:p>
    <w:p w:rsidR="00352CBC" w:rsidRPr="00713FCF" w:rsidRDefault="00352CBC">
      <w:pPr>
        <w:pStyle w:val="2"/>
        <w:spacing w:before="120" w:after="120"/>
        <w:jc w:val="both"/>
        <w:rPr>
          <w:rFonts w:ascii="Times New Roman"/>
          <w:b w:val="0"/>
          <w:sz w:val="28"/>
        </w:rPr>
      </w:pPr>
      <w:bookmarkStart w:id="5" w:name="_Toc20662674"/>
      <w:r>
        <w:rPr>
          <w:rFonts w:ascii="Times New Roman" w:hint="default"/>
          <w:b w:val="0"/>
          <w:sz w:val="28"/>
        </w:rPr>
        <w:t>四</w:t>
      </w:r>
      <w:r>
        <w:rPr>
          <w:rFonts w:ascii="Times New Roman" w:hint="default"/>
          <w:b w:val="0"/>
          <w:sz w:val="28"/>
        </w:rPr>
        <w:t xml:space="preserve"> </w:t>
      </w:r>
      <w:r>
        <w:rPr>
          <w:rFonts w:ascii="Times New Roman" w:hint="default"/>
          <w:b w:val="0"/>
          <w:sz w:val="28"/>
        </w:rPr>
        <w:t>、</w:t>
      </w:r>
      <w:r w:rsidRPr="0096029F">
        <w:rPr>
          <w:rFonts w:ascii="Times New Roman" w:hint="default"/>
          <w:b w:val="0"/>
          <w:color w:val="090FF7"/>
          <w:sz w:val="28"/>
        </w:rPr>
        <w:t xml:space="preserve"> </w:t>
      </w:r>
      <w:r w:rsidRPr="00713FCF">
        <w:rPr>
          <w:rFonts w:ascii="Times New Roman" w:hint="default"/>
          <w:b w:val="0"/>
          <w:sz w:val="28"/>
        </w:rPr>
        <w:t>設備</w:t>
      </w:r>
      <w:r w:rsidR="007E62F0">
        <w:rPr>
          <w:rFonts w:ascii="Times New Roman"/>
          <w:b w:val="0"/>
          <w:sz w:val="28"/>
        </w:rPr>
        <w:t>與</w:t>
      </w:r>
      <w:r w:rsidRPr="00713FCF">
        <w:rPr>
          <w:rFonts w:ascii="Times New Roman"/>
          <w:b w:val="0"/>
          <w:sz w:val="28"/>
        </w:rPr>
        <w:t>材料</w:t>
      </w:r>
      <w:bookmarkEnd w:id="5"/>
      <w:r w:rsidRPr="00713FCF">
        <w:rPr>
          <w:rFonts w:ascii="Times New Roman" w:hint="default"/>
          <w:b w:val="0"/>
          <w:sz w:val="28"/>
        </w:rPr>
        <w:t xml:space="preserve"> </w:t>
      </w:r>
      <w:r w:rsidRPr="00713FCF">
        <w:rPr>
          <w:rFonts w:ascii="Times New Roman"/>
          <w:b w:val="0"/>
          <w:sz w:val="28"/>
        </w:rPr>
        <w:t xml:space="preserve"> </w:t>
      </w:r>
    </w:p>
    <w:p w:rsidR="005E6F5A" w:rsidRPr="00713FCF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8" w:left="1561" w:hangingChars="405" w:hanging="1134"/>
        <w:jc w:val="both"/>
        <w:rPr>
          <w:rFonts w:ascii="Times New Roman"/>
        </w:rPr>
      </w:pPr>
      <w:r w:rsidRPr="00713FCF">
        <w:rPr>
          <w:rFonts w:ascii="Times New Roman"/>
        </w:rPr>
        <w:t>（一）</w:t>
      </w:r>
      <w:r w:rsidR="00B422BD">
        <w:rPr>
          <w:rFonts w:ascii="Times New Roman" w:hint="eastAsia"/>
        </w:rPr>
        <w:t>分立</w:t>
      </w:r>
      <w:r w:rsidR="00B81F65" w:rsidRPr="00713FCF">
        <w:rPr>
          <w:rFonts w:ascii="Times New Roman" w:hint="eastAsia"/>
        </w:rPr>
        <w:t>分析</w:t>
      </w:r>
      <w:r w:rsidR="00012DC1">
        <w:rPr>
          <w:rFonts w:ascii="Times New Roman" w:hint="eastAsia"/>
        </w:rPr>
        <w:t>系統</w:t>
      </w:r>
      <w:r w:rsidR="005E6F5A" w:rsidRPr="00713FCF">
        <w:rPr>
          <w:rFonts w:ascii="Times New Roman" w:hint="eastAsia"/>
        </w:rPr>
        <w:t>通常包含下</w:t>
      </w:r>
      <w:r w:rsidR="001E7C79">
        <w:rPr>
          <w:rFonts w:ascii="Times New Roman" w:hint="eastAsia"/>
        </w:rPr>
        <w:t>列裝置</w:t>
      </w:r>
      <w:r w:rsidR="00012DC1" w:rsidRPr="00713FCF">
        <w:rPr>
          <w:rFonts w:ascii="Times New Roman"/>
        </w:rPr>
        <w:t>（</w:t>
      </w:r>
      <w:r w:rsidR="00012DC1">
        <w:rPr>
          <w:rFonts w:ascii="Times New Roman" w:hint="eastAsia"/>
        </w:rPr>
        <w:t>示意圖如圖一</w:t>
      </w:r>
      <w:r w:rsidR="00012DC1" w:rsidRPr="00713FCF">
        <w:rPr>
          <w:rFonts w:ascii="Times New Roman"/>
        </w:rPr>
        <w:t>）</w:t>
      </w:r>
      <w:r w:rsidR="005E6F5A" w:rsidRPr="00713FCF">
        <w:rPr>
          <w:rFonts w:ascii="Times New Roman"/>
        </w:rPr>
        <w:t>：</w:t>
      </w:r>
    </w:p>
    <w:p w:rsidR="005E6F5A" w:rsidRPr="00713FCF" w:rsidRDefault="005E6F5A" w:rsidP="0060548C">
      <w:pPr>
        <w:pStyle w:val="a3"/>
        <w:tabs>
          <w:tab w:val="clear" w:pos="8820"/>
          <w:tab w:val="left" w:pos="9180"/>
        </w:tabs>
        <w:ind w:leftChars="559" w:left="1700" w:hangingChars="128" w:hanging="358"/>
        <w:jc w:val="both"/>
        <w:rPr>
          <w:rFonts w:ascii="Times New Roman"/>
        </w:rPr>
      </w:pPr>
      <w:r w:rsidRPr="00713FCF">
        <w:rPr>
          <w:rFonts w:ascii="Times New Roman" w:hint="eastAsia"/>
        </w:rPr>
        <w:t>1.</w:t>
      </w:r>
      <w:r w:rsidRPr="00713FCF">
        <w:rPr>
          <w:rFonts w:ascii="Times New Roman"/>
        </w:rPr>
        <w:t>樣品注入器，可自動或手動操作。</w:t>
      </w:r>
    </w:p>
    <w:p w:rsidR="005E6F5A" w:rsidRPr="00713FCF" w:rsidRDefault="005E6F5A" w:rsidP="0060548C">
      <w:pPr>
        <w:pStyle w:val="a3"/>
        <w:tabs>
          <w:tab w:val="clear" w:pos="8820"/>
          <w:tab w:val="left" w:pos="9180"/>
        </w:tabs>
        <w:ind w:leftChars="559" w:left="2182"/>
        <w:jc w:val="both"/>
        <w:rPr>
          <w:rFonts w:ascii="Times New Roman"/>
        </w:rPr>
      </w:pPr>
      <w:r w:rsidRPr="00713FCF">
        <w:rPr>
          <w:rFonts w:ascii="Times New Roman" w:hint="eastAsia"/>
        </w:rPr>
        <w:t>2.</w:t>
      </w:r>
      <w:r w:rsidRPr="00713FCF">
        <w:rPr>
          <w:rFonts w:ascii="Times New Roman"/>
        </w:rPr>
        <w:t>樣品容器</w:t>
      </w:r>
      <w:r w:rsidR="00015D67">
        <w:rPr>
          <w:rFonts w:ascii="Times New Roman" w:hint="eastAsia"/>
        </w:rPr>
        <w:t>。</w:t>
      </w:r>
    </w:p>
    <w:p w:rsidR="005E6F5A" w:rsidRPr="00713FCF" w:rsidRDefault="005E6F5A" w:rsidP="0060548C">
      <w:pPr>
        <w:pStyle w:val="a3"/>
        <w:tabs>
          <w:tab w:val="clear" w:pos="8820"/>
          <w:tab w:val="left" w:pos="9180"/>
        </w:tabs>
        <w:ind w:leftChars="559" w:left="2182"/>
        <w:jc w:val="both"/>
        <w:rPr>
          <w:rFonts w:ascii="Times New Roman"/>
        </w:rPr>
      </w:pPr>
      <w:r w:rsidRPr="00713FCF">
        <w:rPr>
          <w:rFonts w:ascii="Times New Roman" w:hint="eastAsia"/>
        </w:rPr>
        <w:t>3.</w:t>
      </w:r>
      <w:r w:rsidRPr="00713FCF">
        <w:rPr>
          <w:rFonts w:ascii="Times New Roman"/>
        </w:rPr>
        <w:t>試劑容器，可設定冷藏或常溫。</w:t>
      </w:r>
    </w:p>
    <w:p w:rsidR="005E6F5A" w:rsidRPr="00BD6117" w:rsidRDefault="005E6F5A" w:rsidP="0060548C">
      <w:pPr>
        <w:pStyle w:val="a3"/>
        <w:tabs>
          <w:tab w:val="clear" w:pos="8820"/>
          <w:tab w:val="left" w:pos="9180"/>
        </w:tabs>
        <w:ind w:leftChars="559" w:left="2182"/>
        <w:jc w:val="both"/>
        <w:rPr>
          <w:rFonts w:ascii="Times New Roman"/>
        </w:rPr>
      </w:pPr>
      <w:r w:rsidRPr="007D76E9">
        <w:rPr>
          <w:rFonts w:ascii="Times New Roman" w:hint="eastAsia"/>
        </w:rPr>
        <w:t>4</w:t>
      </w:r>
      <w:r w:rsidRPr="00BD6117">
        <w:rPr>
          <w:rFonts w:ascii="Times New Roman" w:hint="eastAsia"/>
        </w:rPr>
        <w:t>.</w:t>
      </w:r>
      <w:r w:rsidRPr="00BD6117">
        <w:rPr>
          <w:rFonts w:ascii="Times New Roman"/>
        </w:rPr>
        <w:t>可溫控之恆溫箱，</w:t>
      </w:r>
      <w:r w:rsidR="0057058D">
        <w:rPr>
          <w:rFonts w:ascii="Times New Roman" w:hint="eastAsia"/>
        </w:rPr>
        <w:t>能</w:t>
      </w:r>
      <w:r w:rsidRPr="00BD6117">
        <w:rPr>
          <w:rFonts w:ascii="Times New Roman"/>
        </w:rPr>
        <w:t>保持固定的溫度，例如：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7"/>
          <w:attr w:name="UnitName" w:val="℃"/>
        </w:smartTagPr>
        <w:r w:rsidRPr="00BD6117">
          <w:rPr>
            <w:rFonts w:ascii="Times New Roman"/>
          </w:rPr>
          <w:t xml:space="preserve">37 </w:t>
        </w:r>
        <w:r w:rsidRPr="0060548C">
          <w:rPr>
            <w:rFonts w:ascii="Times New Roman" w:hint="eastAsia"/>
          </w:rPr>
          <w:t>℃</w:t>
        </w:r>
      </w:smartTag>
      <w:r w:rsidRPr="00BD6117">
        <w:rPr>
          <w:rFonts w:ascii="Times New Roman"/>
        </w:rPr>
        <w:t>。</w:t>
      </w:r>
    </w:p>
    <w:p w:rsidR="005E6F5A" w:rsidRPr="00BD6117" w:rsidRDefault="005E6F5A" w:rsidP="0060548C">
      <w:pPr>
        <w:pStyle w:val="a3"/>
        <w:tabs>
          <w:tab w:val="clear" w:pos="8820"/>
          <w:tab w:val="left" w:pos="9180"/>
        </w:tabs>
        <w:ind w:leftChars="559" w:left="1700" w:hangingChars="128" w:hanging="358"/>
        <w:jc w:val="both"/>
        <w:rPr>
          <w:rFonts w:ascii="Times New Roman"/>
        </w:rPr>
      </w:pPr>
      <w:r w:rsidRPr="00BD6117">
        <w:rPr>
          <w:rFonts w:ascii="Times New Roman" w:hint="eastAsia"/>
        </w:rPr>
        <w:t>5.</w:t>
      </w:r>
      <w:r w:rsidRPr="00BD6117">
        <w:rPr>
          <w:rFonts w:ascii="Times New Roman"/>
        </w:rPr>
        <w:t>紫外光／可見光偵測</w:t>
      </w:r>
      <w:r w:rsidR="00F63B85">
        <w:rPr>
          <w:rFonts w:ascii="Times New Roman"/>
        </w:rPr>
        <w:t>器</w:t>
      </w:r>
      <w:r w:rsidRPr="00BD6117">
        <w:rPr>
          <w:rFonts w:ascii="Times New Roman"/>
        </w:rPr>
        <w:t>，可於</w:t>
      </w:r>
      <w:r w:rsidR="007E62F0">
        <w:rPr>
          <w:rFonts w:ascii="Times New Roman" w:hint="eastAsia"/>
        </w:rPr>
        <w:t xml:space="preserve"> </w:t>
      </w:r>
      <w:r w:rsidR="007E62F0">
        <w:rPr>
          <w:rFonts w:ascii="Times New Roman"/>
        </w:rPr>
        <w:t xml:space="preserve">340 </w:t>
      </w:r>
      <w:r w:rsidR="007E62F0">
        <w:rPr>
          <w:rFonts w:ascii="Times New Roman" w:hint="eastAsia"/>
        </w:rPr>
        <w:t>至</w:t>
      </w:r>
      <w:r w:rsidRPr="00BD6117">
        <w:rPr>
          <w:rFonts w:ascii="Times New Roman"/>
        </w:rPr>
        <w:t xml:space="preserve"> 880 nm</w:t>
      </w:r>
      <w:r w:rsidR="007E62F0">
        <w:rPr>
          <w:rFonts w:ascii="Times New Roman" w:hint="eastAsia"/>
        </w:rPr>
        <w:t xml:space="preserve"> </w:t>
      </w:r>
      <w:r w:rsidRPr="00BD6117">
        <w:rPr>
          <w:rFonts w:ascii="Times New Roman"/>
        </w:rPr>
        <w:t>波長範圍下偵測</w:t>
      </w:r>
      <w:r w:rsidR="00CC5E0E" w:rsidRPr="00BD6117">
        <w:rPr>
          <w:rFonts w:ascii="Times New Roman" w:hint="eastAsia"/>
        </w:rPr>
        <w:t>，或</w:t>
      </w:r>
      <w:r w:rsidR="004770F5">
        <w:rPr>
          <w:rFonts w:ascii="Times New Roman" w:hint="eastAsia"/>
        </w:rPr>
        <w:t>具有</w:t>
      </w:r>
      <w:r w:rsidR="00CC5E0E" w:rsidRPr="00BD6117">
        <w:rPr>
          <w:rFonts w:ascii="Times New Roman" w:hint="eastAsia"/>
        </w:rPr>
        <w:t>波長</w:t>
      </w:r>
      <w:r w:rsidR="00CC5E0E" w:rsidRPr="00BD6117">
        <w:rPr>
          <w:rFonts w:ascii="Times New Roman" w:hint="eastAsia"/>
        </w:rPr>
        <w:t>660</w:t>
      </w:r>
      <w:r w:rsidR="00CD3D9D" w:rsidRPr="00BD6117">
        <w:rPr>
          <w:rFonts w:ascii="Times New Roman"/>
        </w:rPr>
        <w:t xml:space="preserve"> nm</w:t>
      </w:r>
      <w:r w:rsidR="00A6009A" w:rsidRPr="00A82CB9">
        <w:rPr>
          <w:rFonts w:ascii="Times New Roman" w:hint="eastAsia"/>
        </w:rPr>
        <w:t>（註</w:t>
      </w:r>
      <w:r w:rsidR="00F92A91">
        <w:rPr>
          <w:rFonts w:ascii="Times New Roman" w:hint="eastAsia"/>
        </w:rPr>
        <w:t>1</w:t>
      </w:r>
      <w:r w:rsidR="00A6009A" w:rsidRPr="00A82CB9">
        <w:rPr>
          <w:rFonts w:ascii="Times New Roman" w:hint="eastAsia"/>
        </w:rPr>
        <w:t>）</w:t>
      </w:r>
      <w:r w:rsidR="00CC5E0E" w:rsidRPr="00BD6117">
        <w:rPr>
          <w:rFonts w:ascii="Times New Roman" w:hint="eastAsia"/>
        </w:rPr>
        <w:t>濾光片</w:t>
      </w:r>
      <w:r w:rsidR="004770F5" w:rsidRPr="00BD6117">
        <w:rPr>
          <w:rFonts w:ascii="Times New Roman" w:hint="eastAsia"/>
        </w:rPr>
        <w:t>的</w:t>
      </w:r>
      <w:r w:rsidR="003F1DD2" w:rsidRPr="00BD6117">
        <w:rPr>
          <w:rFonts w:ascii="Times New Roman"/>
        </w:rPr>
        <w:t>偵測</w:t>
      </w:r>
      <w:r w:rsidR="00F63B85">
        <w:rPr>
          <w:rFonts w:ascii="Times New Roman"/>
        </w:rPr>
        <w:t>器</w:t>
      </w:r>
      <w:r w:rsidRPr="00BD6117">
        <w:rPr>
          <w:rFonts w:ascii="Times New Roman"/>
        </w:rPr>
        <w:t>。</w:t>
      </w:r>
    </w:p>
    <w:p w:rsidR="005E6F5A" w:rsidRPr="00BD6117" w:rsidRDefault="005E6F5A" w:rsidP="0060548C">
      <w:pPr>
        <w:pStyle w:val="a3"/>
        <w:tabs>
          <w:tab w:val="clear" w:pos="8820"/>
          <w:tab w:val="left" w:pos="9180"/>
        </w:tabs>
        <w:ind w:leftChars="559" w:left="2182"/>
        <w:jc w:val="both"/>
        <w:rPr>
          <w:rFonts w:ascii="Times New Roman"/>
        </w:rPr>
      </w:pPr>
      <w:r w:rsidRPr="00BD6117">
        <w:rPr>
          <w:rFonts w:ascii="Times New Roman" w:hint="eastAsia"/>
        </w:rPr>
        <w:t>6.</w:t>
      </w:r>
      <w:r w:rsidRPr="00BD6117">
        <w:rPr>
          <w:rFonts w:ascii="Times New Roman"/>
        </w:rPr>
        <w:t>控制及數據處理單元</w:t>
      </w:r>
      <w:r w:rsidRPr="00BD6117">
        <w:rPr>
          <w:rFonts w:ascii="Times New Roman" w:hint="eastAsia"/>
        </w:rPr>
        <w:t>。</w:t>
      </w:r>
    </w:p>
    <w:p w:rsidR="00352CBC" w:rsidRPr="00BD6117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BD6117">
        <w:rPr>
          <w:rFonts w:ascii="Times New Roman"/>
        </w:rPr>
        <w:t>（二）蒸餾裝置：</w:t>
      </w:r>
      <w:r w:rsidR="007D5C2F" w:rsidRPr="00BD6117">
        <w:rPr>
          <w:rFonts w:ascii="Times New Roman" w:hint="eastAsia"/>
        </w:rPr>
        <w:t>可使用「</w:t>
      </w:r>
      <w:r w:rsidR="007D5C2F" w:rsidRPr="00BD6117">
        <w:rPr>
          <w:rFonts w:ascii="Times New Roman"/>
        </w:rPr>
        <w:t>水中氨氮檢測方法－靛酚比色法</w:t>
      </w:r>
      <w:r w:rsidR="007D5C2F" w:rsidRPr="00BD6117">
        <w:rPr>
          <w:rFonts w:ascii="Times New Roman" w:hint="eastAsia"/>
        </w:rPr>
        <w:t>」</w:t>
      </w:r>
      <w:r w:rsidR="007D5C2F" w:rsidRPr="00BD6117">
        <w:rPr>
          <w:rFonts w:ascii="Times New Roman"/>
        </w:rPr>
        <w:t>（</w:t>
      </w:r>
      <w:r w:rsidR="007D5C2F" w:rsidRPr="00BD6117">
        <w:rPr>
          <w:rFonts w:ascii="Times New Roman" w:hint="eastAsia"/>
        </w:rPr>
        <w:t>NIEA W448</w:t>
      </w:r>
      <w:r w:rsidR="007D5C2F" w:rsidRPr="00BD6117">
        <w:rPr>
          <w:rFonts w:ascii="Times New Roman"/>
        </w:rPr>
        <w:t>）</w:t>
      </w:r>
      <w:r w:rsidR="007D5C2F" w:rsidRPr="00BD6117">
        <w:rPr>
          <w:rFonts w:ascii="Times New Roman" w:hint="eastAsia"/>
        </w:rPr>
        <w:t>之</w:t>
      </w:r>
      <w:r w:rsidR="000F4174" w:rsidRPr="009C6BAB">
        <w:rPr>
          <w:rFonts w:ascii="Times New Roman"/>
        </w:rPr>
        <w:t>蒸餾設備</w:t>
      </w:r>
      <w:r w:rsidR="000F4174" w:rsidRPr="009C6BAB">
        <w:rPr>
          <w:rFonts w:ascii="Times New Roman" w:hint="eastAsia"/>
        </w:rPr>
        <w:t>或</w:t>
      </w:r>
      <w:r w:rsidR="00713FCF" w:rsidRPr="009C6BAB">
        <w:rPr>
          <w:rFonts w:ascii="Times New Roman"/>
        </w:rPr>
        <w:t>小型蒸餾設備，</w:t>
      </w:r>
      <w:r w:rsidR="007F2BCD" w:rsidRPr="009C6BAB">
        <w:rPr>
          <w:rFonts w:ascii="Times New Roman"/>
        </w:rPr>
        <w:t>小型蒸餾設備</w:t>
      </w:r>
      <w:r w:rsidR="00713FCF" w:rsidRPr="00BD6117">
        <w:rPr>
          <w:rFonts w:ascii="Times New Roman"/>
        </w:rPr>
        <w:t>包含蒸餾管、傾斜式</w:t>
      </w:r>
      <w:r w:rsidR="00713FCF" w:rsidRPr="00BD6117">
        <w:rPr>
          <w:rFonts w:ascii="Times New Roman"/>
        </w:rPr>
        <w:t>T</w:t>
      </w:r>
      <w:r w:rsidR="00713FCF" w:rsidRPr="00BD6117">
        <w:rPr>
          <w:rFonts w:ascii="Times New Roman"/>
        </w:rPr>
        <w:t>型連接管、小型冷凝管、冷凝接收管、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0"/>
          <w:attr w:name="UnitName" w:val="m"/>
        </w:smartTagPr>
        <w:r w:rsidR="00713FCF" w:rsidRPr="00BD6117">
          <w:rPr>
            <w:rFonts w:ascii="Times New Roman"/>
          </w:rPr>
          <w:t>50</w:t>
        </w:r>
        <w:r w:rsidR="000C41DE">
          <w:rPr>
            <w:rFonts w:ascii="Times New Roman" w:hint="eastAsia"/>
          </w:rPr>
          <w:t xml:space="preserve"> </w:t>
        </w:r>
        <w:r w:rsidR="00713FCF" w:rsidRPr="00BD6117">
          <w:rPr>
            <w:rFonts w:ascii="Times New Roman"/>
          </w:rPr>
          <w:t>m</w:t>
        </w:r>
      </w:smartTag>
      <w:r w:rsidR="00713FCF" w:rsidRPr="00BD6117">
        <w:rPr>
          <w:rFonts w:ascii="Times New Roman"/>
        </w:rPr>
        <w:t>L</w:t>
      </w:r>
      <w:r w:rsidR="00713FCF" w:rsidRPr="00BD6117">
        <w:rPr>
          <w:rFonts w:ascii="Times New Roman"/>
        </w:rPr>
        <w:t>量筒</w:t>
      </w:r>
      <w:r w:rsidR="00CD3D9D" w:rsidRPr="00BD6117">
        <w:rPr>
          <w:rFonts w:ascii="Times New Roman" w:hint="eastAsia"/>
        </w:rPr>
        <w:t>或其他承接容器、</w:t>
      </w:r>
      <w:r w:rsidR="00CD3D9D" w:rsidRPr="00BD6117">
        <w:rPr>
          <w:rFonts w:ascii="Times New Roman"/>
        </w:rPr>
        <w:t>加熱裝置（</w:t>
      </w:r>
      <w:r w:rsidR="000C41DE">
        <w:rPr>
          <w:rFonts w:ascii="Times New Roman" w:hint="eastAsia"/>
        </w:rPr>
        <w:t>配合蒸餾管並加熱至沸騰之裝置</w:t>
      </w:r>
      <w:r w:rsidR="00CD3D9D" w:rsidRPr="00BD6117">
        <w:rPr>
          <w:rFonts w:ascii="Times New Roman"/>
        </w:rPr>
        <w:t>）</w:t>
      </w:r>
      <w:r w:rsidR="00713FCF" w:rsidRPr="00BD6117">
        <w:rPr>
          <w:rFonts w:ascii="Times New Roman"/>
        </w:rPr>
        <w:t>，</w:t>
      </w:r>
      <w:r w:rsidR="00CD231E" w:rsidRPr="00712BB9">
        <w:rPr>
          <w:rFonts w:ascii="Times New Roman"/>
        </w:rPr>
        <w:t>設備</w:t>
      </w:r>
      <w:r w:rsidR="00713FCF" w:rsidRPr="00BD6117">
        <w:rPr>
          <w:rFonts w:ascii="Times New Roman"/>
        </w:rPr>
        <w:t>組裝示意圖如圖</w:t>
      </w:r>
      <w:r w:rsidR="00012DC1" w:rsidRPr="00BD6117">
        <w:rPr>
          <w:rFonts w:ascii="Times New Roman" w:hint="eastAsia"/>
        </w:rPr>
        <w:t>二</w:t>
      </w:r>
      <w:r w:rsidR="00713FCF" w:rsidRPr="00BD6117">
        <w:rPr>
          <w:rFonts w:ascii="Times New Roman" w:hint="eastAsia"/>
        </w:rPr>
        <w:t>。</w:t>
      </w:r>
    </w:p>
    <w:p w:rsidR="00352CBC" w:rsidRPr="00713FCF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8" w:left="1561" w:hangingChars="405" w:hanging="1134"/>
        <w:jc w:val="both"/>
        <w:rPr>
          <w:rFonts w:ascii="Times New Roman" w:hint="eastAsia"/>
        </w:rPr>
      </w:pPr>
      <w:r w:rsidRPr="00713FCF">
        <w:rPr>
          <w:rFonts w:ascii="Times New Roman"/>
        </w:rPr>
        <w:t>（</w:t>
      </w:r>
      <w:r w:rsidR="00CD3D9D">
        <w:rPr>
          <w:rFonts w:ascii="Times New Roman" w:hint="eastAsia"/>
        </w:rPr>
        <w:t>三</w:t>
      </w:r>
      <w:r w:rsidRPr="00713FCF">
        <w:rPr>
          <w:rFonts w:ascii="Times New Roman"/>
        </w:rPr>
        <w:t>）分析天平：可精秤至</w:t>
      </w:r>
      <w:r w:rsidR="00F63B85">
        <w:rPr>
          <w:rFonts w:ascii="Times New Roman"/>
        </w:rPr>
        <w:t xml:space="preserve"> </w:t>
      </w:r>
      <w:r w:rsidRPr="00713FCF">
        <w:rPr>
          <w:rFonts w:ascii="Times New Roman"/>
        </w:rPr>
        <w:t>0.1 mg</w:t>
      </w:r>
      <w:r w:rsidRPr="00713FCF">
        <w:rPr>
          <w:rFonts w:ascii="Times New Roman"/>
        </w:rPr>
        <w:t>。</w:t>
      </w:r>
    </w:p>
    <w:p w:rsidR="00352CBC" w:rsidRPr="00713FCF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8" w:left="1561" w:hangingChars="405" w:hanging="1134"/>
        <w:jc w:val="both"/>
        <w:rPr>
          <w:rFonts w:ascii="Times New Roman" w:hint="eastAsia"/>
        </w:rPr>
      </w:pPr>
      <w:r w:rsidRPr="00713FCF">
        <w:rPr>
          <w:rFonts w:ascii="Times New Roman" w:hint="eastAsia"/>
        </w:rPr>
        <w:t>（</w:t>
      </w:r>
      <w:r w:rsidR="00CD3D9D">
        <w:rPr>
          <w:rFonts w:ascii="Times New Roman" w:hint="eastAsia"/>
        </w:rPr>
        <w:t>四</w:t>
      </w:r>
      <w:r w:rsidRPr="00713FCF">
        <w:rPr>
          <w:rFonts w:ascii="Times New Roman" w:hint="eastAsia"/>
        </w:rPr>
        <w:t>）移液管或自動移液管。</w:t>
      </w:r>
    </w:p>
    <w:p w:rsidR="00352CBC" w:rsidRPr="00713FCF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8" w:left="1561" w:hangingChars="405" w:hanging="1134"/>
        <w:jc w:val="both"/>
        <w:rPr>
          <w:rFonts w:ascii="Times New Roman" w:hint="eastAsia"/>
        </w:rPr>
      </w:pPr>
      <w:r w:rsidRPr="00713FCF">
        <w:rPr>
          <w:rFonts w:ascii="Times New Roman" w:hint="eastAsia"/>
        </w:rPr>
        <w:t>（</w:t>
      </w:r>
      <w:r w:rsidR="00CD3D9D">
        <w:rPr>
          <w:rFonts w:ascii="Times New Roman" w:hint="eastAsia"/>
        </w:rPr>
        <w:t>五</w:t>
      </w:r>
      <w:r w:rsidRPr="00713FCF">
        <w:rPr>
          <w:rFonts w:ascii="Times New Roman" w:hint="eastAsia"/>
        </w:rPr>
        <w:t>）定量瓶。</w:t>
      </w:r>
    </w:p>
    <w:p w:rsidR="00352CBC" w:rsidRPr="00713FCF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8" w:left="1561" w:hangingChars="405" w:hanging="1134"/>
        <w:jc w:val="both"/>
        <w:rPr>
          <w:rFonts w:ascii="Times New Roman"/>
        </w:rPr>
      </w:pPr>
      <w:r w:rsidRPr="00713FCF">
        <w:rPr>
          <w:rFonts w:ascii="Times New Roman"/>
        </w:rPr>
        <w:t>（</w:t>
      </w:r>
      <w:r w:rsidR="00CD3D9D">
        <w:rPr>
          <w:rFonts w:ascii="Times New Roman" w:hint="eastAsia"/>
        </w:rPr>
        <w:t>六</w:t>
      </w:r>
      <w:r w:rsidRPr="00713FCF">
        <w:rPr>
          <w:rFonts w:ascii="Times New Roman"/>
        </w:rPr>
        <w:t>）電磁攪拌器：磁石需是熱絕緣且外裹鐵氟龍。</w:t>
      </w:r>
    </w:p>
    <w:p w:rsidR="00352CBC" w:rsidRPr="00713FCF" w:rsidRDefault="00352CBC" w:rsidP="00641CF6">
      <w:pPr>
        <w:pStyle w:val="a3"/>
        <w:tabs>
          <w:tab w:val="clear" w:pos="8820"/>
          <w:tab w:val="left" w:pos="9180"/>
        </w:tabs>
        <w:ind w:leftChars="177" w:left="1273" w:hangingChars="303" w:hanging="848"/>
        <w:jc w:val="both"/>
        <w:rPr>
          <w:rFonts w:ascii="Times New Roman" w:hint="eastAsia"/>
        </w:rPr>
      </w:pPr>
      <w:r w:rsidRPr="00713FCF">
        <w:rPr>
          <w:rFonts w:ascii="Times New Roman"/>
        </w:rPr>
        <w:t>（</w:t>
      </w:r>
      <w:r w:rsidR="00CD3D9D">
        <w:rPr>
          <w:rFonts w:ascii="Times New Roman" w:hint="eastAsia"/>
        </w:rPr>
        <w:t>七</w:t>
      </w:r>
      <w:r w:rsidRPr="00713FCF">
        <w:rPr>
          <w:rFonts w:ascii="Times New Roman"/>
        </w:rPr>
        <w:t>）</w:t>
      </w:r>
      <w:r w:rsidRPr="00713FCF">
        <w:rPr>
          <w:rFonts w:ascii="Times New Roman"/>
        </w:rPr>
        <w:t>pH</w:t>
      </w:r>
      <w:r w:rsidRPr="00713FCF">
        <w:rPr>
          <w:rFonts w:ascii="Times New Roman"/>
        </w:rPr>
        <w:t>計</w:t>
      </w:r>
      <w:r w:rsidR="00377A87">
        <w:rPr>
          <w:rFonts w:ascii="Times New Roman" w:hint="eastAsia"/>
        </w:rPr>
        <w:t>或</w:t>
      </w:r>
      <w:r w:rsidR="003372D1">
        <w:rPr>
          <w:rFonts w:ascii="Times New Roman" w:hint="eastAsia"/>
        </w:rPr>
        <w:t>窄範圍（</w:t>
      </w:r>
      <w:r w:rsidR="003372D1" w:rsidRPr="00D31610">
        <w:rPr>
          <w:rFonts w:ascii="Times New Roman"/>
        </w:rPr>
        <w:t>Narrow-range</w:t>
      </w:r>
      <w:r w:rsidR="003372D1">
        <w:rPr>
          <w:rFonts w:ascii="Times New Roman"/>
        </w:rPr>
        <w:t>）</w:t>
      </w:r>
      <w:r w:rsidR="003372D1">
        <w:rPr>
          <w:rFonts w:ascii="Times New Roman" w:hint="eastAsia"/>
        </w:rPr>
        <w:t xml:space="preserve"> </w:t>
      </w:r>
      <w:r w:rsidR="009906B3">
        <w:rPr>
          <w:rFonts w:ascii="Times New Roman" w:hint="eastAsia"/>
        </w:rPr>
        <w:t>pH</w:t>
      </w:r>
      <w:r w:rsidR="009906B3">
        <w:rPr>
          <w:rFonts w:ascii="Times New Roman" w:hint="eastAsia"/>
        </w:rPr>
        <w:t>試紙</w:t>
      </w:r>
      <w:r w:rsidR="003372D1" w:rsidRPr="00F63B85" w:rsidDel="003372D1">
        <w:rPr>
          <w:rFonts w:ascii="Times New Roman"/>
        </w:rPr>
        <w:t xml:space="preserve"> </w:t>
      </w:r>
      <w:r w:rsidR="00BB39C8" w:rsidRPr="00641CF6">
        <w:rPr>
          <w:rFonts w:ascii="Times New Roman" w:hint="eastAsia"/>
        </w:rPr>
        <w:t>(</w:t>
      </w:r>
      <w:r w:rsidR="003372D1" w:rsidRPr="00F63B85">
        <w:rPr>
          <w:rFonts w:ascii="Times New Roman"/>
        </w:rPr>
        <w:t>pH</w:t>
      </w:r>
      <w:r w:rsidR="00BB39C8">
        <w:rPr>
          <w:rFonts w:ascii="Times New Roman" w:hint="eastAsia"/>
        </w:rPr>
        <w:t>變色間隔為</w:t>
      </w:r>
      <w:r w:rsidR="00BB39C8">
        <w:rPr>
          <w:rFonts w:ascii="Times New Roman" w:hint="eastAsia"/>
        </w:rPr>
        <w:t>0.5</w:t>
      </w:r>
      <w:r w:rsidR="00641CF6">
        <w:rPr>
          <w:rFonts w:ascii="Times New Roman" w:hint="eastAsia"/>
        </w:rPr>
        <w:t>以內</w:t>
      </w:r>
      <w:r w:rsidR="00BB39C8" w:rsidRPr="00641CF6">
        <w:rPr>
          <w:rFonts w:ascii="Times New Roman" w:hint="eastAsia"/>
        </w:rPr>
        <w:t>）</w:t>
      </w:r>
      <w:r w:rsidRPr="00713FCF">
        <w:rPr>
          <w:rFonts w:ascii="Times New Roman"/>
        </w:rPr>
        <w:t>。</w:t>
      </w:r>
    </w:p>
    <w:p w:rsidR="00352CBC" w:rsidRDefault="00352CBC">
      <w:pPr>
        <w:pStyle w:val="2"/>
        <w:spacing w:before="120" w:after="120"/>
        <w:jc w:val="both"/>
        <w:rPr>
          <w:rFonts w:ascii="Times New Roman" w:hint="default"/>
          <w:b w:val="0"/>
          <w:sz w:val="28"/>
        </w:rPr>
      </w:pPr>
      <w:bookmarkStart w:id="6" w:name="_Toc20662675"/>
      <w:r>
        <w:rPr>
          <w:rFonts w:ascii="Times New Roman" w:hint="default"/>
          <w:b w:val="0"/>
          <w:sz w:val="28"/>
        </w:rPr>
        <w:t>五</w:t>
      </w:r>
      <w:r>
        <w:rPr>
          <w:rFonts w:ascii="Times New Roman" w:hint="default"/>
          <w:b w:val="0"/>
          <w:sz w:val="28"/>
        </w:rPr>
        <w:t xml:space="preserve"> </w:t>
      </w:r>
      <w:r>
        <w:rPr>
          <w:rFonts w:ascii="Times New Roman" w:hint="default"/>
          <w:b w:val="0"/>
          <w:sz w:val="28"/>
        </w:rPr>
        <w:t>、</w:t>
      </w:r>
      <w:r>
        <w:rPr>
          <w:rFonts w:ascii="Times New Roman" w:hint="default"/>
          <w:b w:val="0"/>
          <w:sz w:val="28"/>
        </w:rPr>
        <w:t xml:space="preserve"> </w:t>
      </w:r>
      <w:r>
        <w:rPr>
          <w:rFonts w:ascii="Times New Roman" w:hint="default"/>
          <w:b w:val="0"/>
          <w:sz w:val="28"/>
        </w:rPr>
        <w:t>試劑</w:t>
      </w:r>
      <w:bookmarkEnd w:id="6"/>
      <w:r>
        <w:rPr>
          <w:rFonts w:ascii="Times New Roman" w:hint="default"/>
          <w:b w:val="0"/>
          <w:sz w:val="28"/>
        </w:rPr>
        <w:t xml:space="preserve"> </w:t>
      </w:r>
    </w:p>
    <w:p w:rsidR="00712BB9" w:rsidRPr="0060548C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8" w:left="1561" w:hangingChars="405" w:hanging="1134"/>
        <w:jc w:val="both"/>
        <w:rPr>
          <w:rFonts w:ascii="Times New Roman"/>
        </w:rPr>
      </w:pPr>
      <w:r w:rsidRPr="00BD6117">
        <w:rPr>
          <w:rFonts w:ascii="Times New Roman"/>
        </w:rPr>
        <w:t>（一）</w:t>
      </w:r>
      <w:r w:rsidR="00712BB9" w:rsidRPr="00712BB9">
        <w:rPr>
          <w:rFonts w:ascii="Times New Roman"/>
        </w:rPr>
        <w:t>試劑水：不含</w:t>
      </w:r>
      <w:r w:rsidR="005F5BD6">
        <w:rPr>
          <w:rFonts w:ascii="Times New Roman" w:hint="eastAsia"/>
        </w:rPr>
        <w:t>氨氮</w:t>
      </w:r>
      <w:r w:rsidR="00712BB9" w:rsidRPr="00712BB9">
        <w:rPr>
          <w:rFonts w:ascii="Times New Roman"/>
        </w:rPr>
        <w:t>之試劑水，</w:t>
      </w:r>
      <w:r w:rsidR="00F63B85" w:rsidRPr="0060548C">
        <w:rPr>
          <w:rFonts w:ascii="Times New Roman"/>
        </w:rPr>
        <w:t>比電阻值</w:t>
      </w:r>
      <w:r w:rsidR="00F63B85" w:rsidRPr="0060548C">
        <w:rPr>
          <w:rFonts w:ascii="Times New Roman"/>
        </w:rPr>
        <w:t xml:space="preserve"> </w:t>
      </w:r>
      <w:r w:rsidR="00F63B85" w:rsidRPr="0060548C">
        <w:rPr>
          <w:rFonts w:ascii="Times New Roman" w:hint="eastAsia"/>
        </w:rPr>
        <w:t>≧</w:t>
      </w:r>
      <w:r w:rsidR="00712BB9" w:rsidRPr="00712BB9">
        <w:rPr>
          <w:rFonts w:ascii="Times New Roman"/>
        </w:rPr>
        <w:t xml:space="preserve"> 16 MΩ-cm</w:t>
      </w:r>
      <w:r w:rsidR="00712BB9" w:rsidRPr="00712BB9">
        <w:rPr>
          <w:rFonts w:ascii="Times New Roman"/>
        </w:rPr>
        <w:t>。</w:t>
      </w:r>
    </w:p>
    <w:p w:rsidR="000A5D27" w:rsidRDefault="00212E13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BD6117">
        <w:rPr>
          <w:rFonts w:ascii="Times New Roman"/>
        </w:rPr>
        <w:t>（</w:t>
      </w:r>
      <w:r>
        <w:rPr>
          <w:rFonts w:ascii="Times New Roman" w:hint="eastAsia"/>
        </w:rPr>
        <w:t>二</w:t>
      </w:r>
      <w:r w:rsidRPr="00BD6117">
        <w:rPr>
          <w:rFonts w:ascii="Times New Roman"/>
        </w:rPr>
        <w:t>）</w:t>
      </w:r>
      <w:r w:rsidR="000A5D27" w:rsidRPr="00402B4B">
        <w:rPr>
          <w:rFonts w:ascii="Times New Roman"/>
        </w:rPr>
        <w:t>0.4</w:t>
      </w:r>
      <w:r w:rsidR="000A5D27" w:rsidRPr="00402B4B">
        <w:rPr>
          <w:rFonts w:ascii="Times New Roman" w:hint="eastAsia"/>
        </w:rPr>
        <w:t xml:space="preserve"> </w:t>
      </w:r>
      <w:r w:rsidR="000A5D27" w:rsidRPr="00402B4B">
        <w:rPr>
          <w:rFonts w:ascii="Times New Roman"/>
        </w:rPr>
        <w:t>%</w:t>
      </w:r>
      <w:r w:rsidR="000A5D27" w:rsidRPr="00402B4B">
        <w:rPr>
          <w:rFonts w:ascii="Times New Roman"/>
        </w:rPr>
        <w:t>硝酸溶液：取</w:t>
      </w:r>
      <w:r w:rsidR="00F63B85">
        <w:rPr>
          <w:rFonts w:ascii="Times New Roman"/>
        </w:rPr>
        <w:t xml:space="preserve"> </w:t>
      </w:r>
      <w:r w:rsidR="000A5D27" w:rsidRPr="00402B4B">
        <w:rPr>
          <w:rFonts w:ascii="Times New Roman"/>
        </w:rPr>
        <w:t>4</w:t>
      </w:r>
      <w:r w:rsidR="00F63B85">
        <w:rPr>
          <w:rFonts w:ascii="Times New Roman"/>
        </w:rPr>
        <w:t xml:space="preserve"> </w:t>
      </w:r>
      <w:r w:rsidR="000A5D27" w:rsidRPr="00402B4B">
        <w:rPr>
          <w:rFonts w:ascii="Times New Roman"/>
        </w:rPr>
        <w:t xml:space="preserve">mL </w:t>
      </w:r>
      <w:r w:rsidR="000A5D27" w:rsidRPr="00402B4B">
        <w:rPr>
          <w:rFonts w:ascii="Times New Roman"/>
        </w:rPr>
        <w:t>濃硝酸加入</w:t>
      </w:r>
      <w:r w:rsidR="00F63B85">
        <w:rPr>
          <w:rFonts w:ascii="Times New Roman"/>
        </w:rPr>
        <w:t xml:space="preserve"> </w:t>
      </w:r>
      <w:r w:rsidR="000A5D27" w:rsidRPr="00402B4B">
        <w:rPr>
          <w:rFonts w:ascii="Times New Roman"/>
        </w:rPr>
        <w:t>800 mL</w:t>
      </w:r>
      <w:r w:rsidR="00F63B85">
        <w:rPr>
          <w:rFonts w:ascii="Times New Roman"/>
        </w:rPr>
        <w:t xml:space="preserve"> </w:t>
      </w:r>
      <w:r w:rsidR="000A5D27" w:rsidRPr="00402B4B">
        <w:rPr>
          <w:rFonts w:ascii="Times New Roman"/>
        </w:rPr>
        <w:t>試劑水中，以試劑水稀釋至</w:t>
      </w:r>
      <w:r w:rsidR="00F63B85">
        <w:rPr>
          <w:rFonts w:ascii="Times New Roman"/>
        </w:rPr>
        <w:t xml:space="preserve"> </w:t>
      </w:r>
      <w:r w:rsidR="000A5D27" w:rsidRPr="00402B4B">
        <w:rPr>
          <w:rFonts w:ascii="Times New Roman"/>
        </w:rPr>
        <w:t>1 L</w:t>
      </w:r>
      <w:r w:rsidR="000A5D27" w:rsidRPr="00402B4B">
        <w:rPr>
          <w:rFonts w:ascii="Times New Roman"/>
        </w:rPr>
        <w:t>。</w:t>
      </w:r>
    </w:p>
    <w:p w:rsidR="00034D9B" w:rsidRDefault="000A5D27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BD6117">
        <w:rPr>
          <w:rFonts w:ascii="Times New Roman"/>
        </w:rPr>
        <w:lastRenderedPageBreak/>
        <w:t>（</w:t>
      </w:r>
      <w:r>
        <w:rPr>
          <w:rFonts w:ascii="Times New Roman" w:hint="eastAsia"/>
        </w:rPr>
        <w:t>三</w:t>
      </w:r>
      <w:r w:rsidRPr="00BD6117">
        <w:rPr>
          <w:rFonts w:ascii="Times New Roman"/>
        </w:rPr>
        <w:t>）</w:t>
      </w:r>
      <w:r w:rsidR="004F58AD" w:rsidRPr="00FB66CC">
        <w:rPr>
          <w:rFonts w:ascii="Times New Roman" w:hint="eastAsia"/>
        </w:rPr>
        <w:t>分析</w:t>
      </w:r>
      <w:r w:rsidR="00CD2CCA" w:rsidRPr="00FB66CC">
        <w:rPr>
          <w:rFonts w:ascii="Times New Roman" w:hint="eastAsia"/>
        </w:rPr>
        <w:t>試劑：</w:t>
      </w:r>
      <w:r w:rsidR="00034D9B" w:rsidRPr="00CD2CCA">
        <w:rPr>
          <w:rFonts w:ascii="Times New Roman"/>
        </w:rPr>
        <w:t>溶解</w:t>
      </w:r>
      <w:r w:rsidR="00034D9B" w:rsidRPr="00CD2CCA">
        <w:rPr>
          <w:rFonts w:ascii="Times New Roman"/>
        </w:rPr>
        <w:t xml:space="preserve"> 32.5 g </w:t>
      </w:r>
      <w:r w:rsidR="00034D9B" w:rsidRPr="00CD2CCA">
        <w:rPr>
          <w:rFonts w:ascii="Times New Roman"/>
        </w:rPr>
        <w:t>水楊酸鈉及</w:t>
      </w:r>
      <w:r w:rsidR="00034D9B" w:rsidRPr="00CD2CCA">
        <w:rPr>
          <w:rFonts w:ascii="Times New Roman"/>
        </w:rPr>
        <w:t xml:space="preserve"> 32.5 g </w:t>
      </w:r>
      <w:r w:rsidR="00034D9B" w:rsidRPr="00CD2CCA">
        <w:rPr>
          <w:rFonts w:ascii="Times New Roman"/>
        </w:rPr>
        <w:t>檸檬酸鈉於</w:t>
      </w:r>
      <w:r w:rsidR="00034D9B" w:rsidRPr="00CD2CCA">
        <w:rPr>
          <w:rFonts w:ascii="Times New Roman"/>
        </w:rPr>
        <w:t xml:space="preserve"> 200 mL </w:t>
      </w:r>
      <w:r w:rsidR="00034D9B" w:rsidRPr="00CD2CCA">
        <w:rPr>
          <w:rFonts w:ascii="Times New Roman"/>
        </w:rPr>
        <w:t>試劑水中</w:t>
      </w:r>
      <w:r w:rsidR="00BB39C8">
        <w:rPr>
          <w:rFonts w:hAnsi="標楷體" w:hint="eastAsia"/>
        </w:rPr>
        <w:t>(</w:t>
      </w:r>
      <w:r w:rsidR="00034D9B" w:rsidRPr="00CD2CCA">
        <w:rPr>
          <w:rFonts w:ascii="Times New Roman"/>
        </w:rPr>
        <w:t>確認</w:t>
      </w:r>
      <w:r w:rsidR="00034D9B" w:rsidRPr="00CD2CCA">
        <w:rPr>
          <w:rFonts w:ascii="Times New Roman"/>
        </w:rPr>
        <w:t xml:space="preserve"> pH </w:t>
      </w:r>
      <w:r w:rsidR="00034D9B" w:rsidRPr="00CD2CCA">
        <w:rPr>
          <w:rFonts w:ascii="Times New Roman"/>
        </w:rPr>
        <w:t>值是否小於</w:t>
      </w:r>
      <w:r w:rsidR="00034D9B" w:rsidRPr="00CD2CCA">
        <w:rPr>
          <w:rFonts w:ascii="Times New Roman"/>
        </w:rPr>
        <w:t xml:space="preserve"> 8</w:t>
      </w:r>
      <w:r w:rsidR="00034D9B" w:rsidRPr="00CD2CCA">
        <w:rPr>
          <w:rFonts w:ascii="Times New Roman"/>
        </w:rPr>
        <w:t>，若</w:t>
      </w:r>
      <w:r w:rsidR="00034D9B" w:rsidRPr="00CD2CCA">
        <w:rPr>
          <w:rFonts w:ascii="Times New Roman" w:hint="eastAsia"/>
        </w:rPr>
        <w:t>否</w:t>
      </w:r>
      <w:r w:rsidR="00034D9B" w:rsidRPr="00CD2CCA">
        <w:rPr>
          <w:rFonts w:ascii="Times New Roman"/>
        </w:rPr>
        <w:t>，則可加</w:t>
      </w:r>
      <w:r w:rsidR="00034D9B" w:rsidRPr="00CD2CCA">
        <w:rPr>
          <w:rFonts w:ascii="Times New Roman"/>
        </w:rPr>
        <w:t xml:space="preserve"> 0.4% </w:t>
      </w:r>
      <w:r w:rsidR="00034D9B" w:rsidRPr="00CD2CCA">
        <w:rPr>
          <w:rFonts w:ascii="Times New Roman"/>
        </w:rPr>
        <w:t>硝酸溶液予以酸化</w:t>
      </w:r>
      <w:r w:rsidR="00BB39C8">
        <w:rPr>
          <w:rFonts w:hAnsi="標楷體" w:hint="eastAsia"/>
        </w:rPr>
        <w:t>）</w:t>
      </w:r>
      <w:r w:rsidR="00BB39C8">
        <w:rPr>
          <w:rFonts w:ascii="Times New Roman" w:hint="eastAsia"/>
        </w:rPr>
        <w:t>，</w:t>
      </w:r>
      <w:r w:rsidR="00034D9B" w:rsidRPr="00CD2CCA">
        <w:rPr>
          <w:rFonts w:ascii="Times New Roman" w:hint="eastAsia"/>
        </w:rPr>
        <w:t>再</w:t>
      </w:r>
      <w:r w:rsidR="00034D9B" w:rsidRPr="00CD2CCA">
        <w:rPr>
          <w:rFonts w:ascii="Times New Roman"/>
        </w:rPr>
        <w:t>加入</w:t>
      </w:r>
      <w:r w:rsidR="00F63B85">
        <w:rPr>
          <w:rFonts w:ascii="Times New Roman"/>
        </w:rPr>
        <w:t xml:space="preserve"> </w:t>
      </w:r>
      <w:r w:rsidR="00034D9B" w:rsidRPr="00CD2CCA">
        <w:rPr>
          <w:rFonts w:ascii="Times New Roman"/>
        </w:rPr>
        <w:t xml:space="preserve">0.243 g </w:t>
      </w:r>
      <w:r w:rsidR="00034D9B" w:rsidRPr="00CD2CCA">
        <w:rPr>
          <w:rFonts w:ascii="Times New Roman"/>
        </w:rPr>
        <w:t>亞硝醯鐵氰化鈉，待溶解後，以試劑水定量至</w:t>
      </w:r>
      <w:r w:rsidR="00034D9B" w:rsidRPr="00CD2CCA">
        <w:rPr>
          <w:rFonts w:ascii="Times New Roman"/>
        </w:rPr>
        <w:t>250 mL</w:t>
      </w:r>
      <w:r w:rsidR="00034D9B" w:rsidRPr="00CD2CCA">
        <w:rPr>
          <w:rFonts w:ascii="Times New Roman"/>
        </w:rPr>
        <w:t>，此溶液約可保存</w:t>
      </w:r>
      <w:r w:rsidR="00F63B85">
        <w:rPr>
          <w:rFonts w:ascii="Times New Roman"/>
        </w:rPr>
        <w:t xml:space="preserve"> </w:t>
      </w:r>
      <w:r w:rsidR="00034D9B" w:rsidRPr="00CD2CCA">
        <w:rPr>
          <w:rFonts w:ascii="Times New Roman"/>
        </w:rPr>
        <w:t>1</w:t>
      </w:r>
      <w:r w:rsidR="00F63B85">
        <w:rPr>
          <w:rFonts w:ascii="Times New Roman"/>
        </w:rPr>
        <w:t xml:space="preserve"> </w:t>
      </w:r>
      <w:r w:rsidR="00034D9B" w:rsidRPr="00CD2CCA">
        <w:rPr>
          <w:rFonts w:ascii="Times New Roman"/>
        </w:rPr>
        <w:t>週。可適當加入儀器用清潔劑，如聚氧乙烯月桂醚，以避免樣品與試劑混合時在反應槽中產生氣泡附著於容器壁上</w:t>
      </w:r>
      <w:r w:rsidR="00034D9B">
        <w:rPr>
          <w:rFonts w:hAnsi="標楷體" w:hint="eastAsia"/>
        </w:rPr>
        <w:t>(註</w:t>
      </w:r>
      <w:r w:rsidR="00034D9B" w:rsidRPr="00F63B85">
        <w:rPr>
          <w:rFonts w:ascii="Times New Roman"/>
        </w:rPr>
        <w:t>3</w:t>
      </w:r>
      <w:r w:rsidR="00034D9B">
        <w:rPr>
          <w:rFonts w:hAnsi="標楷體" w:hint="eastAsia"/>
        </w:rPr>
        <w:t>）</w:t>
      </w:r>
      <w:r w:rsidR="00034D9B" w:rsidRPr="00CD2CCA">
        <w:rPr>
          <w:rFonts w:ascii="Times New Roman"/>
        </w:rPr>
        <w:t>。</w:t>
      </w:r>
    </w:p>
    <w:p w:rsidR="00CD2CCA" w:rsidRPr="00A96614" w:rsidRDefault="00034D9B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BD6117">
        <w:rPr>
          <w:rFonts w:ascii="Times New Roman"/>
        </w:rPr>
        <w:t>（</w:t>
      </w:r>
      <w:r>
        <w:rPr>
          <w:rFonts w:ascii="Times New Roman" w:hint="eastAsia"/>
        </w:rPr>
        <w:t>四</w:t>
      </w:r>
      <w:r w:rsidRPr="00BD6117">
        <w:rPr>
          <w:rFonts w:ascii="Times New Roman"/>
        </w:rPr>
        <w:t>）</w:t>
      </w:r>
      <w:r w:rsidRPr="00FB66CC">
        <w:rPr>
          <w:rFonts w:ascii="Times New Roman" w:hint="eastAsia"/>
        </w:rPr>
        <w:t>呈色試劑</w:t>
      </w:r>
      <w:r w:rsidRPr="00402B4B">
        <w:rPr>
          <w:rFonts w:ascii="Times New Roman"/>
        </w:rPr>
        <w:t>：</w:t>
      </w:r>
      <w:r w:rsidR="00BD1277">
        <w:rPr>
          <w:rFonts w:ascii="Times New Roman"/>
        </w:rPr>
        <w:t>溶解</w:t>
      </w:r>
      <w:r w:rsidR="00F63B85">
        <w:rPr>
          <w:rFonts w:ascii="Times New Roman"/>
        </w:rPr>
        <w:t xml:space="preserve"> </w:t>
      </w:r>
      <w:r w:rsidRPr="00402B4B">
        <w:rPr>
          <w:rFonts w:ascii="Times New Roman"/>
        </w:rPr>
        <w:t>8.0 g</w:t>
      </w:r>
      <w:r w:rsidR="00BD1277">
        <w:rPr>
          <w:rFonts w:ascii="Times New Roman"/>
        </w:rPr>
        <w:t xml:space="preserve"> </w:t>
      </w:r>
      <w:r w:rsidRPr="00402B4B">
        <w:rPr>
          <w:rFonts w:ascii="Times New Roman"/>
        </w:rPr>
        <w:t>氫氧化鈉</w:t>
      </w:r>
      <w:r w:rsidR="0057058D">
        <w:rPr>
          <w:rFonts w:ascii="Times New Roman" w:hint="eastAsia"/>
        </w:rPr>
        <w:t>於</w:t>
      </w:r>
      <w:r w:rsidRPr="00402B4B">
        <w:rPr>
          <w:rFonts w:ascii="Times New Roman"/>
        </w:rPr>
        <w:t>約</w:t>
      </w:r>
      <w:r w:rsidR="00BD1277">
        <w:rPr>
          <w:rFonts w:ascii="Times New Roman"/>
        </w:rPr>
        <w:t xml:space="preserve"> </w:t>
      </w:r>
      <w:r w:rsidRPr="00402B4B">
        <w:rPr>
          <w:rFonts w:ascii="Times New Roman"/>
        </w:rPr>
        <w:t>200 mL</w:t>
      </w:r>
      <w:r w:rsidR="00BD1277">
        <w:rPr>
          <w:rFonts w:ascii="Times New Roman"/>
        </w:rPr>
        <w:t xml:space="preserve"> </w:t>
      </w:r>
      <w:r w:rsidRPr="00402B4B">
        <w:rPr>
          <w:rFonts w:ascii="Times New Roman"/>
        </w:rPr>
        <w:t>試劑水中，冷卻後，加入</w:t>
      </w:r>
      <w:r w:rsidR="00F63B85">
        <w:rPr>
          <w:rFonts w:ascii="Times New Roman"/>
        </w:rPr>
        <w:t xml:space="preserve"> </w:t>
      </w:r>
      <w:r w:rsidRPr="00402B4B">
        <w:rPr>
          <w:rFonts w:ascii="Times New Roman"/>
        </w:rPr>
        <w:t>0.5 g</w:t>
      </w:r>
      <w:r w:rsidR="00F63B85">
        <w:rPr>
          <w:rFonts w:ascii="Times New Roman"/>
        </w:rPr>
        <w:t xml:space="preserve"> </w:t>
      </w:r>
      <w:r w:rsidRPr="00402B4B">
        <w:rPr>
          <w:rFonts w:ascii="Times New Roman"/>
        </w:rPr>
        <w:t>二氯異氰尿酸鈉（</w:t>
      </w:r>
      <w:r w:rsidRPr="00402B4B">
        <w:rPr>
          <w:rFonts w:ascii="Times New Roman"/>
        </w:rPr>
        <w:t>Cl</w:t>
      </w:r>
      <w:r w:rsidRPr="00402B4B">
        <w:rPr>
          <w:rFonts w:ascii="Times New Roman"/>
          <w:vertAlign w:val="subscript"/>
        </w:rPr>
        <w:t>2</w:t>
      </w:r>
      <w:r w:rsidRPr="00402B4B">
        <w:rPr>
          <w:rFonts w:ascii="Times New Roman"/>
        </w:rPr>
        <w:t>Na(NCO)</w:t>
      </w:r>
      <w:r w:rsidRPr="00402B4B">
        <w:rPr>
          <w:rFonts w:ascii="Times New Roman"/>
          <w:vertAlign w:val="subscript"/>
        </w:rPr>
        <w:t>3</w:t>
      </w:r>
      <w:r w:rsidRPr="00402B4B">
        <w:rPr>
          <w:rFonts w:ascii="Times New Roman"/>
        </w:rPr>
        <w:t>．</w:t>
      </w:r>
      <w:r w:rsidRPr="00402B4B">
        <w:rPr>
          <w:rFonts w:ascii="Times New Roman"/>
        </w:rPr>
        <w:t>2H</w:t>
      </w:r>
      <w:r w:rsidRPr="00402B4B">
        <w:rPr>
          <w:rFonts w:ascii="Times New Roman"/>
          <w:vertAlign w:val="subscript"/>
        </w:rPr>
        <w:t>2</w:t>
      </w:r>
      <w:r w:rsidRPr="00402B4B">
        <w:rPr>
          <w:rFonts w:ascii="Times New Roman"/>
        </w:rPr>
        <w:t>O</w:t>
      </w:r>
      <w:r w:rsidRPr="00402B4B">
        <w:rPr>
          <w:rFonts w:ascii="Times New Roman"/>
        </w:rPr>
        <w:t>），俟溶解後以試劑水定量至</w:t>
      </w:r>
      <w:r w:rsidR="00F63B85">
        <w:rPr>
          <w:rFonts w:ascii="Times New Roman"/>
        </w:rPr>
        <w:t xml:space="preserve"> </w:t>
      </w:r>
      <w:r w:rsidRPr="00402B4B">
        <w:rPr>
          <w:rFonts w:ascii="Times New Roman"/>
        </w:rPr>
        <w:t>250 mL</w:t>
      </w:r>
      <w:r w:rsidRPr="00402B4B">
        <w:rPr>
          <w:rFonts w:ascii="Times New Roman"/>
        </w:rPr>
        <w:t>，約可保存</w:t>
      </w:r>
      <w:r w:rsidR="00F63B85">
        <w:rPr>
          <w:rFonts w:ascii="Times New Roman"/>
        </w:rPr>
        <w:t xml:space="preserve"> </w:t>
      </w:r>
      <w:r w:rsidRPr="00402B4B">
        <w:rPr>
          <w:rFonts w:ascii="Times New Roman"/>
        </w:rPr>
        <w:t>1</w:t>
      </w:r>
      <w:r w:rsidR="00F63B85">
        <w:rPr>
          <w:rFonts w:ascii="Times New Roman"/>
        </w:rPr>
        <w:t xml:space="preserve"> </w:t>
      </w:r>
      <w:r w:rsidRPr="00402B4B">
        <w:rPr>
          <w:rFonts w:ascii="Times New Roman"/>
        </w:rPr>
        <w:t>週</w:t>
      </w:r>
      <w:r>
        <w:rPr>
          <w:rFonts w:hAnsi="標楷體" w:hint="eastAsia"/>
        </w:rPr>
        <w:t>(註</w:t>
      </w:r>
      <w:r w:rsidRPr="00F63B85">
        <w:rPr>
          <w:rFonts w:ascii="Times New Roman"/>
        </w:rPr>
        <w:t>3</w:t>
      </w:r>
      <w:r>
        <w:rPr>
          <w:rFonts w:hAnsi="標楷體" w:hint="eastAsia"/>
        </w:rPr>
        <w:t>）</w:t>
      </w:r>
      <w:r w:rsidRPr="00402B4B">
        <w:rPr>
          <w:rFonts w:ascii="Times New Roman"/>
        </w:rPr>
        <w:t>。</w:t>
      </w:r>
    </w:p>
    <w:p w:rsidR="00F92A91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BD6117">
        <w:rPr>
          <w:rFonts w:ascii="Times New Roman"/>
        </w:rPr>
        <w:t>﹙</w:t>
      </w:r>
      <w:r w:rsidR="00034D9B">
        <w:rPr>
          <w:rFonts w:ascii="Times New Roman" w:hint="eastAsia"/>
        </w:rPr>
        <w:t>五</w:t>
      </w:r>
      <w:r w:rsidRPr="00BD6117">
        <w:rPr>
          <w:rFonts w:ascii="Times New Roman"/>
        </w:rPr>
        <w:t>﹚</w:t>
      </w:r>
      <w:r w:rsidR="000F4174">
        <w:rPr>
          <w:rFonts w:ascii="Times New Roman"/>
        </w:rPr>
        <w:t>氨氮儲備溶液：取</w:t>
      </w:r>
      <w:r w:rsidR="00F63B85">
        <w:rPr>
          <w:rFonts w:ascii="Times New Roman"/>
        </w:rPr>
        <w:t xml:space="preserve"> </w:t>
      </w:r>
      <w:r w:rsidR="000F4174">
        <w:rPr>
          <w:rFonts w:ascii="Times New Roman"/>
        </w:rPr>
        <w:t xml:space="preserve">3.819 g </w:t>
      </w:r>
      <w:r w:rsidR="00712BB9">
        <w:rPr>
          <w:rFonts w:ascii="Times New Roman" w:hint="eastAsia"/>
        </w:rPr>
        <w:t>氯化銨</w:t>
      </w:r>
      <w:r w:rsidR="000F4174">
        <w:rPr>
          <w:rFonts w:ascii="Times New Roman"/>
        </w:rPr>
        <w:t>﹙</w:t>
      </w:r>
      <w:r w:rsidR="002C4577">
        <w:rPr>
          <w:rFonts w:ascii="Times New Roman"/>
        </w:rPr>
        <w:t>NH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"/>
        </w:smartTagPr>
        <w:r w:rsidR="002C4577" w:rsidRPr="00504C02">
          <w:rPr>
            <w:rFonts w:ascii="Times New Roman"/>
            <w:vertAlign w:val="subscript"/>
          </w:rPr>
          <w:t>4</w:t>
        </w:r>
        <w:r w:rsidR="002C4577">
          <w:rPr>
            <w:rFonts w:ascii="Times New Roman"/>
          </w:rPr>
          <w:t>C</w:t>
        </w:r>
      </w:smartTag>
      <w:r w:rsidR="002C4577">
        <w:rPr>
          <w:rFonts w:ascii="Times New Roman"/>
        </w:rPr>
        <w:t>l</w:t>
      </w:r>
      <w:r w:rsidR="002C4577">
        <w:rPr>
          <w:rFonts w:ascii="Times New Roman" w:hint="eastAsia"/>
        </w:rPr>
        <w:t>，</w:t>
      </w:r>
      <w:r w:rsidR="000F4174" w:rsidRPr="00504C02">
        <w:rPr>
          <w:rFonts w:ascii="Times New Roman"/>
        </w:rPr>
        <w:t>預先於</w:t>
      </w:r>
      <w:r w:rsidR="00F63B85">
        <w:rPr>
          <w:rFonts w:ascii="Times New Roman"/>
        </w:rPr>
        <w:t xml:space="preserve"> </w:t>
      </w:r>
      <w:r w:rsidR="000F4174" w:rsidRPr="00712BB9">
        <w:rPr>
          <w:rFonts w:ascii="Times New Roman"/>
        </w:rPr>
        <w:t>1</w:t>
      </w:r>
      <w:r w:rsidR="00712BB9" w:rsidRPr="00712BB9">
        <w:rPr>
          <w:rFonts w:ascii="Times New Roman"/>
        </w:rPr>
        <w:t>05</w:t>
      </w:r>
      <w:r w:rsidR="000F4174" w:rsidRPr="00712BB9">
        <w:rPr>
          <w:rFonts w:ascii="Times New Roman" w:hint="eastAsia"/>
        </w:rPr>
        <w:t>℃</w:t>
      </w:r>
      <w:r w:rsidR="00F63B85">
        <w:rPr>
          <w:rFonts w:ascii="Times New Roman" w:hint="eastAsia"/>
        </w:rPr>
        <w:t xml:space="preserve"> </w:t>
      </w:r>
      <w:r w:rsidR="000F4174" w:rsidRPr="00712BB9">
        <w:rPr>
          <w:rFonts w:ascii="Times New Roman" w:hint="eastAsia"/>
        </w:rPr>
        <w:t>乾燥</w:t>
      </w:r>
      <w:r w:rsidR="00E0628B" w:rsidRPr="00712BB9">
        <w:rPr>
          <w:rFonts w:ascii="Times New Roman" w:hint="eastAsia"/>
        </w:rPr>
        <w:t xml:space="preserve"> </w:t>
      </w:r>
      <w:r w:rsidR="000F4174" w:rsidRPr="00712BB9">
        <w:rPr>
          <w:rFonts w:ascii="Times New Roman" w:hint="eastAsia"/>
        </w:rPr>
        <w:t>2</w:t>
      </w:r>
      <w:r w:rsidR="00E0628B" w:rsidRPr="00712BB9">
        <w:rPr>
          <w:rFonts w:ascii="Times New Roman" w:hint="eastAsia"/>
        </w:rPr>
        <w:t xml:space="preserve"> </w:t>
      </w:r>
      <w:r w:rsidR="000F4174" w:rsidRPr="00712BB9">
        <w:rPr>
          <w:rFonts w:ascii="Times New Roman" w:hint="eastAsia"/>
        </w:rPr>
        <w:t>小時</w:t>
      </w:r>
      <w:r w:rsidR="000F4174" w:rsidRPr="00712BB9">
        <w:rPr>
          <w:rFonts w:ascii="Times New Roman"/>
        </w:rPr>
        <w:t>﹚，</w:t>
      </w:r>
      <w:r w:rsidR="000F4174" w:rsidRPr="00712BB9">
        <w:rPr>
          <w:rFonts w:ascii="Times New Roman" w:hint="eastAsia"/>
        </w:rPr>
        <w:t>或取</w:t>
      </w:r>
      <w:r w:rsidR="00F63B85">
        <w:rPr>
          <w:rFonts w:ascii="Times New Roman" w:hint="eastAsia"/>
        </w:rPr>
        <w:t xml:space="preserve"> </w:t>
      </w:r>
      <w:r w:rsidR="000F4174" w:rsidRPr="00712BB9">
        <w:rPr>
          <w:rFonts w:ascii="Times New Roman" w:hint="eastAsia"/>
        </w:rPr>
        <w:t>4.717</w:t>
      </w:r>
      <w:r w:rsidR="000F4174" w:rsidRPr="00712BB9">
        <w:rPr>
          <w:rFonts w:ascii="Times New Roman"/>
        </w:rPr>
        <w:t xml:space="preserve"> g</w:t>
      </w:r>
      <w:r w:rsidR="00E0628B" w:rsidRPr="00712BB9">
        <w:rPr>
          <w:rFonts w:ascii="Times New Roman"/>
        </w:rPr>
        <w:t xml:space="preserve"> </w:t>
      </w:r>
      <w:r w:rsidR="000F4174" w:rsidRPr="00712BB9">
        <w:rPr>
          <w:rFonts w:ascii="Times New Roman" w:hint="eastAsia"/>
        </w:rPr>
        <w:t>硫酸銨（</w:t>
      </w:r>
      <w:r w:rsidR="000F4174" w:rsidRPr="00712BB9">
        <w:rPr>
          <w:rFonts w:ascii="Times New Roman" w:hint="eastAsia"/>
        </w:rPr>
        <w:t>(</w:t>
      </w:r>
      <w:r w:rsidR="000F4174" w:rsidRPr="00712BB9">
        <w:rPr>
          <w:rFonts w:ascii="Times New Roman"/>
        </w:rPr>
        <w:t>NH</w:t>
      </w:r>
      <w:r w:rsidR="000F4174" w:rsidRPr="00712BB9">
        <w:rPr>
          <w:rFonts w:ascii="Times New Roman"/>
          <w:vertAlign w:val="subscript"/>
        </w:rPr>
        <w:t>4</w:t>
      </w:r>
      <w:r w:rsidR="000F4174" w:rsidRPr="00712BB9">
        <w:rPr>
          <w:rFonts w:ascii="Times New Roman"/>
        </w:rPr>
        <w:t>)</w:t>
      </w:r>
      <w:r w:rsidR="000F4174" w:rsidRPr="00712BB9">
        <w:rPr>
          <w:rFonts w:ascii="Times New Roman"/>
          <w:vertAlign w:val="subscript"/>
        </w:rPr>
        <w:t>2</w:t>
      </w:r>
      <w:r w:rsidR="000F4174" w:rsidRPr="00712BB9">
        <w:rPr>
          <w:rFonts w:ascii="Times New Roman"/>
        </w:rPr>
        <w:t>SO</w:t>
      </w:r>
      <w:r w:rsidR="000F4174" w:rsidRPr="00712BB9">
        <w:rPr>
          <w:rFonts w:ascii="Times New Roman"/>
          <w:vertAlign w:val="subscript"/>
        </w:rPr>
        <w:t>4</w:t>
      </w:r>
      <w:r w:rsidR="000F4174" w:rsidRPr="00712BB9">
        <w:rPr>
          <w:rFonts w:ascii="Times New Roman" w:hint="eastAsia"/>
        </w:rPr>
        <w:t>，</w:t>
      </w:r>
      <w:r w:rsidR="000F4174" w:rsidRPr="00712BB9">
        <w:rPr>
          <w:rFonts w:ascii="Times New Roman"/>
        </w:rPr>
        <w:t>預先於</w:t>
      </w:r>
      <w:r w:rsidR="00E0628B" w:rsidRPr="00712BB9">
        <w:rPr>
          <w:rFonts w:ascii="Times New Roman"/>
        </w:rPr>
        <w:t xml:space="preserve"> </w:t>
      </w:r>
      <w:r w:rsidR="000F4174" w:rsidRPr="00712BB9">
        <w:rPr>
          <w:rFonts w:ascii="Times New Roman"/>
        </w:rPr>
        <w:t>105</w:t>
      </w:r>
      <w:r w:rsidR="000F4174" w:rsidRPr="00712BB9">
        <w:rPr>
          <w:rFonts w:ascii="Times New Roman" w:hint="eastAsia"/>
        </w:rPr>
        <w:t>℃</w:t>
      </w:r>
      <w:r w:rsidR="00E0628B" w:rsidRPr="00712BB9">
        <w:rPr>
          <w:rFonts w:ascii="Times New Roman" w:hint="eastAsia"/>
        </w:rPr>
        <w:t xml:space="preserve"> </w:t>
      </w:r>
      <w:r w:rsidR="000F4174" w:rsidRPr="00712BB9">
        <w:rPr>
          <w:rFonts w:ascii="Times New Roman" w:hint="eastAsia"/>
        </w:rPr>
        <w:t>乾燥</w:t>
      </w:r>
      <w:r w:rsidR="000F4174" w:rsidRPr="00712BB9">
        <w:rPr>
          <w:rFonts w:ascii="Times New Roman" w:hint="eastAsia"/>
        </w:rPr>
        <w:t>2</w:t>
      </w:r>
      <w:r w:rsidR="000F4174" w:rsidRPr="00712BB9">
        <w:rPr>
          <w:rFonts w:ascii="Times New Roman" w:hint="eastAsia"/>
        </w:rPr>
        <w:t>小時</w:t>
      </w:r>
      <w:r w:rsidR="000F4174" w:rsidRPr="00712BB9">
        <w:rPr>
          <w:rFonts w:hAnsi="標楷體" w:hint="eastAsia"/>
        </w:rPr>
        <w:t>）</w:t>
      </w:r>
      <w:r w:rsidR="000F4174" w:rsidRPr="00712BB9">
        <w:rPr>
          <w:rFonts w:ascii="Times New Roman" w:hint="eastAsia"/>
        </w:rPr>
        <w:t>，或取</w:t>
      </w:r>
      <w:r w:rsidR="00F63B85">
        <w:rPr>
          <w:rFonts w:ascii="Times New Roman" w:hint="eastAsia"/>
        </w:rPr>
        <w:t xml:space="preserve"> </w:t>
      </w:r>
      <w:r w:rsidR="000F4174" w:rsidRPr="00712BB9">
        <w:rPr>
          <w:rFonts w:ascii="Times New Roman" w:hint="eastAsia"/>
        </w:rPr>
        <w:t>8.075</w:t>
      </w:r>
      <w:r w:rsidR="000F4174" w:rsidRPr="00712BB9">
        <w:rPr>
          <w:rFonts w:ascii="Times New Roman"/>
        </w:rPr>
        <w:t xml:space="preserve"> g</w:t>
      </w:r>
      <w:r w:rsidR="00F63B85">
        <w:rPr>
          <w:rFonts w:ascii="Times New Roman"/>
        </w:rPr>
        <w:t xml:space="preserve"> </w:t>
      </w:r>
      <w:r w:rsidR="000F4174" w:rsidRPr="00712BB9">
        <w:rPr>
          <w:rFonts w:ascii="Times New Roman" w:hint="eastAsia"/>
        </w:rPr>
        <w:t>二氨氰檸檬酸（</w:t>
      </w:r>
      <w:r w:rsidR="000F4174" w:rsidRPr="00712BB9">
        <w:rPr>
          <w:rFonts w:ascii="Times New Roman" w:hint="eastAsia"/>
        </w:rPr>
        <w:t>(</w:t>
      </w:r>
      <w:r w:rsidR="000F4174" w:rsidRPr="00712BB9">
        <w:rPr>
          <w:rFonts w:ascii="Times New Roman"/>
        </w:rPr>
        <w:t>NH</w:t>
      </w:r>
      <w:r w:rsidR="000F4174" w:rsidRPr="00712BB9">
        <w:rPr>
          <w:rFonts w:ascii="Times New Roman"/>
          <w:vertAlign w:val="subscript"/>
        </w:rPr>
        <w:t>4</w:t>
      </w:r>
      <w:r w:rsidR="000F4174" w:rsidRPr="00712BB9">
        <w:rPr>
          <w:rFonts w:ascii="Times New Roman"/>
        </w:rPr>
        <w:t>)</w:t>
      </w:r>
      <w:r w:rsidR="000F4174" w:rsidRPr="00712BB9">
        <w:rPr>
          <w:rFonts w:ascii="Times New Roman"/>
          <w:vertAlign w:val="subscript"/>
        </w:rPr>
        <w:t>2</w:t>
      </w:r>
      <w:r w:rsidR="000F4174" w:rsidRPr="00712BB9">
        <w:rPr>
          <w:rFonts w:ascii="Times New Roman"/>
        </w:rPr>
        <w:t>HC</w:t>
      </w:r>
      <w:r w:rsidR="000F4174" w:rsidRPr="00712BB9">
        <w:rPr>
          <w:rFonts w:ascii="Times New Roman"/>
          <w:vertAlign w:val="subscript"/>
        </w:rPr>
        <w:t>6</w:t>
      </w:r>
      <w:r w:rsidR="000F4174" w:rsidRPr="00712BB9">
        <w:rPr>
          <w:rFonts w:ascii="Times New Roman"/>
        </w:rPr>
        <w:t>H</w:t>
      </w:r>
      <w:r w:rsidR="000F4174" w:rsidRPr="00712BB9">
        <w:rPr>
          <w:rFonts w:ascii="Times New Roman"/>
          <w:vertAlign w:val="subscript"/>
        </w:rPr>
        <w:t>5</w:t>
      </w:r>
      <w:r w:rsidR="000F4174" w:rsidRPr="00712BB9">
        <w:rPr>
          <w:rFonts w:ascii="Times New Roman"/>
        </w:rPr>
        <w:t>O</w:t>
      </w:r>
      <w:r w:rsidR="000F4174" w:rsidRPr="00712BB9">
        <w:rPr>
          <w:rFonts w:ascii="Times New Roman"/>
          <w:vertAlign w:val="subscript"/>
        </w:rPr>
        <w:t>7</w:t>
      </w:r>
      <w:r w:rsidR="000F4174" w:rsidRPr="00712BB9">
        <w:rPr>
          <w:rFonts w:ascii="Times New Roman" w:hint="eastAsia"/>
        </w:rPr>
        <w:t>，</w:t>
      </w:r>
      <w:r w:rsidR="000F4174" w:rsidRPr="00712BB9">
        <w:rPr>
          <w:rFonts w:ascii="Times New Roman"/>
        </w:rPr>
        <w:t>預先於</w:t>
      </w:r>
      <w:smartTag w:uri="urn:schemas-microsoft-com:office:smarttags" w:element="chmetcnv">
        <w:smartTagPr>
          <w:attr w:name="UnitName" w:val="℃"/>
          <w:attr w:name="SourceValue" w:val="105"/>
          <w:attr w:name="HasSpace" w:val="False"/>
          <w:attr w:name="Negative" w:val="False"/>
          <w:attr w:name="NumberType" w:val="1"/>
          <w:attr w:name="TCSC" w:val="0"/>
        </w:smartTagPr>
        <w:r w:rsidR="000F4174" w:rsidRPr="00712BB9">
          <w:rPr>
            <w:rFonts w:ascii="Times New Roman"/>
          </w:rPr>
          <w:t>105</w:t>
        </w:r>
        <w:r w:rsidR="000F4174" w:rsidRPr="00712BB9">
          <w:rPr>
            <w:rFonts w:ascii="Times New Roman" w:hint="eastAsia"/>
          </w:rPr>
          <w:t>℃</w:t>
        </w:r>
      </w:smartTag>
      <w:r w:rsidR="000F4174" w:rsidRPr="00712BB9">
        <w:rPr>
          <w:rFonts w:ascii="Times New Roman" w:hint="eastAsia"/>
        </w:rPr>
        <w:t>乾燥</w:t>
      </w:r>
      <w:r w:rsidR="000F4174" w:rsidRPr="00712BB9">
        <w:rPr>
          <w:rFonts w:ascii="Times New Roman" w:hint="eastAsia"/>
        </w:rPr>
        <w:t>2</w:t>
      </w:r>
      <w:r w:rsidR="000F4174" w:rsidRPr="00712BB9">
        <w:rPr>
          <w:rFonts w:ascii="Times New Roman" w:hint="eastAsia"/>
        </w:rPr>
        <w:t>小時</w:t>
      </w:r>
      <w:r w:rsidR="000F4174" w:rsidRPr="00712BB9">
        <w:rPr>
          <w:rFonts w:hAnsi="標楷體" w:hint="eastAsia"/>
        </w:rPr>
        <w:t>）</w:t>
      </w:r>
      <w:r w:rsidR="000F4174" w:rsidRPr="00712BB9">
        <w:rPr>
          <w:rFonts w:ascii="Times New Roman"/>
        </w:rPr>
        <w:t>溶解於試劑水中</w:t>
      </w:r>
      <w:r w:rsidR="000F4174" w:rsidRPr="00712BB9">
        <w:rPr>
          <w:rFonts w:ascii="Times New Roman" w:hint="eastAsia"/>
        </w:rPr>
        <w:t>，</w:t>
      </w:r>
      <w:r w:rsidR="000F4174" w:rsidRPr="00712BB9">
        <w:rPr>
          <w:rFonts w:ascii="Times New Roman"/>
        </w:rPr>
        <w:t>並稀釋至</w:t>
      </w:r>
      <w:r w:rsidR="00F63B85">
        <w:rPr>
          <w:rFonts w:ascii="Times New Roman"/>
        </w:rPr>
        <w:t xml:space="preserve"> </w:t>
      </w:r>
      <w:r w:rsidR="000F4174" w:rsidRPr="00712BB9">
        <w:rPr>
          <w:rFonts w:ascii="Times New Roman"/>
        </w:rPr>
        <w:t>1000 mL</w:t>
      </w:r>
      <w:r w:rsidR="000F4174" w:rsidRPr="00712BB9">
        <w:rPr>
          <w:rFonts w:ascii="Times New Roman"/>
        </w:rPr>
        <w:t>﹙此溶</w:t>
      </w:r>
      <w:r w:rsidR="00D648FF" w:rsidRPr="00712BB9">
        <w:rPr>
          <w:rFonts w:ascii="Times New Roman"/>
        </w:rPr>
        <w:t>液</w:t>
      </w:r>
      <w:r w:rsidR="00F63B85">
        <w:rPr>
          <w:rFonts w:ascii="Times New Roman"/>
        </w:rPr>
        <w:t xml:space="preserve"> </w:t>
      </w:r>
      <w:r w:rsidR="000F4174" w:rsidRPr="00712BB9">
        <w:rPr>
          <w:rFonts w:ascii="Times New Roman"/>
        </w:rPr>
        <w:t>1.00 m</w:t>
      </w:r>
      <w:r w:rsidR="000F4174">
        <w:rPr>
          <w:rFonts w:ascii="Times New Roman"/>
        </w:rPr>
        <w:t>L</w:t>
      </w:r>
      <w:r w:rsidR="00F63B85">
        <w:rPr>
          <w:rFonts w:ascii="Times New Roman"/>
        </w:rPr>
        <w:t xml:space="preserve"> </w:t>
      </w:r>
      <w:r w:rsidR="00B422BD">
        <w:rPr>
          <w:rFonts w:ascii="Times New Roman" w:hint="eastAsia"/>
        </w:rPr>
        <w:t>含有</w:t>
      </w:r>
      <w:r w:rsidR="00F63B85">
        <w:rPr>
          <w:rFonts w:ascii="Times New Roman" w:hint="eastAsia"/>
        </w:rPr>
        <w:t xml:space="preserve"> </w:t>
      </w:r>
      <w:r w:rsidR="000F4174">
        <w:rPr>
          <w:rFonts w:ascii="Times New Roman"/>
        </w:rPr>
        <w:t>1.00 mg N</w:t>
      </w:r>
      <w:r w:rsidR="00F63B85">
        <w:rPr>
          <w:rFonts w:ascii="Times New Roman"/>
        </w:rPr>
        <w:t xml:space="preserve"> </w:t>
      </w:r>
      <w:r w:rsidR="00E66B64">
        <w:rPr>
          <w:rFonts w:ascii="Times New Roman" w:hint="eastAsia"/>
        </w:rPr>
        <w:t>或</w:t>
      </w:r>
      <w:r w:rsidR="000F4174">
        <w:rPr>
          <w:rFonts w:ascii="Times New Roman"/>
        </w:rPr>
        <w:t>1.22 mg NH</w:t>
      </w:r>
      <w:r w:rsidR="000F4174" w:rsidRPr="00504C02">
        <w:rPr>
          <w:rFonts w:ascii="Times New Roman"/>
          <w:vertAlign w:val="subscript"/>
        </w:rPr>
        <w:t>3</w:t>
      </w:r>
      <w:r w:rsidR="000F4174">
        <w:rPr>
          <w:rFonts w:ascii="Times New Roman"/>
        </w:rPr>
        <w:t>﹚</w:t>
      </w:r>
      <w:r w:rsidR="000F4174">
        <w:rPr>
          <w:rFonts w:ascii="Times New Roman" w:hint="eastAsia"/>
        </w:rPr>
        <w:t>，</w:t>
      </w:r>
      <w:r w:rsidR="000F4174" w:rsidRPr="000F5BDC">
        <w:rPr>
          <w:rFonts w:ascii="Times New Roman"/>
        </w:rPr>
        <w:t>亦可使用經確認之市售</w:t>
      </w:r>
      <w:r w:rsidR="000F4174">
        <w:rPr>
          <w:rFonts w:ascii="Times New Roman" w:hint="eastAsia"/>
        </w:rPr>
        <w:t>氨氮</w:t>
      </w:r>
      <w:r w:rsidR="000F4174" w:rsidRPr="000F5BDC">
        <w:rPr>
          <w:rFonts w:ascii="Times New Roman"/>
        </w:rPr>
        <w:t>儲備溶液</w:t>
      </w:r>
      <w:r w:rsidR="000F4174">
        <w:rPr>
          <w:rFonts w:ascii="Times New Roman" w:hint="eastAsia"/>
        </w:rPr>
        <w:t>。</w:t>
      </w:r>
    </w:p>
    <w:p w:rsidR="00377A87" w:rsidRPr="00712BB9" w:rsidRDefault="00377A87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 w:hint="eastAsia"/>
        </w:rPr>
      </w:pPr>
      <w:r w:rsidRPr="00BD6117">
        <w:rPr>
          <w:rFonts w:ascii="Times New Roman"/>
        </w:rPr>
        <w:t>﹙</w:t>
      </w:r>
      <w:r>
        <w:rPr>
          <w:rFonts w:ascii="Times New Roman" w:hint="eastAsia"/>
        </w:rPr>
        <w:t>六</w:t>
      </w:r>
      <w:r w:rsidRPr="00BD6117">
        <w:rPr>
          <w:rFonts w:ascii="Times New Roman"/>
        </w:rPr>
        <w:t>﹚</w:t>
      </w:r>
      <w:r w:rsidRPr="00377A87">
        <w:rPr>
          <w:rFonts w:ascii="Times New Roman"/>
        </w:rPr>
        <w:t>硫代硫酸鈉</w:t>
      </w:r>
      <w:r>
        <w:rPr>
          <w:rFonts w:ascii="Times New Roman" w:hint="eastAsia"/>
        </w:rPr>
        <w:t>溶液</w:t>
      </w:r>
      <w:r w:rsidRPr="00377A87">
        <w:rPr>
          <w:rFonts w:ascii="Times New Roman"/>
        </w:rPr>
        <w:t>：溶解</w:t>
      </w:r>
      <w:r w:rsidRPr="00377A87">
        <w:rPr>
          <w:rFonts w:ascii="Times New Roman"/>
        </w:rPr>
        <w:t xml:space="preserve"> 3.5 g </w:t>
      </w:r>
      <w:r w:rsidRPr="00377A87">
        <w:rPr>
          <w:rFonts w:ascii="Times New Roman"/>
        </w:rPr>
        <w:t>硫代硫酸鈉</w:t>
      </w:r>
      <w:r w:rsidR="00F63B85">
        <w:rPr>
          <w:rFonts w:ascii="Times New Roman"/>
        </w:rPr>
        <w:t>（</w:t>
      </w:r>
      <w:r w:rsidRPr="00377A87">
        <w:rPr>
          <w:rFonts w:ascii="Times New Roman"/>
        </w:rPr>
        <w:t>Na</w:t>
      </w:r>
      <w:r w:rsidRPr="003372D1">
        <w:rPr>
          <w:rFonts w:ascii="Times New Roman"/>
          <w:vertAlign w:val="subscript"/>
        </w:rPr>
        <w:t>2</w:t>
      </w:r>
      <w:r w:rsidRPr="00377A87">
        <w:rPr>
          <w:rFonts w:ascii="Times New Roman"/>
        </w:rPr>
        <w:t>S</w:t>
      </w:r>
      <w:r w:rsidRPr="003372D1">
        <w:rPr>
          <w:rFonts w:ascii="Times New Roman"/>
          <w:vertAlign w:val="subscript"/>
        </w:rPr>
        <w:t>2</w:t>
      </w:r>
      <w:r w:rsidRPr="00377A87">
        <w:rPr>
          <w:rFonts w:ascii="Times New Roman"/>
        </w:rPr>
        <w:t>O</w:t>
      </w:r>
      <w:r w:rsidRPr="003372D1">
        <w:rPr>
          <w:rFonts w:ascii="Times New Roman"/>
          <w:vertAlign w:val="subscript"/>
        </w:rPr>
        <w:t>3</w:t>
      </w:r>
      <w:r w:rsidRPr="00377A87">
        <w:rPr>
          <w:rFonts w:ascii="Times New Roman"/>
        </w:rPr>
        <w:t>．</w:t>
      </w:r>
      <w:r w:rsidRPr="00377A87">
        <w:rPr>
          <w:rFonts w:ascii="Times New Roman"/>
        </w:rPr>
        <w:t>5H</w:t>
      </w:r>
      <w:r w:rsidRPr="003372D1">
        <w:rPr>
          <w:rFonts w:ascii="Times New Roman"/>
          <w:vertAlign w:val="subscript"/>
        </w:rPr>
        <w:t>2</w:t>
      </w:r>
      <w:r w:rsidRPr="00377A87">
        <w:rPr>
          <w:rFonts w:ascii="Times New Roman"/>
        </w:rPr>
        <w:t>O</w:t>
      </w:r>
      <w:r w:rsidR="00F63B85">
        <w:rPr>
          <w:rFonts w:ascii="Times New Roman"/>
        </w:rPr>
        <w:t>）</w:t>
      </w:r>
      <w:r w:rsidRPr="00377A87">
        <w:rPr>
          <w:rFonts w:ascii="Times New Roman"/>
        </w:rPr>
        <w:t>於</w:t>
      </w:r>
      <w:r w:rsidR="0057058D">
        <w:rPr>
          <w:rFonts w:ascii="Times New Roman" w:hint="eastAsia"/>
        </w:rPr>
        <w:t>約</w:t>
      </w:r>
      <w:r w:rsidR="0057058D">
        <w:rPr>
          <w:rFonts w:ascii="Times New Roman" w:hint="eastAsia"/>
        </w:rPr>
        <w:t xml:space="preserve">500 </w:t>
      </w:r>
      <w:r w:rsidR="0057058D">
        <w:rPr>
          <w:rFonts w:ascii="Times New Roman"/>
        </w:rPr>
        <w:t>mL</w:t>
      </w:r>
      <w:r w:rsidRPr="00377A87">
        <w:rPr>
          <w:rFonts w:ascii="Times New Roman"/>
        </w:rPr>
        <w:t>試劑水中，再稀釋至</w:t>
      </w:r>
      <w:r w:rsidRPr="00377A87">
        <w:rPr>
          <w:rFonts w:ascii="Times New Roman"/>
        </w:rPr>
        <w:t xml:space="preserve"> 1000 mL</w:t>
      </w:r>
      <w:r w:rsidRPr="00377A87">
        <w:rPr>
          <w:rFonts w:ascii="Times New Roman"/>
        </w:rPr>
        <w:t>，須每週配製。</w:t>
      </w:r>
    </w:p>
    <w:p w:rsidR="00352CBC" w:rsidRDefault="00352CBC">
      <w:pPr>
        <w:pStyle w:val="2"/>
        <w:spacing w:before="120" w:after="120"/>
        <w:ind w:left="1400" w:hanging="1400"/>
        <w:jc w:val="both"/>
        <w:rPr>
          <w:rFonts w:ascii="Times New Roman"/>
          <w:b w:val="0"/>
          <w:sz w:val="28"/>
        </w:rPr>
      </w:pPr>
      <w:bookmarkStart w:id="7" w:name="_Toc20662676"/>
      <w:r>
        <w:rPr>
          <w:rFonts w:ascii="Times New Roman" w:hint="default"/>
          <w:b w:val="0"/>
          <w:sz w:val="28"/>
        </w:rPr>
        <w:t>六</w:t>
      </w:r>
      <w:r>
        <w:rPr>
          <w:rFonts w:ascii="Times New Roman" w:hint="default"/>
          <w:b w:val="0"/>
          <w:sz w:val="28"/>
        </w:rPr>
        <w:t xml:space="preserve"> </w:t>
      </w:r>
      <w:r>
        <w:rPr>
          <w:rFonts w:ascii="Times New Roman" w:hint="default"/>
          <w:b w:val="0"/>
          <w:sz w:val="28"/>
        </w:rPr>
        <w:t>、</w:t>
      </w:r>
      <w:r>
        <w:rPr>
          <w:rFonts w:ascii="Times New Roman" w:hint="default"/>
          <w:b w:val="0"/>
          <w:sz w:val="28"/>
        </w:rPr>
        <w:t xml:space="preserve"> </w:t>
      </w:r>
      <w:r>
        <w:rPr>
          <w:rFonts w:ascii="Times New Roman"/>
          <w:b w:val="0"/>
          <w:sz w:val="28"/>
        </w:rPr>
        <w:t>採樣與保存</w:t>
      </w:r>
      <w:bookmarkEnd w:id="7"/>
    </w:p>
    <w:p w:rsidR="00352CBC" w:rsidRPr="00BD6117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>
        <w:rPr>
          <w:rFonts w:ascii="Times New Roman"/>
        </w:rPr>
        <w:t>（一</w:t>
      </w:r>
      <w:r w:rsidRPr="00BD6117">
        <w:rPr>
          <w:rFonts w:ascii="Times New Roman"/>
        </w:rPr>
        <w:t>）採樣：使用清潔並經試劑水清洗過之塑膠瓶或玻璃瓶。在取樣前，採樣瓶可用擬採集之水樣洗滌</w:t>
      </w:r>
      <w:r w:rsidR="007D7348">
        <w:rPr>
          <w:rFonts w:ascii="Times New Roman" w:hint="eastAsia"/>
        </w:rPr>
        <w:t>2</w:t>
      </w:r>
      <w:r w:rsidRPr="00BD6117">
        <w:rPr>
          <w:rFonts w:ascii="Times New Roman"/>
        </w:rPr>
        <w:t>至</w:t>
      </w:r>
      <w:r w:rsidR="007D7348">
        <w:rPr>
          <w:rFonts w:ascii="Times New Roman" w:hint="eastAsia"/>
        </w:rPr>
        <w:t>3</w:t>
      </w:r>
      <w:r w:rsidRPr="00BD6117">
        <w:rPr>
          <w:rFonts w:ascii="Times New Roman"/>
        </w:rPr>
        <w:t>次。如果樣品中含有餘氯，則採樣時應立即添加適量的硫代硫酸鈉</w:t>
      </w:r>
      <w:r w:rsidRPr="00BD6117">
        <w:rPr>
          <w:rFonts w:ascii="Times New Roman" w:hint="eastAsia"/>
        </w:rPr>
        <w:t>溶液</w:t>
      </w:r>
      <w:r w:rsidRPr="00BD6117">
        <w:rPr>
          <w:rFonts w:ascii="Times New Roman"/>
        </w:rPr>
        <w:t>處理（</w:t>
      </w:r>
      <w:r w:rsidRPr="00BD6117">
        <w:rPr>
          <w:rFonts w:ascii="Times New Roman" w:hint="eastAsia"/>
        </w:rPr>
        <w:t>註</w:t>
      </w:r>
      <w:r w:rsidR="008869A3">
        <w:rPr>
          <w:rFonts w:ascii="Times New Roman" w:hint="eastAsia"/>
        </w:rPr>
        <w:t>2</w:t>
      </w:r>
      <w:r w:rsidRPr="00BD6117">
        <w:rPr>
          <w:rFonts w:ascii="Times New Roman"/>
        </w:rPr>
        <w:t>）。</w:t>
      </w:r>
    </w:p>
    <w:p w:rsidR="00352CBC" w:rsidRPr="00BD6117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BD6117">
        <w:rPr>
          <w:rFonts w:ascii="Times New Roman"/>
        </w:rPr>
        <w:t>（二）保存：樣品之運送及保存須在</w:t>
      </w:r>
      <w:r w:rsidR="00FD34BC">
        <w:rPr>
          <w:rFonts w:ascii="Times New Roman"/>
        </w:rPr>
        <w:t xml:space="preserve"> </w:t>
      </w:r>
      <w:r w:rsidRPr="00BD6117">
        <w:rPr>
          <w:rFonts w:ascii="Times New Roman"/>
        </w:rPr>
        <w:t>4</w:t>
      </w:r>
      <w:r w:rsidR="00FD34BC">
        <w:rPr>
          <w:rFonts w:ascii="Times New Roman"/>
        </w:rPr>
        <w:t xml:space="preserve"> </w:t>
      </w:r>
      <w:r w:rsidR="008869A3">
        <w:rPr>
          <w:rFonts w:hAnsi="標楷體" w:hint="eastAsia"/>
        </w:rPr>
        <w:t>±</w:t>
      </w:r>
      <w:r w:rsidR="00FD34BC">
        <w:rPr>
          <w:rFonts w:hAnsi="標楷體" w:hint="eastAsia"/>
        </w:rPr>
        <w:t xml:space="preserve"> </w:t>
      </w:r>
      <w:r w:rsidR="008869A3">
        <w:rPr>
          <w:rFonts w:ascii="Times New Roman" w:hint="eastAsia"/>
        </w:rPr>
        <w:t>2</w:t>
      </w:r>
      <w:r w:rsidRPr="00BD6117">
        <w:rPr>
          <w:rFonts w:ascii="Times New Roman"/>
        </w:rPr>
        <w:t>℃</w:t>
      </w:r>
      <w:r w:rsidR="00FD34BC">
        <w:rPr>
          <w:rFonts w:ascii="Times New Roman"/>
        </w:rPr>
        <w:t xml:space="preserve"> </w:t>
      </w:r>
      <w:r w:rsidRPr="00BD6117">
        <w:rPr>
          <w:rFonts w:ascii="Times New Roman"/>
        </w:rPr>
        <w:t>暗處冷藏，並於</w:t>
      </w:r>
      <w:r w:rsidR="00FD34BC">
        <w:rPr>
          <w:rFonts w:ascii="Times New Roman"/>
        </w:rPr>
        <w:t xml:space="preserve"> </w:t>
      </w:r>
      <w:r w:rsidRPr="00BD6117">
        <w:rPr>
          <w:rFonts w:ascii="Times New Roman"/>
        </w:rPr>
        <w:t>24</w:t>
      </w:r>
      <w:r w:rsidR="00FD34BC">
        <w:rPr>
          <w:rFonts w:ascii="Times New Roman"/>
        </w:rPr>
        <w:t xml:space="preserve"> </w:t>
      </w:r>
      <w:r w:rsidRPr="00BD6117">
        <w:rPr>
          <w:rFonts w:ascii="Times New Roman"/>
        </w:rPr>
        <w:t>小時內檢測。若樣品為含有機性及含氮性物質高的樣品或需保存較長時間之樣品，採樣後應加入</w:t>
      </w:r>
      <w:r w:rsidRPr="00BD6117">
        <w:rPr>
          <w:rFonts w:ascii="Times New Roman" w:hint="eastAsia"/>
        </w:rPr>
        <w:t>適量</w:t>
      </w:r>
      <w:r w:rsidRPr="00BD6117">
        <w:rPr>
          <w:rFonts w:ascii="Times New Roman"/>
        </w:rPr>
        <w:t>（</w:t>
      </w:r>
      <w:r w:rsidRPr="00BD6117">
        <w:rPr>
          <w:rFonts w:ascii="Times New Roman" w:hint="eastAsia"/>
        </w:rPr>
        <w:t>勿過量</w:t>
      </w:r>
      <w:r w:rsidRPr="00BD6117">
        <w:rPr>
          <w:rFonts w:ascii="Times New Roman"/>
        </w:rPr>
        <w:t>）</w:t>
      </w:r>
      <w:r w:rsidRPr="00BD6117">
        <w:rPr>
          <w:rFonts w:ascii="Times New Roman" w:hint="eastAsia"/>
        </w:rPr>
        <w:t>的</w:t>
      </w:r>
      <w:r w:rsidRPr="00BD6117">
        <w:rPr>
          <w:rFonts w:ascii="Times New Roman"/>
        </w:rPr>
        <w:t>濃硫酸，調整</w:t>
      </w:r>
      <w:r w:rsidR="00FD34BC">
        <w:rPr>
          <w:rFonts w:ascii="Times New Roman"/>
        </w:rPr>
        <w:t xml:space="preserve"> </w:t>
      </w:r>
      <w:r w:rsidRPr="00BD6117">
        <w:rPr>
          <w:rFonts w:ascii="Times New Roman"/>
        </w:rPr>
        <w:t>pH</w:t>
      </w:r>
      <w:r w:rsidR="00FD34BC">
        <w:rPr>
          <w:rFonts w:ascii="Times New Roman"/>
        </w:rPr>
        <w:t xml:space="preserve"> </w:t>
      </w:r>
      <w:r w:rsidRPr="00BD6117">
        <w:rPr>
          <w:rFonts w:ascii="Times New Roman"/>
        </w:rPr>
        <w:t>值</w:t>
      </w:r>
      <w:r w:rsidRPr="00BD6117">
        <w:rPr>
          <w:rFonts w:ascii="Times New Roman" w:hint="eastAsia"/>
        </w:rPr>
        <w:t>至小於</w:t>
      </w:r>
      <w:r w:rsidR="00FD34BC">
        <w:rPr>
          <w:rFonts w:ascii="Times New Roman" w:hint="eastAsia"/>
        </w:rPr>
        <w:t xml:space="preserve"> </w:t>
      </w:r>
      <w:r w:rsidRPr="00BD6117">
        <w:rPr>
          <w:rFonts w:ascii="Times New Roman"/>
        </w:rPr>
        <w:t>2</w:t>
      </w:r>
      <w:r w:rsidRPr="00BD6117">
        <w:rPr>
          <w:rFonts w:ascii="Times New Roman"/>
        </w:rPr>
        <w:t>，在此條件下樣品可保存</w:t>
      </w:r>
      <w:r w:rsidR="007D7348">
        <w:rPr>
          <w:rFonts w:ascii="Times New Roman" w:hint="eastAsia"/>
        </w:rPr>
        <w:t>7</w:t>
      </w:r>
      <w:r w:rsidRPr="00BD6117">
        <w:rPr>
          <w:rFonts w:ascii="Times New Roman"/>
        </w:rPr>
        <w:t>天。</w:t>
      </w:r>
    </w:p>
    <w:p w:rsidR="00352CBC" w:rsidRPr="00BD6117" w:rsidRDefault="00352CBC">
      <w:pPr>
        <w:pStyle w:val="2"/>
        <w:spacing w:before="120" w:after="120"/>
        <w:jc w:val="both"/>
        <w:rPr>
          <w:rFonts w:ascii="Times New Roman"/>
          <w:b w:val="0"/>
          <w:sz w:val="28"/>
        </w:rPr>
      </w:pPr>
      <w:bookmarkStart w:id="8" w:name="_Toc20662677"/>
      <w:r w:rsidRPr="00BD6117">
        <w:rPr>
          <w:rFonts w:ascii="Times New Roman" w:hint="default"/>
          <w:b w:val="0"/>
          <w:sz w:val="28"/>
        </w:rPr>
        <w:t>七</w:t>
      </w:r>
      <w:r w:rsidRPr="00BD6117">
        <w:rPr>
          <w:rFonts w:ascii="Times New Roman"/>
          <w:b w:val="0"/>
          <w:sz w:val="28"/>
        </w:rPr>
        <w:t xml:space="preserve"> </w:t>
      </w:r>
      <w:r w:rsidRPr="00BD6117">
        <w:rPr>
          <w:rFonts w:ascii="Times New Roman"/>
          <w:b w:val="0"/>
          <w:sz w:val="28"/>
        </w:rPr>
        <w:t>、</w:t>
      </w:r>
      <w:r w:rsidRPr="00BD6117">
        <w:rPr>
          <w:rFonts w:ascii="Times New Roman"/>
          <w:b w:val="0"/>
          <w:sz w:val="28"/>
        </w:rPr>
        <w:t xml:space="preserve"> </w:t>
      </w:r>
      <w:r w:rsidRPr="00BD6117">
        <w:rPr>
          <w:rFonts w:ascii="Times New Roman"/>
          <w:b w:val="0"/>
          <w:sz w:val="28"/>
        </w:rPr>
        <w:t>步驟</w:t>
      </w:r>
      <w:bookmarkEnd w:id="8"/>
    </w:p>
    <w:p w:rsidR="00352CBC" w:rsidRPr="00BD6117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BD6117">
        <w:rPr>
          <w:rFonts w:ascii="Times New Roman"/>
        </w:rPr>
        <w:t>（一）</w:t>
      </w:r>
      <w:r w:rsidR="00F134ED" w:rsidRPr="00BD6117">
        <w:rPr>
          <w:rFonts w:ascii="Times New Roman"/>
        </w:rPr>
        <w:t>蒸餾：若樣品為廢污水或有干擾物之水樣，則應執行蒸餾步驟，但如果樣品為經常檢測之相同基質來源水樣，各檢驗室必須曾執行至少</w:t>
      </w:r>
      <w:r w:rsidR="007D7348">
        <w:rPr>
          <w:rFonts w:ascii="Times New Roman" w:hint="eastAsia"/>
        </w:rPr>
        <w:t>1</w:t>
      </w:r>
      <w:r w:rsidR="00F134ED" w:rsidRPr="00BD6117">
        <w:rPr>
          <w:rFonts w:ascii="Times New Roman"/>
        </w:rPr>
        <w:t>至</w:t>
      </w:r>
      <w:r w:rsidR="007D7348">
        <w:rPr>
          <w:rFonts w:ascii="Times New Roman" w:hint="eastAsia"/>
        </w:rPr>
        <w:t>2</w:t>
      </w:r>
      <w:r w:rsidR="00F134ED" w:rsidRPr="00BD6117">
        <w:rPr>
          <w:rFonts w:ascii="Times New Roman"/>
        </w:rPr>
        <w:t>批該類樣品之蒸餾與不蒸餾的同步驗證檢測，其結果必須在可接受之範圍（相對差異比小於</w:t>
      </w:r>
      <w:r w:rsidR="00F134ED" w:rsidRPr="00BD6117">
        <w:rPr>
          <w:rFonts w:ascii="Times New Roman"/>
        </w:rPr>
        <w:t>15%</w:t>
      </w:r>
      <w:r w:rsidR="00F134ED" w:rsidRPr="00BD6117">
        <w:rPr>
          <w:rFonts w:ascii="Times New Roman"/>
        </w:rPr>
        <w:t>，且未蒸餾樣品檢測的添加回收率界於</w:t>
      </w:r>
      <w:r w:rsidR="00F134ED" w:rsidRPr="00BD6117">
        <w:rPr>
          <w:rFonts w:ascii="Times New Roman"/>
        </w:rPr>
        <w:t>85</w:t>
      </w:r>
      <w:r w:rsidR="00F134ED" w:rsidRPr="00BD6117">
        <w:rPr>
          <w:rFonts w:ascii="Times New Roman"/>
        </w:rPr>
        <w:t>至</w:t>
      </w:r>
      <w:r w:rsidR="00F134ED" w:rsidRPr="00BD6117">
        <w:rPr>
          <w:rFonts w:ascii="Times New Roman"/>
        </w:rPr>
        <w:t xml:space="preserve">115% </w:t>
      </w:r>
      <w:r w:rsidR="00F134ED" w:rsidRPr="00BD6117">
        <w:rPr>
          <w:rFonts w:ascii="Times New Roman"/>
        </w:rPr>
        <w:t>之內），並留有紀錄，以證明或支持爾後該來源樣品可不執行</w:t>
      </w:r>
      <w:r w:rsidR="00BC217F" w:rsidRPr="00BD6117">
        <w:rPr>
          <w:rFonts w:ascii="Times New Roman"/>
        </w:rPr>
        <w:t>蒸餾</w:t>
      </w:r>
      <w:r w:rsidR="00F134ED" w:rsidRPr="00BD6117">
        <w:rPr>
          <w:rFonts w:ascii="Times New Roman"/>
        </w:rPr>
        <w:t>前處理，否則皆應執行樣品之前處理蒸餾步驟。蒸餾步驟請參考「水中氨氮檢測方法</w:t>
      </w:r>
      <w:r w:rsidR="002E0664">
        <w:rPr>
          <w:rFonts w:ascii="新細明體" w:eastAsia="新細明體" w:hAnsi="新細明體" w:hint="eastAsia"/>
        </w:rPr>
        <w:t>－</w:t>
      </w:r>
      <w:r w:rsidR="00F134ED" w:rsidRPr="00BD6117">
        <w:rPr>
          <w:rFonts w:ascii="Times New Roman"/>
        </w:rPr>
        <w:t>靛酚比色法（</w:t>
      </w:r>
      <w:r w:rsidR="00F134ED" w:rsidRPr="00BD6117">
        <w:rPr>
          <w:rFonts w:ascii="Times New Roman"/>
        </w:rPr>
        <w:t>NIEA W448</w:t>
      </w:r>
      <w:r w:rsidR="00F134ED" w:rsidRPr="00BD6117">
        <w:rPr>
          <w:rFonts w:ascii="Times New Roman"/>
        </w:rPr>
        <w:t>）」七、步驟之（一）蒸餾步驟</w:t>
      </w:r>
      <w:r w:rsidR="00F134ED" w:rsidRPr="00BD6117">
        <w:rPr>
          <w:rFonts w:ascii="Times New Roman" w:hint="eastAsia"/>
        </w:rPr>
        <w:t>，亦可以小型蒸餾設備進行此步驟，所需樣品及相關試劑為原來加藥量之</w:t>
      </w:r>
      <w:r w:rsidR="00F134ED" w:rsidRPr="00BD6117">
        <w:rPr>
          <w:rFonts w:ascii="Times New Roman" w:hint="eastAsia"/>
        </w:rPr>
        <w:t>1/10</w:t>
      </w:r>
      <w:r w:rsidR="00F134ED" w:rsidRPr="00BD6117">
        <w:rPr>
          <w:rFonts w:ascii="Times New Roman"/>
        </w:rPr>
        <w:t>。</w:t>
      </w:r>
      <w:r w:rsidR="00F134ED" w:rsidRPr="00BD6117">
        <w:rPr>
          <w:rFonts w:ascii="Times New Roman"/>
        </w:rPr>
        <w:t xml:space="preserve"> </w:t>
      </w:r>
    </w:p>
    <w:p w:rsidR="00F134ED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>
        <w:rPr>
          <w:rFonts w:ascii="Times New Roman"/>
        </w:rPr>
        <w:t>﹙二﹚</w:t>
      </w:r>
      <w:r w:rsidR="00F134ED" w:rsidRPr="00473D9F">
        <w:rPr>
          <w:rFonts w:ascii="Times New Roman"/>
        </w:rPr>
        <w:t>pH</w:t>
      </w:r>
      <w:r w:rsidR="00E8133E">
        <w:rPr>
          <w:rFonts w:ascii="Times New Roman"/>
        </w:rPr>
        <w:t xml:space="preserve"> </w:t>
      </w:r>
      <w:r w:rsidR="00F134ED" w:rsidRPr="00473D9F">
        <w:rPr>
          <w:rFonts w:ascii="Times New Roman"/>
        </w:rPr>
        <w:t>值會影響呈色反應，若樣品未蒸餾且採樣時已加酸保存，可先取適量樣品，調整其</w:t>
      </w:r>
      <w:r w:rsidR="00FD34BC">
        <w:rPr>
          <w:rFonts w:ascii="Times New Roman"/>
        </w:rPr>
        <w:t xml:space="preserve"> </w:t>
      </w:r>
      <w:r w:rsidR="00F134ED" w:rsidRPr="00473D9F">
        <w:rPr>
          <w:rFonts w:ascii="Times New Roman"/>
        </w:rPr>
        <w:t>pH</w:t>
      </w:r>
      <w:r w:rsidR="00FD34BC">
        <w:rPr>
          <w:rFonts w:ascii="Times New Roman"/>
        </w:rPr>
        <w:t xml:space="preserve"> </w:t>
      </w:r>
      <w:r w:rsidR="00F134ED" w:rsidRPr="00473D9F">
        <w:rPr>
          <w:rFonts w:ascii="Times New Roman"/>
        </w:rPr>
        <w:t>值至約中性（注意勿過分稀釋水樣）</w:t>
      </w:r>
      <w:r w:rsidR="00843CD5">
        <w:rPr>
          <w:rFonts w:ascii="Times New Roman" w:hint="eastAsia"/>
        </w:rPr>
        <w:t>；如經蒸餾後則</w:t>
      </w:r>
      <w:r w:rsidR="00F134ED" w:rsidRPr="00473D9F">
        <w:rPr>
          <w:rFonts w:ascii="Times New Roman"/>
        </w:rPr>
        <w:t>於檢量線製備時調整標準溶液之</w:t>
      </w:r>
      <w:r w:rsidR="00FD34BC">
        <w:rPr>
          <w:rFonts w:ascii="Times New Roman"/>
        </w:rPr>
        <w:t xml:space="preserve"> </w:t>
      </w:r>
      <w:r w:rsidR="00F134ED" w:rsidRPr="00473D9F">
        <w:rPr>
          <w:rFonts w:ascii="Times New Roman"/>
        </w:rPr>
        <w:t>pH</w:t>
      </w:r>
      <w:r w:rsidR="00FD34BC">
        <w:rPr>
          <w:rFonts w:ascii="Times New Roman"/>
        </w:rPr>
        <w:t xml:space="preserve"> </w:t>
      </w:r>
      <w:r w:rsidR="00F134ED" w:rsidRPr="00473D9F">
        <w:rPr>
          <w:rFonts w:ascii="Times New Roman"/>
        </w:rPr>
        <w:t>值至與樣品相當。</w:t>
      </w:r>
    </w:p>
    <w:p w:rsidR="00F134ED" w:rsidRDefault="00F134ED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 w:hint="eastAsia"/>
        </w:rPr>
      </w:pPr>
      <w:r w:rsidRPr="00A82CB9">
        <w:rPr>
          <w:rFonts w:ascii="Times New Roman"/>
        </w:rPr>
        <w:t>﹙</w:t>
      </w:r>
      <w:r w:rsidRPr="00A82CB9">
        <w:rPr>
          <w:rFonts w:ascii="Times New Roman" w:hint="eastAsia"/>
        </w:rPr>
        <w:t>三</w:t>
      </w:r>
      <w:r w:rsidRPr="00A82CB9">
        <w:rPr>
          <w:rFonts w:ascii="Times New Roman"/>
        </w:rPr>
        <w:t>﹚</w:t>
      </w:r>
      <w:r w:rsidR="009F4440">
        <w:rPr>
          <w:rFonts w:ascii="Times New Roman" w:hint="eastAsia"/>
        </w:rPr>
        <w:t>依下列</w:t>
      </w:r>
      <w:r w:rsidR="00843CD5">
        <w:rPr>
          <w:rFonts w:ascii="Times New Roman" w:hint="eastAsia"/>
        </w:rPr>
        <w:t>建議</w:t>
      </w:r>
      <w:r w:rsidR="00402B4B">
        <w:rPr>
          <w:rFonts w:ascii="Times New Roman" w:hint="eastAsia"/>
        </w:rPr>
        <w:t>設定</w:t>
      </w:r>
      <w:r w:rsidR="0010244E" w:rsidRPr="00A82CB9">
        <w:rPr>
          <w:rFonts w:ascii="Times New Roman"/>
        </w:rPr>
        <w:t>加藥量、分析程序</w:t>
      </w:r>
      <w:r w:rsidR="00FB3C2D">
        <w:rPr>
          <w:rFonts w:ascii="Times New Roman" w:hint="eastAsia"/>
        </w:rPr>
        <w:t>、</w:t>
      </w:r>
      <w:r w:rsidR="0010244E" w:rsidRPr="00A82CB9">
        <w:rPr>
          <w:rFonts w:ascii="Times New Roman"/>
        </w:rPr>
        <w:t>反應時間</w:t>
      </w:r>
      <w:r w:rsidR="00517FAF" w:rsidRPr="00A82CB9">
        <w:rPr>
          <w:rFonts w:ascii="Times New Roman" w:hint="eastAsia"/>
        </w:rPr>
        <w:t>及</w:t>
      </w:r>
      <w:r w:rsidR="0010244E" w:rsidRPr="00A82CB9">
        <w:rPr>
          <w:rFonts w:ascii="Times New Roman" w:hint="eastAsia"/>
        </w:rPr>
        <w:t>波長</w:t>
      </w:r>
      <w:r w:rsidR="0010244E" w:rsidRPr="00A82CB9">
        <w:rPr>
          <w:rFonts w:ascii="Times New Roman"/>
        </w:rPr>
        <w:t>等操作參數</w:t>
      </w:r>
      <w:r w:rsidR="009F4440">
        <w:rPr>
          <w:rFonts w:ascii="Times New Roman"/>
        </w:rPr>
        <w:t>：</w:t>
      </w:r>
    </w:p>
    <w:p w:rsidR="00F134ED" w:rsidRPr="00F134ED" w:rsidRDefault="0060548C" w:rsidP="0060548C">
      <w:pPr>
        <w:pStyle w:val="a3"/>
        <w:tabs>
          <w:tab w:val="clear" w:pos="8820"/>
          <w:tab w:val="left" w:pos="9180"/>
        </w:tabs>
        <w:ind w:leftChars="559" w:left="1700" w:hangingChars="128" w:hanging="358"/>
        <w:jc w:val="both"/>
        <w:rPr>
          <w:rFonts w:ascii="Times New Roman"/>
        </w:rPr>
      </w:pPr>
      <w:r>
        <w:rPr>
          <w:rFonts w:ascii="Times New Roman" w:hint="eastAsia"/>
        </w:rPr>
        <w:t>1.</w:t>
      </w:r>
      <w:r w:rsidR="00F134ED">
        <w:rPr>
          <w:rFonts w:ascii="Times New Roman"/>
        </w:rPr>
        <w:t>反應溫度在</w:t>
      </w:r>
      <w:r w:rsidR="00D648FF">
        <w:rPr>
          <w:rFonts w:ascii="Times New Roman"/>
        </w:rPr>
        <w:t xml:space="preserve"> </w:t>
      </w:r>
      <w:r w:rsidR="00855CD7">
        <w:rPr>
          <w:rFonts w:ascii="Times New Roman"/>
        </w:rPr>
        <w:t>30</w:t>
      </w:r>
      <w:r w:rsidR="00855CD7">
        <w:rPr>
          <w:rFonts w:ascii="Times New Roman" w:hint="eastAsia"/>
        </w:rPr>
        <w:t xml:space="preserve"> </w:t>
      </w:r>
      <w:r w:rsidR="00855CD7">
        <w:rPr>
          <w:rFonts w:ascii="Times New Roman" w:hint="eastAsia"/>
        </w:rPr>
        <w:t>至</w:t>
      </w:r>
      <w:r w:rsidR="00855CD7">
        <w:rPr>
          <w:rFonts w:ascii="Times New Roman" w:hint="eastAsia"/>
        </w:rPr>
        <w:t xml:space="preserve"> </w:t>
      </w:r>
      <w:r w:rsidR="00F134ED">
        <w:rPr>
          <w:rFonts w:ascii="Times New Roman"/>
        </w:rPr>
        <w:t>40</w:t>
      </w:r>
      <w:r w:rsidR="00F134ED" w:rsidRPr="0060548C">
        <w:rPr>
          <w:rFonts w:ascii="新細明體" w:eastAsia="新細明體" w:hAnsi="新細明體" w:cs="新細明體" w:hint="eastAsia"/>
        </w:rPr>
        <w:t>℃</w:t>
      </w:r>
      <w:r w:rsidR="00D648FF" w:rsidRPr="0060548C">
        <w:rPr>
          <w:rFonts w:ascii="Times New Roman"/>
        </w:rPr>
        <w:t xml:space="preserve"> </w:t>
      </w:r>
      <w:r w:rsidR="00F134ED">
        <w:rPr>
          <w:rFonts w:ascii="Times New Roman"/>
        </w:rPr>
        <w:t>間。</w:t>
      </w:r>
    </w:p>
    <w:p w:rsidR="000F5BDC" w:rsidRDefault="0060548C" w:rsidP="00175631">
      <w:pPr>
        <w:pStyle w:val="a3"/>
        <w:tabs>
          <w:tab w:val="clear" w:pos="8820"/>
          <w:tab w:val="left" w:pos="9180"/>
        </w:tabs>
        <w:ind w:leftChars="559" w:left="1566" w:hangingChars="80" w:hanging="224"/>
        <w:jc w:val="both"/>
        <w:rPr>
          <w:rFonts w:ascii="Times New Roman"/>
        </w:rPr>
      </w:pPr>
      <w:r>
        <w:rPr>
          <w:rFonts w:ascii="Times New Roman" w:hint="eastAsia"/>
        </w:rPr>
        <w:t>2.</w:t>
      </w:r>
      <w:r w:rsidR="002E0664">
        <w:rPr>
          <w:rFonts w:ascii="Times New Roman" w:hint="eastAsia"/>
        </w:rPr>
        <w:t>檢測樣品依下列體積比例及程序製備：先</w:t>
      </w:r>
      <w:r w:rsidR="00E03BB0">
        <w:rPr>
          <w:rFonts w:ascii="Times New Roman"/>
        </w:rPr>
        <w:t>取</w:t>
      </w:r>
      <w:r w:rsidR="00D648FF">
        <w:rPr>
          <w:rFonts w:ascii="Times New Roman"/>
        </w:rPr>
        <w:t xml:space="preserve"> </w:t>
      </w:r>
      <w:r w:rsidR="00E03BB0">
        <w:rPr>
          <w:rFonts w:ascii="Times New Roman"/>
        </w:rPr>
        <w:t>10</w:t>
      </w:r>
      <w:r w:rsidR="00D648FF">
        <w:rPr>
          <w:rFonts w:ascii="Times New Roman"/>
        </w:rPr>
        <w:t xml:space="preserve"> </w:t>
      </w:r>
      <w:r w:rsidR="00E03BB0">
        <w:rPr>
          <w:rFonts w:ascii="Times New Roman"/>
        </w:rPr>
        <w:t>份</w:t>
      </w:r>
      <w:r w:rsidR="00FC2E47">
        <w:rPr>
          <w:rFonts w:ascii="Times New Roman"/>
        </w:rPr>
        <w:t>體積</w:t>
      </w:r>
      <w:r w:rsidR="003317BA">
        <w:rPr>
          <w:rFonts w:ascii="Times New Roman"/>
        </w:rPr>
        <w:t>之</w:t>
      </w:r>
      <w:r w:rsidR="00E03BB0">
        <w:rPr>
          <w:rFonts w:ascii="Times New Roman"/>
        </w:rPr>
        <w:t>樣品</w:t>
      </w:r>
      <w:r w:rsidR="002E0664">
        <w:rPr>
          <w:rFonts w:ascii="Times New Roman" w:hint="eastAsia"/>
        </w:rPr>
        <w:t>溶液，加入</w:t>
      </w:r>
      <w:r w:rsidR="002E0664">
        <w:rPr>
          <w:rFonts w:ascii="Times New Roman" w:hint="eastAsia"/>
        </w:rPr>
        <w:t>1</w:t>
      </w:r>
      <w:r w:rsidR="002E0664">
        <w:rPr>
          <w:rFonts w:ascii="Times New Roman" w:hint="eastAsia"/>
        </w:rPr>
        <w:t>份體積之分析試劑，混合均勻，再</w:t>
      </w:r>
      <w:r w:rsidR="002E0664">
        <w:rPr>
          <w:rFonts w:ascii="Times New Roman"/>
        </w:rPr>
        <w:t>取</w:t>
      </w:r>
      <w:r w:rsidR="002E0664" w:rsidRPr="0060548C">
        <w:rPr>
          <w:rFonts w:ascii="Times New Roman"/>
        </w:rPr>
        <w:t>（</w:t>
      </w:r>
      <w:r w:rsidR="002E0664">
        <w:rPr>
          <w:rFonts w:ascii="Times New Roman"/>
        </w:rPr>
        <w:t xml:space="preserve">1 </w:t>
      </w:r>
      <w:r w:rsidR="002E0664" w:rsidRPr="0060548C">
        <w:rPr>
          <w:rFonts w:ascii="Times New Roman"/>
        </w:rPr>
        <w:t xml:space="preserve">± </w:t>
      </w:r>
      <w:r w:rsidR="002E0664">
        <w:rPr>
          <w:rFonts w:ascii="Times New Roman"/>
        </w:rPr>
        <w:t>0.2</w:t>
      </w:r>
      <w:r w:rsidR="002E0664" w:rsidRPr="0060548C">
        <w:rPr>
          <w:rFonts w:ascii="Times New Roman"/>
        </w:rPr>
        <w:t>）</w:t>
      </w:r>
      <w:r w:rsidR="002E0664">
        <w:rPr>
          <w:rFonts w:ascii="Times New Roman"/>
        </w:rPr>
        <w:t>份體積之</w:t>
      </w:r>
      <w:r w:rsidR="002E0664" w:rsidRPr="0060548C">
        <w:rPr>
          <w:rFonts w:ascii="Times New Roman"/>
        </w:rPr>
        <w:t>呈色</w:t>
      </w:r>
      <w:r w:rsidR="002E0664" w:rsidRPr="00713FCF">
        <w:rPr>
          <w:rFonts w:ascii="Times New Roman"/>
        </w:rPr>
        <w:t>試劑</w:t>
      </w:r>
      <w:r w:rsidR="002E0664">
        <w:rPr>
          <w:rFonts w:ascii="Times New Roman"/>
        </w:rPr>
        <w:t>，</w:t>
      </w:r>
      <w:r w:rsidR="002E0664">
        <w:rPr>
          <w:rFonts w:ascii="Times New Roman" w:hint="eastAsia"/>
        </w:rPr>
        <w:t>待</w:t>
      </w:r>
      <w:r w:rsidR="002E0664">
        <w:rPr>
          <w:rFonts w:ascii="Times New Roman"/>
        </w:rPr>
        <w:t>混合均勻後，靜置</w:t>
      </w:r>
      <w:r w:rsidR="002E0664">
        <w:rPr>
          <w:rFonts w:ascii="Times New Roman"/>
        </w:rPr>
        <w:t>480</w:t>
      </w:r>
      <w:r w:rsidR="002E0664">
        <w:rPr>
          <w:rFonts w:ascii="Times New Roman"/>
        </w:rPr>
        <w:t>秒</w:t>
      </w:r>
      <w:r w:rsidR="002E0664" w:rsidRPr="0060548C">
        <w:rPr>
          <w:rFonts w:ascii="Times New Roman"/>
        </w:rPr>
        <w:t>（註</w:t>
      </w:r>
      <w:r w:rsidR="002E0664">
        <w:rPr>
          <w:rFonts w:ascii="Times New Roman"/>
        </w:rPr>
        <w:t>4</w:t>
      </w:r>
      <w:r w:rsidR="002E0664" w:rsidRPr="0060548C">
        <w:rPr>
          <w:rFonts w:ascii="Times New Roman"/>
        </w:rPr>
        <w:t>）</w:t>
      </w:r>
      <w:r w:rsidR="00E03BB0">
        <w:rPr>
          <w:rFonts w:ascii="Times New Roman"/>
        </w:rPr>
        <w:t>。</w:t>
      </w:r>
    </w:p>
    <w:p w:rsidR="00352CBC" w:rsidRPr="0010244E" w:rsidRDefault="00175631" w:rsidP="00175631">
      <w:pPr>
        <w:pStyle w:val="a3"/>
        <w:tabs>
          <w:tab w:val="clear" w:pos="8820"/>
          <w:tab w:val="left" w:pos="9180"/>
        </w:tabs>
        <w:ind w:leftChars="559" w:left="1566" w:hangingChars="80" w:hanging="224"/>
        <w:jc w:val="both"/>
        <w:rPr>
          <w:rFonts w:ascii="Times New Roman" w:hint="eastAsia"/>
        </w:rPr>
      </w:pPr>
      <w:r>
        <w:rPr>
          <w:rFonts w:ascii="Times New Roman" w:hint="eastAsia"/>
        </w:rPr>
        <w:t>3.</w:t>
      </w:r>
      <w:r w:rsidR="001115E0">
        <w:rPr>
          <w:rFonts w:ascii="Times New Roman" w:hint="eastAsia"/>
        </w:rPr>
        <w:t>呈色反應後之樣品溶液於</w:t>
      </w:r>
      <w:r w:rsidR="001115E0" w:rsidRPr="00E03BB0">
        <w:rPr>
          <w:rFonts w:ascii="Times New Roman"/>
        </w:rPr>
        <w:t>波長</w:t>
      </w:r>
      <w:r w:rsidR="001115E0">
        <w:rPr>
          <w:rFonts w:ascii="Times New Roman"/>
        </w:rPr>
        <w:t xml:space="preserve"> </w:t>
      </w:r>
      <w:r w:rsidR="001115E0" w:rsidRPr="00E03BB0">
        <w:rPr>
          <w:rFonts w:ascii="Times New Roman"/>
        </w:rPr>
        <w:t>660 nm</w:t>
      </w:r>
      <w:r w:rsidR="001115E0" w:rsidRPr="003408F2">
        <w:rPr>
          <w:rFonts w:ascii="Times New Roman"/>
        </w:rPr>
        <w:t>（註</w:t>
      </w:r>
      <w:r w:rsidR="001115E0" w:rsidRPr="003408F2">
        <w:rPr>
          <w:rFonts w:ascii="Times New Roman"/>
        </w:rPr>
        <w:t>1</w:t>
      </w:r>
      <w:r w:rsidR="001115E0" w:rsidRPr="003408F2">
        <w:rPr>
          <w:rFonts w:ascii="Times New Roman"/>
        </w:rPr>
        <w:t>）</w:t>
      </w:r>
      <w:r w:rsidR="001115E0">
        <w:rPr>
          <w:rFonts w:ascii="Times New Roman" w:hint="eastAsia"/>
        </w:rPr>
        <w:t>處</w:t>
      </w:r>
      <w:r w:rsidR="001115E0" w:rsidRPr="00E03BB0">
        <w:rPr>
          <w:rFonts w:ascii="Times New Roman"/>
        </w:rPr>
        <w:t>量測吸光度</w:t>
      </w:r>
      <w:r w:rsidR="001115E0" w:rsidRPr="0060548C">
        <w:rPr>
          <w:rFonts w:ascii="Times New Roman"/>
        </w:rPr>
        <w:t>。</w:t>
      </w:r>
    </w:p>
    <w:p w:rsidR="00E35C86" w:rsidRDefault="00E03BB0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>
        <w:rPr>
          <w:rFonts w:ascii="Times New Roman"/>
        </w:rPr>
        <w:t>﹙</w:t>
      </w:r>
      <w:r w:rsidR="009F4440">
        <w:rPr>
          <w:rFonts w:ascii="Times New Roman" w:hint="eastAsia"/>
        </w:rPr>
        <w:t>四</w:t>
      </w:r>
      <w:r>
        <w:rPr>
          <w:rFonts w:ascii="Times New Roman"/>
        </w:rPr>
        <w:t>﹚</w:t>
      </w:r>
      <w:r w:rsidR="003317BA" w:rsidRPr="00F134ED">
        <w:rPr>
          <w:rFonts w:ascii="Times New Roman"/>
        </w:rPr>
        <w:t>檢量線製備</w:t>
      </w:r>
    </w:p>
    <w:p w:rsidR="003317BA" w:rsidRPr="0060548C" w:rsidRDefault="0060548C" w:rsidP="0060548C">
      <w:pPr>
        <w:pStyle w:val="a3"/>
        <w:tabs>
          <w:tab w:val="clear" w:pos="8820"/>
          <w:tab w:val="left" w:pos="9180"/>
        </w:tabs>
        <w:ind w:leftChars="558" w:left="1555" w:hangingChars="77" w:hanging="216"/>
        <w:jc w:val="both"/>
        <w:rPr>
          <w:rFonts w:ascii="Times New Roman"/>
        </w:rPr>
      </w:pPr>
      <w:r>
        <w:rPr>
          <w:rFonts w:ascii="Times New Roman" w:hint="eastAsia"/>
        </w:rPr>
        <w:t>1.</w:t>
      </w:r>
      <w:r w:rsidR="003317BA" w:rsidRPr="0060548C">
        <w:rPr>
          <w:rFonts w:ascii="Times New Roman"/>
        </w:rPr>
        <w:t>配製一空白及至少</w:t>
      </w:r>
      <w:r w:rsidR="007D7348">
        <w:rPr>
          <w:rFonts w:ascii="Times New Roman" w:hint="eastAsia"/>
        </w:rPr>
        <w:t>5</w:t>
      </w:r>
      <w:r w:rsidR="003317BA" w:rsidRPr="0060548C">
        <w:rPr>
          <w:rFonts w:ascii="Times New Roman"/>
        </w:rPr>
        <w:t>個濃度之標準溶液，濃度範圍如</w:t>
      </w:r>
      <w:r w:rsidR="003317BA" w:rsidRPr="0060548C">
        <w:rPr>
          <w:rFonts w:ascii="Times New Roman"/>
        </w:rPr>
        <w:t xml:space="preserve"> 0 </w:t>
      </w:r>
      <w:r w:rsidR="003317BA" w:rsidRPr="0060548C">
        <w:rPr>
          <w:rFonts w:ascii="Times New Roman"/>
        </w:rPr>
        <w:t>至</w:t>
      </w:r>
      <w:r w:rsidR="003317BA" w:rsidRPr="0060548C">
        <w:rPr>
          <w:rFonts w:ascii="Times New Roman"/>
        </w:rPr>
        <w:t xml:space="preserve"> </w:t>
      </w:r>
      <w:r w:rsidR="003317BA" w:rsidRPr="0060548C">
        <w:rPr>
          <w:rFonts w:ascii="Times New Roman" w:hint="eastAsia"/>
        </w:rPr>
        <w:t>2</w:t>
      </w:r>
      <w:r w:rsidR="003B6637">
        <w:rPr>
          <w:rFonts w:ascii="Times New Roman"/>
        </w:rPr>
        <w:t>.0 mg/</w:t>
      </w:r>
      <w:r w:rsidR="003317BA" w:rsidRPr="0060548C">
        <w:rPr>
          <w:rFonts w:ascii="Times New Roman"/>
        </w:rPr>
        <w:t>L</w:t>
      </w:r>
      <w:r w:rsidR="003317BA" w:rsidRPr="0060548C">
        <w:rPr>
          <w:rFonts w:ascii="Times New Roman"/>
        </w:rPr>
        <w:t>，或其他適當範圍</w:t>
      </w:r>
      <w:r w:rsidR="003317BA" w:rsidRPr="0060548C">
        <w:rPr>
          <w:rFonts w:ascii="Times New Roman" w:hint="eastAsia"/>
        </w:rPr>
        <w:t>，</w:t>
      </w:r>
      <w:r w:rsidR="003317BA" w:rsidRPr="0060548C">
        <w:rPr>
          <w:rFonts w:ascii="Times New Roman"/>
        </w:rPr>
        <w:t>亦可以儀器自動配</w:t>
      </w:r>
      <w:r w:rsidR="003317BA" w:rsidRPr="0060548C">
        <w:rPr>
          <w:rFonts w:ascii="Times New Roman" w:hint="eastAsia"/>
        </w:rPr>
        <w:t>製</w:t>
      </w:r>
      <w:r w:rsidR="003317BA" w:rsidRPr="0060548C">
        <w:rPr>
          <w:rFonts w:ascii="Times New Roman"/>
        </w:rPr>
        <w:t>檢量線，依七、（三）之步驟測定其吸光度。以標準溶液濃度（</w:t>
      </w:r>
      <w:r w:rsidR="003317BA" w:rsidRPr="0060548C">
        <w:rPr>
          <w:rFonts w:ascii="Times New Roman"/>
        </w:rPr>
        <w:t>mg/L</w:t>
      </w:r>
      <w:r w:rsidR="003317BA" w:rsidRPr="0060548C">
        <w:rPr>
          <w:rFonts w:ascii="Times New Roman"/>
        </w:rPr>
        <w:t>）為</w:t>
      </w:r>
      <w:r w:rsidR="003317BA" w:rsidRPr="0060548C">
        <w:rPr>
          <w:rFonts w:ascii="Times New Roman"/>
        </w:rPr>
        <w:t>X</w:t>
      </w:r>
      <w:r w:rsidR="003317BA" w:rsidRPr="0060548C">
        <w:rPr>
          <w:rFonts w:ascii="Times New Roman"/>
        </w:rPr>
        <w:t>軸，吸光度為</w:t>
      </w:r>
      <w:r w:rsidR="003317BA" w:rsidRPr="0060548C">
        <w:rPr>
          <w:rFonts w:ascii="Times New Roman"/>
        </w:rPr>
        <w:t>Y</w:t>
      </w:r>
      <w:r w:rsidR="003317BA" w:rsidRPr="0060548C">
        <w:rPr>
          <w:rFonts w:ascii="Times New Roman"/>
        </w:rPr>
        <w:t>軸，繪製一吸光度與氨氮濃度（</w:t>
      </w:r>
      <w:r w:rsidR="003317BA" w:rsidRPr="0060548C">
        <w:rPr>
          <w:rFonts w:ascii="Times New Roman"/>
        </w:rPr>
        <w:t>mg/L</w:t>
      </w:r>
      <w:r w:rsidR="003317BA" w:rsidRPr="0060548C">
        <w:rPr>
          <w:rFonts w:ascii="Times New Roman"/>
        </w:rPr>
        <w:t>）之檢量線圖。</w:t>
      </w:r>
    </w:p>
    <w:p w:rsidR="00E35C86" w:rsidRPr="0060548C" w:rsidRDefault="0060548C" w:rsidP="0060548C">
      <w:pPr>
        <w:pStyle w:val="a3"/>
        <w:tabs>
          <w:tab w:val="clear" w:pos="8820"/>
          <w:tab w:val="left" w:pos="9180"/>
        </w:tabs>
        <w:ind w:leftChars="558" w:left="1555" w:hangingChars="77" w:hanging="216"/>
        <w:jc w:val="both"/>
        <w:rPr>
          <w:rFonts w:ascii="Times New Roman" w:hint="eastAsia"/>
        </w:rPr>
      </w:pPr>
      <w:r>
        <w:rPr>
          <w:rFonts w:ascii="Times New Roman" w:hint="eastAsia"/>
        </w:rPr>
        <w:t>2.</w:t>
      </w:r>
      <w:r w:rsidR="00FC2E47" w:rsidRPr="0060548C">
        <w:rPr>
          <w:rFonts w:ascii="Times New Roman"/>
        </w:rPr>
        <w:t>檢量線確認：完成檢量線製作後，應即以第二來源標準品配製接近檢量線中點濃度之標準品確認。</w:t>
      </w:r>
    </w:p>
    <w:p w:rsidR="003546F7" w:rsidRDefault="00843CD5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>
        <w:rPr>
          <w:rFonts w:ascii="Times New Roman"/>
        </w:rPr>
        <w:t>﹙</w:t>
      </w:r>
      <w:r w:rsidR="00FC2E47">
        <w:rPr>
          <w:rFonts w:ascii="Times New Roman" w:hint="eastAsia"/>
        </w:rPr>
        <w:t>五</w:t>
      </w:r>
      <w:r>
        <w:rPr>
          <w:rFonts w:ascii="Times New Roman"/>
        </w:rPr>
        <w:t>﹚</w:t>
      </w:r>
      <w:r w:rsidR="003317BA" w:rsidRPr="00A82CB9">
        <w:rPr>
          <w:rFonts w:ascii="Times New Roman"/>
        </w:rPr>
        <w:t>依</w:t>
      </w:r>
      <w:r w:rsidR="003317BA">
        <w:rPr>
          <w:rFonts w:ascii="Times New Roman" w:hint="eastAsia"/>
        </w:rPr>
        <w:t>樣品分析</w:t>
      </w:r>
      <w:r w:rsidR="003317BA" w:rsidRPr="00A82CB9">
        <w:rPr>
          <w:rFonts w:ascii="Times New Roman"/>
        </w:rPr>
        <w:t>序</w:t>
      </w:r>
      <w:r w:rsidR="003317BA">
        <w:rPr>
          <w:rFonts w:ascii="Times New Roman" w:hint="eastAsia"/>
        </w:rPr>
        <w:t>列</w:t>
      </w:r>
      <w:r w:rsidR="003317BA" w:rsidRPr="00A82CB9">
        <w:rPr>
          <w:rFonts w:ascii="Times New Roman"/>
        </w:rPr>
        <w:t>放</w:t>
      </w:r>
      <w:r w:rsidR="003317BA">
        <w:rPr>
          <w:rFonts w:ascii="Times New Roman" w:hint="eastAsia"/>
        </w:rPr>
        <w:t>置</w:t>
      </w:r>
      <w:r w:rsidR="003317BA" w:rsidRPr="00A82CB9">
        <w:rPr>
          <w:rFonts w:ascii="Times New Roman"/>
        </w:rPr>
        <w:t>檢量線儲備液（或</w:t>
      </w:r>
      <w:r w:rsidR="003317BA" w:rsidRPr="00A82CB9">
        <w:rPr>
          <w:rFonts w:ascii="Times New Roman" w:hint="eastAsia"/>
        </w:rPr>
        <w:t>檢量線</w:t>
      </w:r>
      <w:r w:rsidR="00183EE5">
        <w:rPr>
          <w:rFonts w:ascii="Times New Roman"/>
        </w:rPr>
        <w:t>各點</w:t>
      </w:r>
      <w:r w:rsidR="00183EE5">
        <w:rPr>
          <w:rFonts w:ascii="Times New Roman" w:hint="eastAsia"/>
        </w:rPr>
        <w:t>標準</w:t>
      </w:r>
      <w:r w:rsidR="00BD1277">
        <w:rPr>
          <w:rFonts w:ascii="Times New Roman" w:hint="eastAsia"/>
        </w:rPr>
        <w:t>溶液</w:t>
      </w:r>
      <w:r w:rsidR="003317BA" w:rsidRPr="00A82CB9">
        <w:rPr>
          <w:rFonts w:ascii="Times New Roman"/>
        </w:rPr>
        <w:t>）、</w:t>
      </w:r>
      <w:r w:rsidR="003317BA" w:rsidRPr="00FB66CC">
        <w:rPr>
          <w:rFonts w:ascii="Times New Roman" w:hint="eastAsia"/>
        </w:rPr>
        <w:t>分析</w:t>
      </w:r>
      <w:r w:rsidR="003317BA">
        <w:rPr>
          <w:rFonts w:ascii="Times New Roman" w:hint="eastAsia"/>
        </w:rPr>
        <w:t>試劑、</w:t>
      </w:r>
      <w:r w:rsidR="003317BA" w:rsidRPr="00FB66CC">
        <w:rPr>
          <w:rFonts w:ascii="Times New Roman" w:hint="eastAsia"/>
        </w:rPr>
        <w:t>呈色</w:t>
      </w:r>
      <w:r w:rsidR="003317BA" w:rsidRPr="00FB66CC">
        <w:rPr>
          <w:rFonts w:ascii="Times New Roman"/>
        </w:rPr>
        <w:t>試劑</w:t>
      </w:r>
      <w:r w:rsidR="00BD1277">
        <w:rPr>
          <w:rFonts w:ascii="Times New Roman"/>
        </w:rPr>
        <w:t>及</w:t>
      </w:r>
      <w:r w:rsidR="003317BA" w:rsidRPr="00A82CB9">
        <w:rPr>
          <w:rFonts w:ascii="Times New Roman"/>
        </w:rPr>
        <w:t>樣品（或經前處理之樣品）等</w:t>
      </w:r>
      <w:r w:rsidR="00FD34BC">
        <w:rPr>
          <w:rFonts w:ascii="Times New Roman"/>
        </w:rPr>
        <w:t>，</w:t>
      </w:r>
      <w:r w:rsidR="00183EE5">
        <w:rPr>
          <w:rFonts w:ascii="Times New Roman"/>
        </w:rPr>
        <w:t>依設定參數自動執行取樣、加藥及呈色反應，</w:t>
      </w:r>
      <w:r w:rsidR="00183EE5" w:rsidRPr="00183EE5">
        <w:rPr>
          <w:rFonts w:ascii="Times New Roman"/>
        </w:rPr>
        <w:t>最後於</w:t>
      </w:r>
      <w:r w:rsidR="003408F2" w:rsidRPr="00183EE5">
        <w:rPr>
          <w:rFonts w:ascii="Times New Roman"/>
        </w:rPr>
        <w:t>波長</w:t>
      </w:r>
      <w:r w:rsidR="00183EE5">
        <w:rPr>
          <w:rFonts w:ascii="Times New Roman"/>
        </w:rPr>
        <w:t>660</w:t>
      </w:r>
      <w:r w:rsidR="00183EE5" w:rsidRPr="00183EE5">
        <w:rPr>
          <w:rFonts w:ascii="Times New Roman"/>
        </w:rPr>
        <w:t xml:space="preserve"> nm</w:t>
      </w:r>
      <w:r w:rsidR="003408F2" w:rsidRPr="003408F2">
        <w:rPr>
          <w:rFonts w:ascii="Times New Roman"/>
        </w:rPr>
        <w:t>（註</w:t>
      </w:r>
      <w:r w:rsidR="003408F2" w:rsidRPr="003408F2">
        <w:rPr>
          <w:rFonts w:ascii="Times New Roman"/>
        </w:rPr>
        <w:t>1</w:t>
      </w:r>
      <w:r w:rsidR="003408F2" w:rsidRPr="003408F2">
        <w:rPr>
          <w:rFonts w:ascii="Times New Roman"/>
        </w:rPr>
        <w:t>）</w:t>
      </w:r>
      <w:r w:rsidR="001115E0">
        <w:rPr>
          <w:rFonts w:ascii="Times New Roman" w:hint="eastAsia"/>
        </w:rPr>
        <w:t>處</w:t>
      </w:r>
      <w:r w:rsidR="00183EE5" w:rsidRPr="00183EE5">
        <w:rPr>
          <w:rFonts w:ascii="Times New Roman"/>
        </w:rPr>
        <w:t>量測其吸光值，檢測定量。</w:t>
      </w:r>
    </w:p>
    <w:p w:rsidR="00352CBC" w:rsidRDefault="00352CBC">
      <w:pPr>
        <w:pStyle w:val="2"/>
        <w:spacing w:before="120" w:after="120"/>
        <w:jc w:val="both"/>
        <w:rPr>
          <w:rFonts w:ascii="Times New Roman"/>
          <w:b w:val="0"/>
          <w:sz w:val="28"/>
        </w:rPr>
      </w:pPr>
      <w:r>
        <w:rPr>
          <w:rFonts w:ascii="Times New Roman"/>
          <w:b w:val="0"/>
          <w:sz w:val="28"/>
        </w:rPr>
        <w:t>八、結果處理</w:t>
      </w:r>
    </w:p>
    <w:p w:rsidR="00352CBC" w:rsidRDefault="00352CBC" w:rsidP="0060548C">
      <w:pPr>
        <w:pStyle w:val="2"/>
        <w:spacing w:before="120" w:after="120"/>
        <w:ind w:left="624" w:firstLine="85"/>
        <w:jc w:val="both"/>
        <w:rPr>
          <w:rFonts w:ascii="Times New Roman"/>
          <w:b w:val="0"/>
          <w:sz w:val="28"/>
        </w:rPr>
      </w:pPr>
      <w:r>
        <w:rPr>
          <w:rFonts w:ascii="Times New Roman"/>
          <w:b w:val="0"/>
          <w:sz w:val="28"/>
        </w:rPr>
        <w:t>由樣品溶液測得之吸光度，代入檢量線可求得溶液中氨氮的濃度（</w:t>
      </w:r>
      <w:r>
        <w:rPr>
          <w:rFonts w:ascii="Times New Roman"/>
          <w:b w:val="0"/>
          <w:sz w:val="28"/>
        </w:rPr>
        <w:t>mg/L</w:t>
      </w:r>
      <w:r>
        <w:rPr>
          <w:rFonts w:ascii="Times New Roman"/>
          <w:b w:val="0"/>
          <w:sz w:val="28"/>
        </w:rPr>
        <w:t>），再依下式計算樣品中氨氮的濃度。</w:t>
      </w:r>
    </w:p>
    <w:p w:rsidR="00352CBC" w:rsidRDefault="00352CBC">
      <w:pPr>
        <w:spacing w:before="120" w:after="120"/>
        <w:ind w:left="1361"/>
        <w:jc w:val="both"/>
        <w:rPr>
          <w:rFonts w:ascii="Times New Roman"/>
          <w:sz w:val="28"/>
        </w:rPr>
      </w:pPr>
      <w:r>
        <w:rPr>
          <w:rFonts w:ascii="Times New Roman"/>
        </w:rPr>
        <w:t xml:space="preserve">A </w:t>
      </w:r>
      <w:r>
        <w:rPr>
          <w:rFonts w:ascii="Times New Roman"/>
          <w:sz w:val="28"/>
        </w:rPr>
        <w:t>＝</w:t>
      </w:r>
      <w:r>
        <w:rPr>
          <w:rFonts w:ascii="Times New Roman"/>
          <w:sz w:val="28"/>
        </w:rPr>
        <w:t xml:space="preserve"> A</w:t>
      </w:r>
      <w:r>
        <w:rPr>
          <w:rFonts w:ascii="Times New Roman" w:hint="default"/>
          <w:sz w:val="28"/>
        </w:rPr>
        <w:t>’</w:t>
      </w:r>
      <w:r>
        <w:rPr>
          <w:rFonts w:ascii="Times New Roman"/>
          <w:sz w:val="28"/>
        </w:rPr>
        <w:t xml:space="preserve">  </w:t>
      </w:r>
      <w:r>
        <w:rPr>
          <w:rFonts w:ascii="Times New Roman"/>
          <w:sz w:val="28"/>
        </w:rPr>
        <w:t>×</w:t>
      </w:r>
      <w:r>
        <w:rPr>
          <w:rFonts w:ascii="Times New Roman"/>
          <w:sz w:val="28"/>
        </w:rPr>
        <w:t xml:space="preserve">  F </w:t>
      </w:r>
    </w:p>
    <w:p w:rsidR="00352CBC" w:rsidRDefault="00352CBC">
      <w:pPr>
        <w:spacing w:before="120" w:after="120"/>
        <w:ind w:left="1361"/>
        <w:jc w:val="both"/>
        <w:rPr>
          <w:rFonts w:ascii="Times New Roman"/>
          <w:sz w:val="28"/>
        </w:rPr>
      </w:pPr>
      <w:r>
        <w:rPr>
          <w:rFonts w:ascii="Times New Roman"/>
        </w:rPr>
        <w:t>A</w:t>
      </w:r>
      <w:r>
        <w:rPr>
          <w:rFonts w:ascii="Times New Roman"/>
          <w:sz w:val="28"/>
        </w:rPr>
        <w:t xml:space="preserve">  </w:t>
      </w:r>
      <w:r>
        <w:rPr>
          <w:rFonts w:ascii="Times New Roman"/>
          <w:sz w:val="28"/>
        </w:rPr>
        <w:t>：樣品中氨氮的濃度</w:t>
      </w:r>
      <w:r>
        <w:rPr>
          <w:rFonts w:ascii="Times New Roman"/>
          <w:sz w:val="28"/>
        </w:rPr>
        <w:t xml:space="preserve"> ( mg/L)</w:t>
      </w:r>
      <w:r>
        <w:rPr>
          <w:rFonts w:ascii="Times New Roman"/>
          <w:sz w:val="28"/>
        </w:rPr>
        <w:t>。</w:t>
      </w:r>
    </w:p>
    <w:p w:rsidR="00352CBC" w:rsidRDefault="00352CBC">
      <w:pPr>
        <w:spacing w:before="120" w:after="120"/>
        <w:ind w:left="1361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A</w:t>
      </w:r>
      <w:r>
        <w:rPr>
          <w:rFonts w:ascii="Times New Roman" w:hint="default"/>
          <w:sz w:val="28"/>
        </w:rPr>
        <w:t>’</w:t>
      </w:r>
      <w:r>
        <w:rPr>
          <w:rFonts w:ascii="Times New Roman"/>
          <w:sz w:val="28"/>
        </w:rPr>
        <w:t>：由檢量線求得樣品溶液中氨氮的濃度</w:t>
      </w:r>
      <w:r>
        <w:rPr>
          <w:rFonts w:ascii="Times New Roman"/>
          <w:sz w:val="28"/>
        </w:rPr>
        <w:t xml:space="preserve"> ( mg/L)</w:t>
      </w:r>
      <w:r>
        <w:rPr>
          <w:rFonts w:ascii="Times New Roman"/>
          <w:sz w:val="28"/>
        </w:rPr>
        <w:t>。</w:t>
      </w:r>
    </w:p>
    <w:p w:rsidR="00352CBC" w:rsidRDefault="00352CBC">
      <w:pPr>
        <w:pStyle w:val="a3"/>
        <w:spacing w:before="120" w:after="120"/>
        <w:jc w:val="both"/>
        <w:rPr>
          <w:rFonts w:ascii="Times New Roman" w:hint="eastAsia"/>
        </w:rPr>
      </w:pPr>
      <w:r>
        <w:rPr>
          <w:rFonts w:ascii="Times New Roman" w:hint="eastAsia"/>
        </w:rPr>
        <w:t xml:space="preserve">         </w:t>
      </w:r>
      <w:r>
        <w:rPr>
          <w:rFonts w:ascii="Times New Roman"/>
        </w:rPr>
        <w:t xml:space="preserve">F  </w:t>
      </w:r>
      <w:r>
        <w:rPr>
          <w:rFonts w:ascii="Times New Roman"/>
        </w:rPr>
        <w:t>：稀釋倍數。</w:t>
      </w:r>
    </w:p>
    <w:p w:rsidR="00352CBC" w:rsidRDefault="00352CBC">
      <w:pPr>
        <w:pStyle w:val="Web"/>
        <w:snapToGrid w:val="0"/>
        <w:spacing w:before="120" w:after="12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九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、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品質管制</w:t>
      </w:r>
    </w:p>
    <w:p w:rsidR="00824D9C" w:rsidRPr="00E03BB0" w:rsidRDefault="00352CB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 w:hint="eastAsia"/>
        </w:rPr>
      </w:pPr>
      <w:r>
        <w:rPr>
          <w:rFonts w:ascii="Times New Roman"/>
        </w:rPr>
        <w:t>（一）</w:t>
      </w:r>
      <w:r w:rsidR="00824D9C" w:rsidRPr="00E03BB0">
        <w:rPr>
          <w:rFonts w:ascii="Times New Roman"/>
        </w:rPr>
        <w:t>檢量線：</w:t>
      </w:r>
      <w:r w:rsidR="00FC2E47">
        <w:rPr>
          <w:rFonts w:ascii="Times New Roman" w:hint="eastAsia"/>
        </w:rPr>
        <w:t>線性</w:t>
      </w:r>
      <w:r w:rsidR="00824D9C" w:rsidRPr="00E03BB0">
        <w:rPr>
          <w:rFonts w:ascii="Times New Roman"/>
        </w:rPr>
        <w:t>相關係數應大於或等於</w:t>
      </w:r>
      <w:r w:rsidR="00824D9C" w:rsidRPr="00E03BB0">
        <w:rPr>
          <w:rFonts w:ascii="Times New Roman"/>
        </w:rPr>
        <w:t>0.995</w:t>
      </w:r>
      <w:r w:rsidR="00824D9C" w:rsidRPr="00E03BB0">
        <w:rPr>
          <w:rFonts w:ascii="Times New Roman"/>
        </w:rPr>
        <w:t>，</w:t>
      </w:r>
      <w:r w:rsidR="003317BA">
        <w:rPr>
          <w:rFonts w:ascii="Times New Roman" w:hint="eastAsia"/>
        </w:rPr>
        <w:t>檢量線確認</w:t>
      </w:r>
      <w:r w:rsidR="00824D9C" w:rsidRPr="00E03BB0">
        <w:rPr>
          <w:rFonts w:ascii="Times New Roman"/>
        </w:rPr>
        <w:t>相對誤差值應在</w:t>
      </w:r>
      <w:r w:rsidR="004C4212">
        <w:rPr>
          <w:rFonts w:ascii="Times New Roman"/>
        </w:rPr>
        <w:t xml:space="preserve"> </w:t>
      </w:r>
      <w:r w:rsidR="00824D9C" w:rsidRPr="00E03BB0">
        <w:rPr>
          <w:rFonts w:ascii="Times New Roman"/>
        </w:rPr>
        <w:t>±15%</w:t>
      </w:r>
      <w:r w:rsidR="004C4212">
        <w:rPr>
          <w:rFonts w:ascii="Times New Roman"/>
        </w:rPr>
        <w:t xml:space="preserve"> </w:t>
      </w:r>
      <w:r w:rsidR="00824D9C" w:rsidRPr="00E03BB0">
        <w:rPr>
          <w:rFonts w:ascii="Times New Roman"/>
        </w:rPr>
        <w:t>以內。</w:t>
      </w:r>
    </w:p>
    <w:p w:rsidR="00824D9C" w:rsidRPr="00E03BB0" w:rsidRDefault="00824D9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E03BB0">
        <w:rPr>
          <w:rFonts w:ascii="Times New Roman"/>
        </w:rPr>
        <w:t>（二）檢量線查核：每批次分析結束時</w:t>
      </w:r>
      <w:r w:rsidRPr="00E03BB0">
        <w:rPr>
          <w:rFonts w:ascii="Times New Roman"/>
        </w:rPr>
        <w:t>/</w:t>
      </w:r>
      <w:r w:rsidRPr="00E03BB0">
        <w:rPr>
          <w:rFonts w:ascii="Times New Roman"/>
        </w:rPr>
        <w:t>或每隔</w:t>
      </w:r>
      <w:r w:rsidRPr="00E03BB0">
        <w:rPr>
          <w:rFonts w:ascii="Times New Roman"/>
        </w:rPr>
        <w:t xml:space="preserve">10 </w:t>
      </w:r>
      <w:r w:rsidRPr="00E03BB0">
        <w:rPr>
          <w:rFonts w:ascii="Times New Roman"/>
        </w:rPr>
        <w:t>個樣品後，檢量線必須以檢量線中間濃度附近的標準溶液進行檢量線查核，其相對誤差值應在</w:t>
      </w:r>
      <w:r w:rsidR="004C4212">
        <w:rPr>
          <w:rFonts w:ascii="Times New Roman"/>
        </w:rPr>
        <w:t xml:space="preserve"> </w:t>
      </w:r>
      <w:r w:rsidRPr="00E03BB0">
        <w:rPr>
          <w:rFonts w:ascii="Times New Roman"/>
        </w:rPr>
        <w:t>±15%</w:t>
      </w:r>
      <w:r w:rsidR="004C4212">
        <w:rPr>
          <w:rFonts w:ascii="Times New Roman"/>
        </w:rPr>
        <w:t xml:space="preserve"> </w:t>
      </w:r>
      <w:r w:rsidRPr="00E03BB0">
        <w:rPr>
          <w:rFonts w:ascii="Times New Roman"/>
        </w:rPr>
        <w:t>以內。</w:t>
      </w:r>
    </w:p>
    <w:p w:rsidR="00824D9C" w:rsidRPr="00E03BB0" w:rsidRDefault="00824D9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E03BB0">
        <w:rPr>
          <w:rFonts w:ascii="Times New Roman"/>
        </w:rPr>
        <w:t>（三）空白</w:t>
      </w:r>
      <w:r w:rsidR="008869A3">
        <w:rPr>
          <w:rFonts w:ascii="Times New Roman" w:hint="eastAsia"/>
        </w:rPr>
        <w:t>樣品</w:t>
      </w:r>
      <w:r w:rsidRPr="00E03BB0">
        <w:rPr>
          <w:rFonts w:ascii="Times New Roman"/>
        </w:rPr>
        <w:t>分析：每</w:t>
      </w:r>
      <w:r w:rsidR="007D7348">
        <w:rPr>
          <w:rFonts w:ascii="Times New Roman" w:hint="eastAsia"/>
        </w:rPr>
        <w:t>1</w:t>
      </w:r>
      <w:r w:rsidR="007D7348">
        <w:rPr>
          <w:rFonts w:ascii="Times New Roman"/>
        </w:rPr>
        <w:t>0</w:t>
      </w:r>
      <w:r w:rsidRPr="00E03BB0">
        <w:rPr>
          <w:rFonts w:ascii="Times New Roman"/>
        </w:rPr>
        <w:t>個樣品或每批次樣品至少執行</w:t>
      </w:r>
      <w:r w:rsidR="007D7348">
        <w:rPr>
          <w:rFonts w:ascii="Times New Roman" w:hint="eastAsia"/>
        </w:rPr>
        <w:t>1</w:t>
      </w:r>
      <w:r w:rsidRPr="00E03BB0">
        <w:rPr>
          <w:rFonts w:ascii="Times New Roman"/>
        </w:rPr>
        <w:t>次空白樣品分析，空白分析值應小於二倍方法偵測極限。</w:t>
      </w:r>
    </w:p>
    <w:p w:rsidR="00824D9C" w:rsidRPr="00E03BB0" w:rsidRDefault="00824D9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E03BB0">
        <w:rPr>
          <w:rFonts w:ascii="Times New Roman"/>
        </w:rPr>
        <w:t>（四）重複</w:t>
      </w:r>
      <w:r w:rsidR="008869A3">
        <w:rPr>
          <w:rFonts w:ascii="Times New Roman" w:hint="eastAsia"/>
        </w:rPr>
        <w:t>樣品</w:t>
      </w:r>
      <w:r w:rsidRPr="00E03BB0">
        <w:rPr>
          <w:rFonts w:ascii="Times New Roman"/>
        </w:rPr>
        <w:t>分析：每</w:t>
      </w:r>
      <w:r w:rsidR="007D7348">
        <w:rPr>
          <w:rFonts w:ascii="Times New Roman" w:hint="eastAsia"/>
        </w:rPr>
        <w:t>1</w:t>
      </w:r>
      <w:r w:rsidR="007D7348">
        <w:rPr>
          <w:rFonts w:ascii="Times New Roman"/>
        </w:rPr>
        <w:t>0</w:t>
      </w:r>
      <w:r w:rsidRPr="00E03BB0">
        <w:rPr>
          <w:rFonts w:ascii="Times New Roman"/>
        </w:rPr>
        <w:t>個樣品或每批次樣品至少執行</w:t>
      </w:r>
      <w:r w:rsidR="007D7348">
        <w:rPr>
          <w:rFonts w:ascii="Times New Roman" w:hint="eastAsia"/>
        </w:rPr>
        <w:t>1</w:t>
      </w:r>
      <w:r w:rsidRPr="00E03BB0">
        <w:rPr>
          <w:rFonts w:ascii="Times New Roman"/>
        </w:rPr>
        <w:t>次重複</w:t>
      </w:r>
      <w:r w:rsidR="008869A3">
        <w:rPr>
          <w:rFonts w:ascii="Times New Roman" w:hint="eastAsia"/>
        </w:rPr>
        <w:t>樣品</w:t>
      </w:r>
      <w:r w:rsidRPr="00E03BB0">
        <w:rPr>
          <w:rFonts w:ascii="Times New Roman"/>
        </w:rPr>
        <w:t>分析，其差異百分比應在</w:t>
      </w:r>
      <w:r w:rsidR="00D648FF">
        <w:rPr>
          <w:rFonts w:ascii="Times New Roman"/>
        </w:rPr>
        <w:t xml:space="preserve"> </w:t>
      </w:r>
      <w:r w:rsidRPr="00E03BB0">
        <w:rPr>
          <w:rFonts w:ascii="Times New Roman"/>
        </w:rPr>
        <w:t>15%</w:t>
      </w:r>
      <w:r w:rsidR="00D648FF">
        <w:rPr>
          <w:rFonts w:ascii="Times New Roman"/>
        </w:rPr>
        <w:t xml:space="preserve">  </w:t>
      </w:r>
      <w:r w:rsidRPr="00E03BB0">
        <w:rPr>
          <w:rFonts w:ascii="Times New Roman"/>
        </w:rPr>
        <w:t>以內。</w:t>
      </w:r>
    </w:p>
    <w:p w:rsidR="00824D9C" w:rsidRPr="00E03BB0" w:rsidRDefault="00824D9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E03BB0">
        <w:rPr>
          <w:rFonts w:ascii="Times New Roman"/>
        </w:rPr>
        <w:t>（五）查核樣品分析：每</w:t>
      </w:r>
      <w:r w:rsidR="007D7348">
        <w:rPr>
          <w:rFonts w:ascii="Times New Roman" w:hint="eastAsia"/>
        </w:rPr>
        <w:t>1</w:t>
      </w:r>
      <w:r w:rsidR="007D7348">
        <w:rPr>
          <w:rFonts w:ascii="Times New Roman"/>
        </w:rPr>
        <w:t>0</w:t>
      </w:r>
      <w:r w:rsidRPr="00E03BB0">
        <w:rPr>
          <w:rFonts w:ascii="Times New Roman"/>
        </w:rPr>
        <w:t>個樣品或每批次樣品至少執行</w:t>
      </w:r>
      <w:r w:rsidR="007D7348">
        <w:rPr>
          <w:rFonts w:ascii="Times New Roman" w:hint="eastAsia"/>
        </w:rPr>
        <w:t>1</w:t>
      </w:r>
      <w:r w:rsidRPr="00E03BB0">
        <w:rPr>
          <w:rFonts w:ascii="Times New Roman"/>
        </w:rPr>
        <w:t>次查核樣品分析，並求其回收率。回收率應在</w:t>
      </w:r>
      <w:r w:rsidR="004C4212">
        <w:rPr>
          <w:rFonts w:ascii="Times New Roman"/>
        </w:rPr>
        <w:t xml:space="preserve"> </w:t>
      </w:r>
      <w:r w:rsidRPr="00E03BB0">
        <w:rPr>
          <w:rFonts w:ascii="Times New Roman"/>
        </w:rPr>
        <w:t>85</w:t>
      </w:r>
      <w:r w:rsidRPr="00E03BB0">
        <w:rPr>
          <w:rFonts w:ascii="Times New Roman"/>
        </w:rPr>
        <w:t>～</w:t>
      </w:r>
      <w:r w:rsidRPr="00E03BB0">
        <w:rPr>
          <w:rFonts w:ascii="Times New Roman"/>
        </w:rPr>
        <w:t>115%</w:t>
      </w:r>
      <w:r w:rsidR="004C4212">
        <w:rPr>
          <w:rFonts w:ascii="Times New Roman"/>
        </w:rPr>
        <w:t xml:space="preserve"> </w:t>
      </w:r>
      <w:r w:rsidRPr="00E03BB0">
        <w:rPr>
          <w:rFonts w:ascii="Times New Roman"/>
        </w:rPr>
        <w:t>範圍內。</w:t>
      </w:r>
    </w:p>
    <w:p w:rsidR="00352CBC" w:rsidRDefault="00824D9C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E03BB0">
        <w:rPr>
          <w:rFonts w:ascii="Times New Roman"/>
        </w:rPr>
        <w:t>（六）添加</w:t>
      </w:r>
      <w:r w:rsidR="008869A3">
        <w:rPr>
          <w:rFonts w:ascii="Times New Roman" w:hint="eastAsia"/>
        </w:rPr>
        <w:t>樣品</w:t>
      </w:r>
      <w:r w:rsidRPr="00E03BB0">
        <w:rPr>
          <w:rFonts w:ascii="Times New Roman"/>
        </w:rPr>
        <w:t>分析：每</w:t>
      </w:r>
      <w:r w:rsidR="007D7348">
        <w:rPr>
          <w:rFonts w:ascii="Times New Roman" w:hint="eastAsia"/>
        </w:rPr>
        <w:t>1</w:t>
      </w:r>
      <w:r w:rsidR="007D7348">
        <w:rPr>
          <w:rFonts w:ascii="Times New Roman"/>
        </w:rPr>
        <w:t>0</w:t>
      </w:r>
      <w:r w:rsidRPr="00E03BB0">
        <w:rPr>
          <w:rFonts w:ascii="Times New Roman"/>
        </w:rPr>
        <w:t>個樣品或每批次樣品至少執行</w:t>
      </w:r>
      <w:r w:rsidR="007D7348">
        <w:rPr>
          <w:rFonts w:ascii="Times New Roman" w:hint="eastAsia"/>
        </w:rPr>
        <w:t>1</w:t>
      </w:r>
      <w:r w:rsidRPr="00E03BB0">
        <w:rPr>
          <w:rFonts w:ascii="Times New Roman"/>
        </w:rPr>
        <w:t>次添加</w:t>
      </w:r>
      <w:r w:rsidR="008869A3">
        <w:rPr>
          <w:rFonts w:ascii="Times New Roman" w:hint="eastAsia"/>
        </w:rPr>
        <w:t>樣品</w:t>
      </w:r>
      <w:r w:rsidRPr="00E03BB0">
        <w:rPr>
          <w:rFonts w:ascii="Times New Roman"/>
        </w:rPr>
        <w:t>分析，其回收率應在</w:t>
      </w:r>
      <w:r w:rsidRPr="00E03BB0">
        <w:rPr>
          <w:rFonts w:ascii="Times New Roman"/>
        </w:rPr>
        <w:t>85</w:t>
      </w:r>
      <w:r w:rsidRPr="00E03BB0">
        <w:rPr>
          <w:rFonts w:ascii="Times New Roman"/>
        </w:rPr>
        <w:t>～</w:t>
      </w:r>
      <w:r w:rsidRPr="00E03BB0">
        <w:rPr>
          <w:rFonts w:ascii="Times New Roman"/>
        </w:rPr>
        <w:t>115%</w:t>
      </w:r>
      <w:r w:rsidR="004C4212">
        <w:rPr>
          <w:rFonts w:ascii="Times New Roman"/>
        </w:rPr>
        <w:t xml:space="preserve"> </w:t>
      </w:r>
      <w:r w:rsidRPr="00E03BB0">
        <w:rPr>
          <w:rFonts w:ascii="Times New Roman"/>
        </w:rPr>
        <w:t>範圍內。</w:t>
      </w:r>
    </w:p>
    <w:p w:rsidR="00E03BB0" w:rsidRDefault="00352CBC">
      <w:pPr>
        <w:pStyle w:val="Web"/>
        <w:spacing w:before="120" w:after="120"/>
        <w:jc w:val="both"/>
        <w:rPr>
          <w:rFonts w:ascii="Times New Roman" w:hint="default"/>
          <w:sz w:val="28"/>
        </w:rPr>
      </w:pPr>
      <w:r>
        <w:rPr>
          <w:rFonts w:ascii="Times New Roman"/>
          <w:sz w:val="28"/>
        </w:rPr>
        <w:t>十、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精密度與準確度</w:t>
      </w:r>
      <w:r w:rsidR="00473D9F">
        <w:rPr>
          <w:rFonts w:ascii="Times New Roman"/>
          <w:sz w:val="28"/>
        </w:rPr>
        <w:t>：</w:t>
      </w:r>
    </w:p>
    <w:p w:rsidR="00473D9F" w:rsidRDefault="00E03BB0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 w:hint="eastAsia"/>
        </w:rPr>
      </w:pPr>
      <w:r w:rsidRPr="00E03BB0">
        <w:rPr>
          <w:rFonts w:ascii="Times New Roman"/>
        </w:rPr>
        <w:t>（</w:t>
      </w:r>
      <w:r>
        <w:rPr>
          <w:rFonts w:ascii="Times New Roman"/>
        </w:rPr>
        <w:t>ㄧ</w:t>
      </w:r>
      <w:r w:rsidRPr="00E03BB0">
        <w:rPr>
          <w:rFonts w:ascii="Times New Roman"/>
        </w:rPr>
        <w:t>）單</w:t>
      </w:r>
      <w:r>
        <w:rPr>
          <w:rFonts w:ascii="Times New Roman"/>
        </w:rPr>
        <w:t>一</w:t>
      </w:r>
      <w:r w:rsidR="00B422BD">
        <w:rPr>
          <w:rFonts w:ascii="Times New Roman" w:hint="eastAsia"/>
        </w:rPr>
        <w:t>檢</w:t>
      </w:r>
      <w:r>
        <w:rPr>
          <w:rFonts w:ascii="Times New Roman"/>
        </w:rPr>
        <w:t>驗室分析</w:t>
      </w:r>
      <w:r w:rsidR="00BC217F">
        <w:rPr>
          <w:rFonts w:ascii="Times New Roman" w:hint="eastAsia"/>
        </w:rPr>
        <w:t>試劑水</w:t>
      </w:r>
      <w:r w:rsidR="004B7AD2">
        <w:rPr>
          <w:rFonts w:ascii="Times New Roman" w:hint="eastAsia"/>
        </w:rPr>
        <w:t>未</w:t>
      </w:r>
      <w:r w:rsidR="004B7AD2">
        <w:rPr>
          <w:rFonts w:ascii="Times New Roman"/>
        </w:rPr>
        <w:t>經</w:t>
      </w:r>
      <w:r w:rsidRPr="00E03BB0">
        <w:rPr>
          <w:rFonts w:ascii="Times New Roman"/>
        </w:rPr>
        <w:t>蒸餾，方法偵測極限為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005"/>
          <w:attr w:name="UnitName" w:val="m"/>
        </w:smartTagPr>
        <w:r w:rsidRPr="00E03BB0">
          <w:rPr>
            <w:rFonts w:ascii="Times New Roman"/>
          </w:rPr>
          <w:t>0.005 m</w:t>
        </w:r>
      </w:smartTag>
      <w:r w:rsidRPr="00E03BB0">
        <w:rPr>
          <w:rFonts w:ascii="Times New Roman"/>
        </w:rPr>
        <w:t>g/L</w:t>
      </w:r>
      <w:r w:rsidRPr="00E03BB0">
        <w:rPr>
          <w:rFonts w:ascii="Times New Roman"/>
        </w:rPr>
        <w:t>。</w:t>
      </w:r>
    </w:p>
    <w:p w:rsidR="00B21DDD" w:rsidRPr="00A82CB9" w:rsidRDefault="00E03BB0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E03BB0">
        <w:rPr>
          <w:rFonts w:ascii="Times New Roman"/>
        </w:rPr>
        <w:t>（</w:t>
      </w:r>
      <w:r>
        <w:rPr>
          <w:rFonts w:ascii="Times New Roman"/>
        </w:rPr>
        <w:t>二</w:t>
      </w:r>
      <w:r w:rsidRPr="00E03BB0">
        <w:rPr>
          <w:rFonts w:ascii="Times New Roman"/>
        </w:rPr>
        <w:t>）單</w:t>
      </w:r>
      <w:r>
        <w:rPr>
          <w:rFonts w:ascii="Times New Roman"/>
        </w:rPr>
        <w:t>一</w:t>
      </w:r>
      <w:r w:rsidR="00B422BD">
        <w:rPr>
          <w:rFonts w:ascii="Times New Roman" w:hint="eastAsia"/>
        </w:rPr>
        <w:t>檢</w:t>
      </w:r>
      <w:r>
        <w:rPr>
          <w:rFonts w:ascii="Times New Roman"/>
        </w:rPr>
        <w:t>驗室</w:t>
      </w:r>
      <w:r w:rsidR="00B21DDD">
        <w:rPr>
          <w:rFonts w:ascii="Times New Roman" w:hint="eastAsia"/>
        </w:rPr>
        <w:t>試劑水</w:t>
      </w:r>
      <w:r w:rsidR="004C4212" w:rsidRPr="00E940E5">
        <w:rPr>
          <w:rFonts w:ascii="Times New Roman" w:hint="eastAsia"/>
        </w:rPr>
        <w:t>添加分析</w:t>
      </w:r>
      <w:r w:rsidR="00E8133E" w:rsidRPr="00E940E5">
        <w:rPr>
          <w:rFonts w:ascii="Times New Roman" w:hint="eastAsia"/>
        </w:rPr>
        <w:t>與</w:t>
      </w:r>
      <w:r w:rsidR="00B21DDD" w:rsidRPr="00E940E5">
        <w:rPr>
          <w:rFonts w:ascii="Times New Roman" w:hint="eastAsia"/>
        </w:rPr>
        <w:t>參考物質</w:t>
      </w:r>
      <w:r w:rsidR="004C4212" w:rsidRPr="00E940E5">
        <w:rPr>
          <w:rFonts w:ascii="Times New Roman" w:hint="eastAsia"/>
        </w:rPr>
        <w:t>分析</w:t>
      </w:r>
      <w:r w:rsidR="00E50172" w:rsidRPr="00E940E5">
        <w:rPr>
          <w:rFonts w:ascii="Times New Roman" w:hint="eastAsia"/>
        </w:rPr>
        <w:t>之</w:t>
      </w:r>
      <w:r w:rsidRPr="00E940E5">
        <w:rPr>
          <w:rFonts w:ascii="Times New Roman"/>
        </w:rPr>
        <w:t>精密度</w:t>
      </w:r>
      <w:r w:rsidR="00E8133E" w:rsidRPr="00E940E5">
        <w:rPr>
          <w:rFonts w:ascii="Times New Roman"/>
        </w:rPr>
        <w:t>及</w:t>
      </w:r>
      <w:r w:rsidRPr="00E940E5">
        <w:rPr>
          <w:rFonts w:ascii="Times New Roman"/>
        </w:rPr>
        <w:t>準確度</w:t>
      </w:r>
      <w:r w:rsidR="00E8133E" w:rsidRPr="00E940E5">
        <w:rPr>
          <w:rFonts w:ascii="Times New Roman"/>
        </w:rPr>
        <w:t>（未經蒸餾）</w:t>
      </w:r>
      <w:r w:rsidR="00B21DDD" w:rsidRPr="00A82CB9">
        <w:rPr>
          <w:rFonts w:ascii="Times New Roman"/>
        </w:rPr>
        <w:t>如表一</w:t>
      </w:r>
      <w:r w:rsidR="00B21DDD" w:rsidRPr="00A82CB9">
        <w:rPr>
          <w:rFonts w:ascii="Times New Roman" w:hint="eastAsia"/>
        </w:rPr>
        <w:t>、二</w:t>
      </w:r>
      <w:r w:rsidRPr="00A82CB9">
        <w:rPr>
          <w:rFonts w:ascii="Times New Roman"/>
        </w:rPr>
        <w:t>所示。</w:t>
      </w:r>
    </w:p>
    <w:p w:rsidR="00E511E9" w:rsidRPr="00A82CB9" w:rsidRDefault="00E511E9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 w:hint="eastAsia"/>
        </w:rPr>
      </w:pPr>
      <w:r w:rsidRPr="00A82CB9">
        <w:rPr>
          <w:rFonts w:ascii="Times New Roman"/>
        </w:rPr>
        <w:t>（</w:t>
      </w:r>
      <w:r w:rsidR="009C6BAB">
        <w:rPr>
          <w:rFonts w:ascii="Times New Roman" w:hint="eastAsia"/>
        </w:rPr>
        <w:t>三</w:t>
      </w:r>
      <w:r w:rsidRPr="00A82CB9">
        <w:rPr>
          <w:rFonts w:ascii="Times New Roman"/>
        </w:rPr>
        <w:t>）單一</w:t>
      </w:r>
      <w:r w:rsidR="00B422BD">
        <w:rPr>
          <w:rFonts w:ascii="Times New Roman" w:hint="eastAsia"/>
        </w:rPr>
        <w:t>檢</w:t>
      </w:r>
      <w:r w:rsidRPr="00A82CB9">
        <w:rPr>
          <w:rFonts w:ascii="Times New Roman"/>
        </w:rPr>
        <w:t>驗室</w:t>
      </w:r>
      <w:r w:rsidR="004C4212">
        <w:rPr>
          <w:rFonts w:ascii="Times New Roman"/>
        </w:rPr>
        <w:t>參考物質</w:t>
      </w:r>
      <w:r w:rsidR="004C4212" w:rsidRPr="00E940E5">
        <w:rPr>
          <w:rFonts w:ascii="Times New Roman" w:hint="eastAsia"/>
        </w:rPr>
        <w:t>分析（以小型蒸餾設備進行蒸餾）</w:t>
      </w:r>
      <w:r w:rsidR="00E50172" w:rsidRPr="00A82CB9">
        <w:rPr>
          <w:rFonts w:ascii="Times New Roman" w:hint="eastAsia"/>
        </w:rPr>
        <w:t>之</w:t>
      </w:r>
      <w:r w:rsidRPr="00A82CB9">
        <w:rPr>
          <w:rFonts w:ascii="Times New Roman"/>
        </w:rPr>
        <w:t>精密度</w:t>
      </w:r>
      <w:r w:rsidR="00E8133E" w:rsidRPr="00E940E5">
        <w:rPr>
          <w:rFonts w:ascii="Times New Roman"/>
        </w:rPr>
        <w:t>及</w:t>
      </w:r>
      <w:r w:rsidRPr="00A82CB9">
        <w:rPr>
          <w:rFonts w:ascii="Times New Roman"/>
        </w:rPr>
        <w:t>準確度如表</w:t>
      </w:r>
      <w:r w:rsidRPr="00A82CB9">
        <w:rPr>
          <w:rFonts w:ascii="Times New Roman" w:hint="eastAsia"/>
        </w:rPr>
        <w:t>三</w:t>
      </w:r>
      <w:r w:rsidRPr="00A82CB9">
        <w:rPr>
          <w:rFonts w:ascii="Times New Roman"/>
        </w:rPr>
        <w:t>所示。</w:t>
      </w:r>
    </w:p>
    <w:p w:rsidR="00CE25E3" w:rsidRPr="00B21DDD" w:rsidRDefault="00CE25E3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 w:hint="eastAsia"/>
        </w:rPr>
      </w:pPr>
      <w:r w:rsidRPr="00A82CB9">
        <w:rPr>
          <w:rFonts w:ascii="Times New Roman"/>
        </w:rPr>
        <w:t>（</w:t>
      </w:r>
      <w:r w:rsidR="009C6BAB">
        <w:rPr>
          <w:rFonts w:ascii="Times New Roman" w:hint="eastAsia"/>
        </w:rPr>
        <w:t>四</w:t>
      </w:r>
      <w:r w:rsidRPr="00A82CB9">
        <w:rPr>
          <w:rFonts w:ascii="Times New Roman"/>
        </w:rPr>
        <w:t>）單一</w:t>
      </w:r>
      <w:r w:rsidR="00B422BD">
        <w:rPr>
          <w:rFonts w:ascii="Times New Roman" w:hint="eastAsia"/>
        </w:rPr>
        <w:t>檢</w:t>
      </w:r>
      <w:r w:rsidRPr="00A82CB9">
        <w:rPr>
          <w:rFonts w:ascii="Times New Roman"/>
        </w:rPr>
        <w:t>驗室進行飲用水、河川水與高鹽度河川</w:t>
      </w:r>
      <w:r w:rsidRPr="00CE25E3">
        <w:rPr>
          <w:rFonts w:ascii="Times New Roman"/>
        </w:rPr>
        <w:t>水</w:t>
      </w:r>
      <w:r w:rsidR="00440E97" w:rsidRPr="00A82CB9">
        <w:rPr>
          <w:rFonts w:ascii="Times New Roman" w:hint="eastAsia"/>
        </w:rPr>
        <w:t>等真實樣品檢測</w:t>
      </w:r>
      <w:r w:rsidR="00E50172" w:rsidRPr="00A82CB9">
        <w:rPr>
          <w:rFonts w:hAnsi="標楷體" w:hint="eastAsia"/>
        </w:rPr>
        <w:t>，</w:t>
      </w:r>
      <w:r w:rsidRPr="00A82CB9">
        <w:rPr>
          <w:rFonts w:ascii="Times New Roman" w:hint="eastAsia"/>
        </w:rPr>
        <w:t>每個樣品各執行</w:t>
      </w:r>
      <w:r w:rsidRPr="00A82CB9">
        <w:rPr>
          <w:rFonts w:ascii="Times New Roman"/>
        </w:rPr>
        <w:t>3</w:t>
      </w:r>
      <w:r w:rsidRPr="00A82CB9">
        <w:rPr>
          <w:rFonts w:ascii="Times New Roman"/>
        </w:rPr>
        <w:t>次</w:t>
      </w:r>
      <w:r w:rsidR="00440E97" w:rsidRPr="00A82CB9">
        <w:rPr>
          <w:rFonts w:ascii="Times New Roman"/>
        </w:rPr>
        <w:t>分析</w:t>
      </w:r>
      <w:r w:rsidRPr="00A82CB9">
        <w:rPr>
          <w:rFonts w:ascii="Times New Roman"/>
        </w:rPr>
        <w:t>，結果</w:t>
      </w:r>
      <w:r w:rsidRPr="00CE25E3">
        <w:rPr>
          <w:rFonts w:ascii="Times New Roman"/>
        </w:rPr>
        <w:t>如表</w:t>
      </w:r>
      <w:r w:rsidR="00E511E9">
        <w:rPr>
          <w:rFonts w:ascii="Times New Roman" w:hint="eastAsia"/>
        </w:rPr>
        <w:t>四</w:t>
      </w:r>
      <w:r w:rsidR="00960DC8">
        <w:rPr>
          <w:rFonts w:ascii="Times New Roman" w:hint="eastAsia"/>
        </w:rPr>
        <w:t>，操作條件如表</w:t>
      </w:r>
      <w:r w:rsidR="00E511E9">
        <w:rPr>
          <w:rFonts w:ascii="Times New Roman" w:hint="eastAsia"/>
        </w:rPr>
        <w:t>五</w:t>
      </w:r>
      <w:r>
        <w:rPr>
          <w:rFonts w:ascii="Times New Roman" w:hint="eastAsia"/>
        </w:rPr>
        <w:t>。</w:t>
      </w:r>
    </w:p>
    <w:p w:rsidR="00352CBC" w:rsidRDefault="00352CBC">
      <w:pPr>
        <w:pStyle w:val="Web"/>
        <w:spacing w:before="120" w:after="120"/>
        <w:jc w:val="both"/>
        <w:rPr>
          <w:rFonts w:ascii="Times New Roman" w:hint="default"/>
          <w:sz w:val="28"/>
        </w:rPr>
      </w:pPr>
      <w:r>
        <w:rPr>
          <w:rFonts w:ascii="Times New Roman"/>
          <w:sz w:val="28"/>
        </w:rPr>
        <w:t>十一、</w:t>
      </w:r>
      <w:r>
        <w:rPr>
          <w:rFonts w:ascii="Times New Roman" w:hint="default"/>
          <w:sz w:val="28"/>
        </w:rPr>
        <w:t>參考資料</w:t>
      </w:r>
      <w:r>
        <w:rPr>
          <w:rFonts w:ascii="Times New Roman" w:hint="default"/>
          <w:sz w:val="28"/>
        </w:rPr>
        <w:t xml:space="preserve"> </w:t>
      </w:r>
    </w:p>
    <w:p w:rsidR="00352CBC" w:rsidRDefault="00473D9F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6538A3">
        <w:rPr>
          <w:rFonts w:ascii="Times New Roman" w:hint="eastAsia"/>
        </w:rPr>
        <w:t>（ㄧ</w:t>
      </w:r>
      <w:r w:rsidRPr="00F77F95">
        <w:rPr>
          <w:rFonts w:ascii="Times New Roman" w:hint="eastAsia"/>
        </w:rPr>
        <w:t>）</w:t>
      </w:r>
      <w:r w:rsidRPr="00F77F95">
        <w:rPr>
          <w:rFonts w:ascii="Times New Roman"/>
        </w:rPr>
        <w:t>International Standard</w:t>
      </w:r>
      <w:r w:rsidR="00E940E5" w:rsidRPr="00F77F95">
        <w:rPr>
          <w:rFonts w:ascii="Times New Roman"/>
        </w:rPr>
        <w:t>,</w:t>
      </w:r>
      <w:r w:rsidR="00D648FF" w:rsidRPr="00F77F95">
        <w:rPr>
          <w:rFonts w:ascii="Times New Roman"/>
        </w:rPr>
        <w:t xml:space="preserve"> </w:t>
      </w:r>
      <w:r w:rsidRPr="00F77F95">
        <w:rPr>
          <w:rFonts w:ascii="Times New Roman"/>
        </w:rPr>
        <w:t>Water quality</w:t>
      </w:r>
      <w:r w:rsidR="00D648FF" w:rsidRPr="00F77F95">
        <w:rPr>
          <w:rFonts w:ascii="Times New Roman"/>
        </w:rPr>
        <w:t xml:space="preserve"> </w:t>
      </w:r>
      <w:r w:rsidRPr="00F77F95">
        <w:rPr>
          <w:rFonts w:ascii="Times New Roman"/>
        </w:rPr>
        <w:t>－</w:t>
      </w:r>
      <w:r w:rsidRPr="00F77F95">
        <w:rPr>
          <w:rFonts w:ascii="Times New Roman"/>
        </w:rPr>
        <w:t>Determination of selected parameters by discrete analysis systems</w:t>
      </w:r>
      <w:r w:rsidRPr="00F77F95">
        <w:rPr>
          <w:rFonts w:ascii="Times New Roman"/>
        </w:rPr>
        <w:t>－</w:t>
      </w:r>
      <w:r w:rsidRPr="00F77F95">
        <w:rPr>
          <w:rFonts w:ascii="Times New Roman"/>
        </w:rPr>
        <w:t>Part 1:Ammonium, nitrate,nitrite, chloride, orthophosphate, sulfate and silicate with photometric detection</w:t>
      </w:r>
      <w:r w:rsidR="00E940E5" w:rsidRPr="00F77F95">
        <w:rPr>
          <w:rFonts w:ascii="Times New Roman"/>
        </w:rPr>
        <w:t>. ISO 15923-1,</w:t>
      </w:r>
      <w:r w:rsidR="00CE25E3" w:rsidRPr="00F77F95">
        <w:rPr>
          <w:rFonts w:ascii="Times New Roman" w:hint="eastAsia"/>
        </w:rPr>
        <w:t xml:space="preserve"> </w:t>
      </w:r>
      <w:r w:rsidRPr="00F77F95">
        <w:rPr>
          <w:rFonts w:ascii="Times New Roman"/>
        </w:rPr>
        <w:t>2013.</w:t>
      </w:r>
      <w:r w:rsidR="00352CBC" w:rsidRPr="00F77F95">
        <w:rPr>
          <w:rFonts w:ascii="Times New Roman"/>
        </w:rPr>
        <w:t xml:space="preserve">  </w:t>
      </w:r>
    </w:p>
    <w:p w:rsidR="000A5D27" w:rsidRDefault="000A5D27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416" w:hangingChars="354" w:hanging="991"/>
        <w:jc w:val="both"/>
        <w:rPr>
          <w:rFonts w:ascii="Times New Roman"/>
        </w:rPr>
      </w:pPr>
      <w:r w:rsidRPr="00F77F95">
        <w:rPr>
          <w:rFonts w:ascii="Times New Roman"/>
        </w:rPr>
        <w:t>（</w:t>
      </w:r>
      <w:r w:rsidR="0060548C">
        <w:rPr>
          <w:rFonts w:ascii="Times New Roman"/>
        </w:rPr>
        <w:t>二</w:t>
      </w:r>
      <w:r w:rsidRPr="00F77F95">
        <w:rPr>
          <w:rFonts w:ascii="Times New Roman"/>
        </w:rPr>
        <w:t>）</w:t>
      </w:r>
      <w:r w:rsidR="00F770DA" w:rsidRPr="00F770DA">
        <w:rPr>
          <w:rFonts w:ascii="Times New Roman"/>
        </w:rPr>
        <w:t xml:space="preserve">USEPA, </w:t>
      </w:r>
      <w:r w:rsidR="00DA50FD">
        <w:rPr>
          <w:rFonts w:ascii="Times New Roman"/>
        </w:rPr>
        <w:t>D</w:t>
      </w:r>
      <w:r w:rsidR="00DA50FD" w:rsidRPr="00F770DA">
        <w:rPr>
          <w:rFonts w:ascii="Times New Roman"/>
        </w:rPr>
        <w:t xml:space="preserve">etermination </w:t>
      </w:r>
      <w:r w:rsidR="00F770DA" w:rsidRPr="00F770DA">
        <w:rPr>
          <w:rFonts w:ascii="Times New Roman"/>
        </w:rPr>
        <w:t xml:space="preserve">of </w:t>
      </w:r>
      <w:r w:rsidR="00F770DA">
        <w:rPr>
          <w:rFonts w:ascii="Times New Roman"/>
        </w:rPr>
        <w:t>ammonia nitrogen</w:t>
      </w:r>
      <w:r w:rsidR="00F770DA" w:rsidRPr="00F770DA">
        <w:rPr>
          <w:rFonts w:ascii="Times New Roman"/>
        </w:rPr>
        <w:t xml:space="preserve"> by </w:t>
      </w:r>
      <w:r w:rsidR="00F770DA">
        <w:rPr>
          <w:rFonts w:ascii="Times New Roman"/>
        </w:rPr>
        <w:t>semi-automated colorimetry</w:t>
      </w:r>
      <w:r w:rsidR="00F770DA" w:rsidRPr="00F770DA">
        <w:rPr>
          <w:rFonts w:ascii="Times New Roman"/>
        </w:rPr>
        <w:t>, Method 3</w:t>
      </w:r>
      <w:r w:rsidR="00F770DA">
        <w:rPr>
          <w:rFonts w:ascii="Times New Roman" w:hint="eastAsia"/>
        </w:rPr>
        <w:t>50.1</w:t>
      </w:r>
      <w:r w:rsidR="00F770DA" w:rsidRPr="00F770DA">
        <w:rPr>
          <w:rFonts w:ascii="Times New Roman"/>
        </w:rPr>
        <w:t xml:space="preserve">, </w:t>
      </w:r>
      <w:r w:rsidR="00F770DA">
        <w:rPr>
          <w:rFonts w:ascii="Times New Roman" w:hint="eastAsia"/>
        </w:rPr>
        <w:t>1993</w:t>
      </w:r>
      <w:r w:rsidR="00F770DA" w:rsidRPr="00F770DA">
        <w:rPr>
          <w:rFonts w:ascii="Times New Roman"/>
        </w:rPr>
        <w:t>.</w:t>
      </w:r>
    </w:p>
    <w:p w:rsidR="0072637D" w:rsidRPr="00F77F95" w:rsidRDefault="0072637D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/>
        </w:rPr>
      </w:pPr>
      <w:r w:rsidRPr="00F77F95">
        <w:rPr>
          <w:rFonts w:ascii="Times New Roman"/>
        </w:rPr>
        <w:t>（</w:t>
      </w:r>
      <w:r w:rsidR="0060548C">
        <w:rPr>
          <w:rFonts w:ascii="Times New Roman"/>
        </w:rPr>
        <w:t>三</w:t>
      </w:r>
      <w:r w:rsidRPr="00F77F95">
        <w:rPr>
          <w:rFonts w:ascii="Times New Roman"/>
        </w:rPr>
        <w:t>）</w:t>
      </w:r>
      <w:r w:rsidRPr="0072637D">
        <w:rPr>
          <w:rFonts w:ascii="Times New Roman"/>
        </w:rPr>
        <w:t>行政院環境保護署，水中氨氮檢測方法－靛酚比色法</w:t>
      </w:r>
      <w:r w:rsidRPr="0072637D">
        <w:rPr>
          <w:rFonts w:ascii="Times New Roman"/>
        </w:rPr>
        <w:t>NIEA W448.51B</w:t>
      </w:r>
      <w:r w:rsidRPr="0072637D">
        <w:rPr>
          <w:rFonts w:ascii="Times New Roman"/>
        </w:rPr>
        <w:t>，中華民國</w:t>
      </w:r>
      <w:r w:rsidRPr="0072637D">
        <w:rPr>
          <w:rFonts w:ascii="Times New Roman"/>
        </w:rPr>
        <w:t xml:space="preserve"> 94 </w:t>
      </w:r>
      <w:r w:rsidRPr="0072637D">
        <w:rPr>
          <w:rFonts w:ascii="Times New Roman"/>
        </w:rPr>
        <w:t>年。</w:t>
      </w:r>
    </w:p>
    <w:p w:rsidR="00325AE9" w:rsidRPr="00F77F95" w:rsidRDefault="00325AE9" w:rsidP="0060548C">
      <w:pPr>
        <w:pStyle w:val="a3"/>
        <w:tabs>
          <w:tab w:val="clear" w:pos="8820"/>
          <w:tab w:val="left" w:pos="9180"/>
        </w:tabs>
        <w:spacing w:before="120" w:after="120"/>
        <w:ind w:leftChars="177" w:left="1273" w:hangingChars="303" w:hanging="848"/>
        <w:jc w:val="both"/>
        <w:rPr>
          <w:rFonts w:ascii="Times New Roman" w:hint="eastAsia"/>
          <w:szCs w:val="28"/>
        </w:rPr>
      </w:pPr>
      <w:r w:rsidRPr="00F77F95">
        <w:rPr>
          <w:rFonts w:ascii="Times New Roman"/>
        </w:rPr>
        <w:t>（</w:t>
      </w:r>
      <w:r w:rsidR="0060548C">
        <w:rPr>
          <w:rFonts w:ascii="Times New Roman"/>
        </w:rPr>
        <w:t>四</w:t>
      </w:r>
      <w:r w:rsidRPr="00F77F95">
        <w:rPr>
          <w:rFonts w:ascii="Times New Roman"/>
        </w:rPr>
        <w:t>）</w:t>
      </w:r>
      <w:r w:rsidR="00D648FF" w:rsidRPr="00F77F95">
        <w:rPr>
          <w:rFonts w:ascii="Times New Roman" w:hint="eastAsia"/>
        </w:rPr>
        <w:t>行政院環境保護署</w:t>
      </w:r>
      <w:r w:rsidRPr="00F77F95">
        <w:rPr>
          <w:rFonts w:ascii="Times New Roman" w:hint="eastAsia"/>
        </w:rPr>
        <w:t>，</w:t>
      </w:r>
      <w:r w:rsidR="00D648FF" w:rsidRPr="00F77F95">
        <w:rPr>
          <w:rFonts w:ascii="Times New Roman"/>
        </w:rPr>
        <w:t>凱氏氮之消化與流動注入分析法－類靛酚法</w:t>
      </w:r>
      <w:r w:rsidR="00D648FF" w:rsidRPr="00F77F95">
        <w:rPr>
          <w:rFonts w:ascii="Times New Roman" w:hint="eastAsia"/>
        </w:rPr>
        <w:t>NIEA W438.50C</w:t>
      </w:r>
      <w:r w:rsidR="00D648FF" w:rsidRPr="00F77F95">
        <w:rPr>
          <w:rFonts w:ascii="Times New Roman" w:hint="eastAsia"/>
        </w:rPr>
        <w:t>，中華民國</w:t>
      </w:r>
      <w:r w:rsidR="00D648FF" w:rsidRPr="00F77F95">
        <w:rPr>
          <w:rFonts w:ascii="Times New Roman" w:hint="eastAsia"/>
        </w:rPr>
        <w:t xml:space="preserve"> </w:t>
      </w:r>
      <w:r w:rsidRPr="00F77F95">
        <w:rPr>
          <w:rFonts w:ascii="Times New Roman" w:hint="eastAsia"/>
        </w:rPr>
        <w:t>89</w:t>
      </w:r>
      <w:r w:rsidRPr="00F77F95">
        <w:rPr>
          <w:rFonts w:ascii="Times New Roman" w:hint="eastAsia"/>
        </w:rPr>
        <w:t>年。</w:t>
      </w:r>
    </w:p>
    <w:p w:rsidR="006564A1" w:rsidRDefault="006564A1" w:rsidP="00FD34BC">
      <w:pPr>
        <w:pStyle w:val="a3"/>
        <w:tabs>
          <w:tab w:val="clear" w:pos="8820"/>
          <w:tab w:val="left" w:pos="9180"/>
        </w:tabs>
        <w:spacing w:before="120" w:after="120"/>
        <w:ind w:leftChars="0" w:left="708" w:hangingChars="253" w:hanging="708"/>
        <w:jc w:val="both"/>
        <w:rPr>
          <w:rFonts w:ascii="Times New Roman"/>
        </w:rPr>
      </w:pPr>
      <w:r>
        <w:rPr>
          <w:rFonts w:ascii="Times New Roman" w:hint="eastAsia"/>
        </w:rPr>
        <w:t>註</w:t>
      </w:r>
      <w:r>
        <w:rPr>
          <w:rFonts w:ascii="Times New Roman" w:hint="eastAsia"/>
        </w:rPr>
        <w:t>1</w:t>
      </w:r>
      <w:r w:rsidR="00352CBC">
        <w:rPr>
          <w:rFonts w:ascii="Times New Roman" w:hint="eastAsia"/>
        </w:rPr>
        <w:t>：</w:t>
      </w:r>
      <w:r w:rsidR="00F92A91" w:rsidRPr="00D908E0">
        <w:rPr>
          <w:rFonts w:ascii="Times New Roman"/>
        </w:rPr>
        <w:t>檢測波長依個別儀器之操作手冊或該儀器廠商建議為之。</w:t>
      </w:r>
    </w:p>
    <w:p w:rsidR="00352CBC" w:rsidRDefault="006564A1" w:rsidP="00FD34BC">
      <w:pPr>
        <w:pStyle w:val="a3"/>
        <w:tabs>
          <w:tab w:val="clear" w:pos="8820"/>
          <w:tab w:val="left" w:pos="9180"/>
        </w:tabs>
        <w:spacing w:before="120" w:after="120"/>
        <w:ind w:leftChars="0" w:left="708" w:hangingChars="253" w:hanging="708"/>
        <w:rPr>
          <w:rFonts w:ascii="Times New Roman"/>
        </w:rPr>
      </w:pPr>
      <w:r>
        <w:rPr>
          <w:rFonts w:ascii="Times New Roman" w:hint="eastAsia"/>
        </w:rPr>
        <w:t>註</w:t>
      </w:r>
      <w:r>
        <w:rPr>
          <w:rFonts w:ascii="Times New Roman" w:hint="eastAsia"/>
        </w:rPr>
        <w:t>2</w:t>
      </w:r>
      <w:r>
        <w:rPr>
          <w:rFonts w:ascii="Times New Roman"/>
        </w:rPr>
        <w:t>：</w:t>
      </w:r>
      <w:r w:rsidR="00F92A91">
        <w:rPr>
          <w:rFonts w:ascii="Times New Roman"/>
        </w:rPr>
        <w:t>在</w:t>
      </w:r>
      <w:r w:rsidR="00FD34BC">
        <w:rPr>
          <w:rFonts w:ascii="Times New Roman"/>
        </w:rPr>
        <w:t xml:space="preserve"> </w:t>
      </w:r>
      <w:r w:rsidR="00F92A91">
        <w:rPr>
          <w:rFonts w:ascii="Times New Roman"/>
        </w:rPr>
        <w:t>500 mL</w:t>
      </w:r>
      <w:r w:rsidR="00FD34BC">
        <w:rPr>
          <w:rFonts w:ascii="Times New Roman"/>
        </w:rPr>
        <w:t xml:space="preserve"> </w:t>
      </w:r>
      <w:r w:rsidR="00F92A91">
        <w:rPr>
          <w:rFonts w:ascii="Times New Roman"/>
        </w:rPr>
        <w:t>水樣中，使用</w:t>
      </w:r>
      <w:r w:rsidR="00FD34BC">
        <w:rPr>
          <w:rFonts w:ascii="Times New Roman"/>
        </w:rPr>
        <w:t xml:space="preserve"> </w:t>
      </w:r>
      <w:r w:rsidR="00F92A91">
        <w:rPr>
          <w:rFonts w:ascii="Times New Roman"/>
        </w:rPr>
        <w:t>1 mL</w:t>
      </w:r>
      <w:r w:rsidR="00FD34BC">
        <w:rPr>
          <w:rFonts w:ascii="Times New Roman"/>
        </w:rPr>
        <w:t xml:space="preserve"> </w:t>
      </w:r>
      <w:r w:rsidR="00F92A91">
        <w:rPr>
          <w:rFonts w:ascii="Times New Roman"/>
        </w:rPr>
        <w:t>硫代硫酸鈉</w:t>
      </w:r>
      <w:r w:rsidR="00F92A91">
        <w:rPr>
          <w:rFonts w:ascii="Times New Roman" w:hint="eastAsia"/>
        </w:rPr>
        <w:t>溶液</w:t>
      </w:r>
      <w:r w:rsidR="00F92A91">
        <w:rPr>
          <w:rFonts w:ascii="Times New Roman"/>
        </w:rPr>
        <w:t>，可去除</w:t>
      </w:r>
      <w:r w:rsidR="00FD34BC">
        <w:rPr>
          <w:rFonts w:ascii="Times New Roman"/>
        </w:rPr>
        <w:t xml:space="preserve"> </w:t>
      </w:r>
      <w:r w:rsidR="00F92A91">
        <w:rPr>
          <w:rFonts w:ascii="Times New Roman"/>
        </w:rPr>
        <w:t>1 mg/L</w:t>
      </w:r>
      <w:r w:rsidR="00FD34BC">
        <w:rPr>
          <w:rFonts w:ascii="Times New Roman"/>
        </w:rPr>
        <w:t xml:space="preserve"> </w:t>
      </w:r>
      <w:r w:rsidR="00F92A91">
        <w:rPr>
          <w:rFonts w:ascii="Times New Roman"/>
        </w:rPr>
        <w:t>餘氯。</w:t>
      </w:r>
    </w:p>
    <w:p w:rsidR="00CA7243" w:rsidRPr="00CA7243" w:rsidRDefault="00CA7243" w:rsidP="00FD34BC">
      <w:pPr>
        <w:pStyle w:val="a3"/>
        <w:tabs>
          <w:tab w:val="clear" w:pos="8820"/>
          <w:tab w:val="left" w:pos="9180"/>
        </w:tabs>
        <w:spacing w:before="120" w:after="120"/>
        <w:ind w:leftChars="0" w:left="708" w:hangingChars="253" w:hanging="708"/>
        <w:rPr>
          <w:rFonts w:ascii="Times New Roman" w:hint="eastAsia"/>
        </w:rPr>
      </w:pPr>
      <w:r w:rsidRPr="00BC1E1A">
        <w:rPr>
          <w:rFonts w:ascii="Times New Roman"/>
        </w:rPr>
        <w:t>註</w:t>
      </w:r>
      <w:r>
        <w:rPr>
          <w:rFonts w:ascii="Times New Roman" w:hint="eastAsia"/>
        </w:rPr>
        <w:t>3</w:t>
      </w:r>
      <w:r w:rsidRPr="00BC1E1A">
        <w:rPr>
          <w:rFonts w:ascii="Times New Roman"/>
        </w:rPr>
        <w:t>：</w:t>
      </w:r>
      <w:r w:rsidR="00141713" w:rsidRPr="00141713">
        <w:rPr>
          <w:rFonts w:ascii="Times New Roman"/>
        </w:rPr>
        <w:t>如購置儀器廠商提供之分析及呈色試劑，其使用相同原理並經</w:t>
      </w:r>
      <w:r w:rsidR="00377A87">
        <w:rPr>
          <w:rFonts w:ascii="Times New Roman" w:hint="eastAsia"/>
        </w:rPr>
        <w:t>檢</w:t>
      </w:r>
      <w:r w:rsidR="00141713" w:rsidRPr="00141713">
        <w:rPr>
          <w:rFonts w:ascii="Times New Roman"/>
        </w:rPr>
        <w:t>驗室驗證可符合方法品質規範後，亦可使用。</w:t>
      </w:r>
    </w:p>
    <w:p w:rsidR="00E03BB0" w:rsidRDefault="00BC1E1A" w:rsidP="00FD34BC">
      <w:pPr>
        <w:pStyle w:val="a3"/>
        <w:tabs>
          <w:tab w:val="clear" w:pos="8820"/>
          <w:tab w:val="left" w:pos="9180"/>
        </w:tabs>
        <w:spacing w:before="120" w:after="120"/>
        <w:ind w:leftChars="0" w:left="708" w:hangingChars="253" w:hanging="708"/>
        <w:rPr>
          <w:rFonts w:ascii="Times New Roman" w:hint="eastAsia"/>
        </w:rPr>
      </w:pPr>
      <w:r w:rsidRPr="00BC1E1A">
        <w:rPr>
          <w:rFonts w:ascii="Times New Roman"/>
        </w:rPr>
        <w:t>註</w:t>
      </w:r>
      <w:r w:rsidR="00CA7243">
        <w:rPr>
          <w:rFonts w:ascii="Times New Roman" w:hint="eastAsia"/>
        </w:rPr>
        <w:t>4</w:t>
      </w:r>
      <w:r w:rsidRPr="00BC1E1A">
        <w:rPr>
          <w:rFonts w:ascii="Times New Roman"/>
        </w:rPr>
        <w:t>：</w:t>
      </w:r>
      <w:r w:rsidR="00A82CB9">
        <w:rPr>
          <w:rFonts w:ascii="Times New Roman" w:hint="eastAsia"/>
        </w:rPr>
        <w:t>呈色反應時間</w:t>
      </w:r>
      <w:r w:rsidR="004773A0">
        <w:rPr>
          <w:rFonts w:ascii="Times New Roman" w:hint="eastAsia"/>
        </w:rPr>
        <w:t>可</w:t>
      </w:r>
      <w:r w:rsidR="00034D9B" w:rsidRPr="00034D9B">
        <w:rPr>
          <w:rFonts w:ascii="Times New Roman"/>
        </w:rPr>
        <w:t>依個別儀器之操作手冊或該儀器廠商建議為之</w:t>
      </w:r>
      <w:r w:rsidR="00A82CB9">
        <w:rPr>
          <w:rFonts w:ascii="Times New Roman" w:hint="eastAsia"/>
        </w:rPr>
        <w:t>。</w:t>
      </w:r>
    </w:p>
    <w:p w:rsidR="00517FAF" w:rsidRDefault="006564A1" w:rsidP="00FD34BC">
      <w:pPr>
        <w:pStyle w:val="a3"/>
        <w:tabs>
          <w:tab w:val="clear" w:pos="8820"/>
          <w:tab w:val="left" w:pos="9180"/>
        </w:tabs>
        <w:spacing w:before="120" w:after="120"/>
        <w:ind w:leftChars="0" w:left="708" w:hangingChars="253" w:hanging="708"/>
        <w:jc w:val="both"/>
        <w:rPr>
          <w:rFonts w:ascii="Times New Roman" w:hint="eastAsia"/>
        </w:rPr>
      </w:pPr>
      <w:r>
        <w:rPr>
          <w:rFonts w:ascii="Times New Roman"/>
        </w:rPr>
        <w:t>註</w:t>
      </w:r>
      <w:r w:rsidR="00CA7243">
        <w:rPr>
          <w:rFonts w:ascii="Times New Roman" w:hint="eastAsia"/>
        </w:rPr>
        <w:t>5</w:t>
      </w:r>
      <w:r>
        <w:rPr>
          <w:rFonts w:ascii="Times New Roman"/>
        </w:rPr>
        <w:t>：</w:t>
      </w:r>
      <w:r w:rsidR="00A82CB9">
        <w:rPr>
          <w:rFonts w:ascii="Times New Roman"/>
        </w:rPr>
        <w:t>廢液分類處理原則－本檢驗廢液依一般</w:t>
      </w:r>
      <w:r w:rsidR="00A82CB9">
        <w:rPr>
          <w:rFonts w:ascii="Times New Roman" w:hint="eastAsia"/>
        </w:rPr>
        <w:t>無</w:t>
      </w:r>
      <w:r w:rsidR="00A82CB9">
        <w:rPr>
          <w:rFonts w:ascii="Times New Roman"/>
        </w:rPr>
        <w:t>機廢液處理。</w:t>
      </w:r>
    </w:p>
    <w:p w:rsidR="00B21DDD" w:rsidRDefault="00FD34BC" w:rsidP="00EC2FEC">
      <w:pPr>
        <w:pStyle w:val="a3"/>
        <w:tabs>
          <w:tab w:val="clear" w:pos="8820"/>
          <w:tab w:val="left" w:pos="9180"/>
        </w:tabs>
        <w:spacing w:before="120" w:after="120"/>
        <w:ind w:leftChars="0" w:left="0" w:firstLineChars="0" w:firstLine="0"/>
        <w:jc w:val="center"/>
        <w:rPr>
          <w:rFonts w:ascii="Times New Roman"/>
        </w:rPr>
      </w:pPr>
      <w:r>
        <w:rPr>
          <w:rFonts w:ascii="Times New Roman"/>
        </w:rPr>
        <w:br w:type="page"/>
      </w:r>
      <w:r w:rsidR="00B21DDD">
        <w:rPr>
          <w:rFonts w:ascii="Times New Roman" w:hint="eastAsia"/>
        </w:rPr>
        <w:t>表一、</w:t>
      </w:r>
      <w:r w:rsidR="00B82EA0">
        <w:rPr>
          <w:rFonts w:ascii="Times New Roman" w:hint="eastAsia"/>
        </w:rPr>
        <w:t>氨氮</w:t>
      </w:r>
      <w:r w:rsidR="00B21DDD" w:rsidRPr="00E940E5">
        <w:rPr>
          <w:rFonts w:ascii="Times New Roman"/>
        </w:rPr>
        <w:t>試劑水</w:t>
      </w:r>
      <w:r w:rsidR="00E8133E" w:rsidRPr="00E940E5">
        <w:rPr>
          <w:rFonts w:ascii="Times New Roman"/>
        </w:rPr>
        <w:t>添加</w:t>
      </w:r>
      <w:r w:rsidR="00E8133E" w:rsidRPr="00E940E5">
        <w:rPr>
          <w:rFonts w:ascii="Times New Roman" w:hint="eastAsia"/>
        </w:rPr>
        <w:t>分析</w:t>
      </w:r>
      <w:r w:rsidR="00B21DDD" w:rsidRPr="00E940E5">
        <w:rPr>
          <w:rFonts w:ascii="Times New Roman"/>
        </w:rPr>
        <w:t>之精密度</w:t>
      </w:r>
      <w:r w:rsidR="00E8133E" w:rsidRPr="00E940E5">
        <w:rPr>
          <w:rFonts w:ascii="Times New Roman"/>
        </w:rPr>
        <w:t>及</w:t>
      </w:r>
      <w:r w:rsidR="00B21DDD" w:rsidRPr="00E940E5">
        <w:rPr>
          <w:rFonts w:ascii="Times New Roman"/>
        </w:rPr>
        <w:t>準確度</w:t>
      </w:r>
      <w:r w:rsidR="00E8133E" w:rsidRPr="00E940E5">
        <w:rPr>
          <w:rFonts w:ascii="Times New Roman"/>
        </w:rPr>
        <w:t>（未經蒸餾）</w:t>
      </w:r>
    </w:p>
    <w:tbl>
      <w:tblPr>
        <w:tblpPr w:leftFromText="180" w:rightFromText="180" w:vertAnchor="text" w:horzAnchor="margin" w:tblpXSpec="center" w:tblpY="23"/>
        <w:tblW w:w="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1956"/>
        <w:gridCol w:w="1588"/>
        <w:gridCol w:w="709"/>
      </w:tblGrid>
      <w:tr w:rsidR="00E940E5" w:rsidRPr="00B21DDD" w:rsidTr="0021516F">
        <w:trPr>
          <w:trHeight w:val="334"/>
        </w:trPr>
        <w:tc>
          <w:tcPr>
            <w:tcW w:w="1304" w:type="dxa"/>
            <w:shd w:val="clear" w:color="auto" w:fill="auto"/>
            <w:vAlign w:val="bottom"/>
          </w:tcPr>
          <w:p w:rsidR="00E940E5" w:rsidRDefault="00E940E5" w:rsidP="00BD5EA1">
            <w:pPr>
              <w:jc w:val="center"/>
              <w:rPr>
                <w:rFonts w:ascii="標楷體" w:hAnsi="標楷體" w:cs="新細明體" w:hint="default"/>
                <w:szCs w:val="24"/>
              </w:rPr>
            </w:pPr>
            <w:r w:rsidRPr="00B21DDD">
              <w:rPr>
                <w:rFonts w:ascii="標楷體" w:hAnsi="標楷體" w:cs="新細明體"/>
                <w:szCs w:val="24"/>
              </w:rPr>
              <w:t>配製值</w:t>
            </w:r>
          </w:p>
          <w:p w:rsidR="00E940E5" w:rsidRPr="00B21DDD" w:rsidRDefault="00E940E5" w:rsidP="00BD5EA1">
            <w:pPr>
              <w:jc w:val="center"/>
              <w:rPr>
                <w:rFonts w:ascii="標楷體" w:hAnsi="標楷體" w:cs="新細明體"/>
                <w:szCs w:val="24"/>
              </w:rPr>
            </w:pPr>
            <w:r w:rsidRPr="00B21DDD">
              <w:rPr>
                <w:rFonts w:ascii="Times New Roman"/>
                <w:szCs w:val="24"/>
              </w:rPr>
              <w:t>(mg/L)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E940E5" w:rsidRPr="00B80137" w:rsidRDefault="00E940E5" w:rsidP="00BD5EA1">
            <w:pPr>
              <w:jc w:val="center"/>
              <w:rPr>
                <w:rFonts w:ascii="標楷體" w:hAnsi="標楷體" w:cs="新細明體" w:hint="default"/>
                <w:szCs w:val="24"/>
              </w:rPr>
            </w:pPr>
            <w:r w:rsidRPr="00B80137">
              <w:rPr>
                <w:rFonts w:ascii="標楷體" w:hAnsi="標楷體" w:cs="新細明體"/>
                <w:szCs w:val="24"/>
              </w:rPr>
              <w:t>準確度</w:t>
            </w:r>
            <w:r w:rsidR="0021516F" w:rsidRPr="00C641A7">
              <w:rPr>
                <w:rFonts w:ascii="標楷體" w:hAnsi="標楷體" w:cs="新細明體"/>
                <w:szCs w:val="24"/>
              </w:rPr>
              <w:t>(回收率）</w:t>
            </w:r>
          </w:p>
          <w:p w:rsidR="00E940E5" w:rsidRPr="00C641A7" w:rsidRDefault="00E940E5" w:rsidP="00BD5EA1">
            <w:pPr>
              <w:jc w:val="center"/>
              <w:rPr>
                <w:rFonts w:ascii="標楷體" w:hAnsi="標楷體" w:cs="新細明體"/>
                <w:szCs w:val="24"/>
              </w:rPr>
            </w:pPr>
            <w:r w:rsidRPr="00C641A7">
              <w:rPr>
                <w:rFonts w:ascii="Times New Roman"/>
                <w:szCs w:val="24"/>
              </w:rPr>
              <w:t>(%)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940E5" w:rsidRPr="00B80137" w:rsidRDefault="00E940E5" w:rsidP="00BD5EA1">
            <w:pPr>
              <w:jc w:val="center"/>
              <w:rPr>
                <w:rFonts w:ascii="標楷體" w:hAnsi="標楷體" w:hint="default"/>
                <w:szCs w:val="24"/>
              </w:rPr>
            </w:pPr>
            <w:r w:rsidRPr="00C641A7">
              <w:rPr>
                <w:rFonts w:ascii="標楷體" w:hAnsi="標楷體"/>
                <w:szCs w:val="24"/>
              </w:rPr>
              <w:t>精密度</w:t>
            </w:r>
            <w:r w:rsidR="0021516F" w:rsidRPr="00C641A7">
              <w:rPr>
                <w:rFonts w:ascii="標楷體" w:hAnsi="標楷體" w:cs="新細明體"/>
                <w:szCs w:val="24"/>
              </w:rPr>
              <w:t>(RSD）</w:t>
            </w:r>
          </w:p>
          <w:p w:rsidR="00E940E5" w:rsidRPr="00C641A7" w:rsidRDefault="00E940E5" w:rsidP="00BD5EA1">
            <w:pPr>
              <w:jc w:val="center"/>
              <w:rPr>
                <w:rFonts w:ascii="Times New Roman" w:eastAsia="新細明體"/>
                <w:szCs w:val="24"/>
              </w:rPr>
            </w:pPr>
            <w:r w:rsidRPr="00C641A7">
              <w:rPr>
                <w:rFonts w:ascii="Times New Roman" w:eastAsia="新細明體"/>
                <w:szCs w:val="24"/>
              </w:rPr>
              <w:t>(%)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40E5" w:rsidRPr="00B21DDD" w:rsidRDefault="00E940E5" w:rsidP="004C4212">
            <w:pPr>
              <w:jc w:val="center"/>
              <w:rPr>
                <w:rFonts w:ascii="標楷體" w:hAnsi="標楷體" w:cs="新細明體"/>
                <w:szCs w:val="24"/>
              </w:rPr>
            </w:pPr>
            <w:r w:rsidRPr="00B21DDD">
              <w:rPr>
                <w:rFonts w:ascii="標楷體" w:hAnsi="標楷體" w:cs="新細明體"/>
                <w:szCs w:val="24"/>
              </w:rPr>
              <w:t>執行次數</w:t>
            </w:r>
          </w:p>
        </w:tc>
      </w:tr>
      <w:tr w:rsidR="00E940E5" w:rsidRPr="00B21DDD" w:rsidTr="0021516F">
        <w:trPr>
          <w:trHeight w:val="336"/>
        </w:trPr>
        <w:tc>
          <w:tcPr>
            <w:tcW w:w="1304" w:type="dxa"/>
            <w:shd w:val="clear" w:color="auto" w:fill="auto"/>
            <w:noWrap/>
            <w:vAlign w:val="bottom"/>
          </w:tcPr>
          <w:p w:rsidR="00E940E5" w:rsidRPr="00B21DDD" w:rsidRDefault="00E940E5" w:rsidP="00BD5EA1">
            <w:pPr>
              <w:jc w:val="center"/>
              <w:rPr>
                <w:rFonts w:ascii="Times New Roman" w:eastAsia="新細明體"/>
                <w:szCs w:val="24"/>
              </w:rPr>
            </w:pPr>
            <w:r w:rsidRPr="00B21DDD">
              <w:rPr>
                <w:rFonts w:ascii="Times New Roman" w:eastAsia="新細明體"/>
                <w:szCs w:val="24"/>
              </w:rPr>
              <w:t>0.05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:rsidR="00E940E5" w:rsidRPr="00B21DDD" w:rsidRDefault="00E940E5" w:rsidP="00D2796D">
            <w:pPr>
              <w:jc w:val="center"/>
              <w:rPr>
                <w:rFonts w:ascii="Times New Roman" w:eastAsia="新細明體"/>
                <w:szCs w:val="24"/>
              </w:rPr>
            </w:pPr>
            <w:r w:rsidRPr="00B21DDD">
              <w:rPr>
                <w:rFonts w:ascii="Times New Roman" w:eastAsia="新細明體"/>
                <w:szCs w:val="24"/>
              </w:rPr>
              <w:t>10</w:t>
            </w:r>
            <w:r>
              <w:rPr>
                <w:rFonts w:ascii="Times New Roman" w:eastAsia="新細明體" w:hint="default"/>
                <w:szCs w:val="24"/>
              </w:rPr>
              <w:t>2.0</w:t>
            </w:r>
            <w:r w:rsidR="00FD34BC">
              <w:rPr>
                <w:rFonts w:ascii="Times New Roman" w:eastAsia="新細明體" w:hint="default"/>
                <w:szCs w:val="24"/>
              </w:rPr>
              <w:t xml:space="preserve"> </w:t>
            </w:r>
            <w:r w:rsidR="00985651">
              <w:rPr>
                <w:rFonts w:eastAsia="新細明體" w:hAnsi="新細明體"/>
                <w:szCs w:val="24"/>
              </w:rPr>
              <w:t>±</w:t>
            </w:r>
            <w:r w:rsidR="00FD34BC">
              <w:rPr>
                <w:rFonts w:eastAsia="新細明體" w:hAnsi="新細明體"/>
                <w:szCs w:val="24"/>
              </w:rPr>
              <w:t xml:space="preserve"> </w:t>
            </w:r>
            <w:r w:rsidR="00985651">
              <w:rPr>
                <w:rFonts w:ascii="Times New Roman" w:eastAsia="新細明體" w:hint="default"/>
                <w:szCs w:val="24"/>
              </w:rPr>
              <w:t>3.1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E940E5" w:rsidRPr="00B21DDD" w:rsidRDefault="00E940E5" w:rsidP="00BD5EA1">
            <w:pPr>
              <w:jc w:val="center"/>
              <w:rPr>
                <w:rFonts w:ascii="Times New Roman" w:eastAsia="新細明體"/>
                <w:szCs w:val="24"/>
              </w:rPr>
            </w:pPr>
            <w:r>
              <w:rPr>
                <w:rFonts w:ascii="Times New Roman" w:eastAsia="新細明體" w:hint="default"/>
                <w:szCs w:val="24"/>
              </w:rPr>
              <w:t>1.5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940E5" w:rsidRPr="00B21DDD" w:rsidRDefault="00E940E5" w:rsidP="00BD5EA1">
            <w:pPr>
              <w:jc w:val="center"/>
              <w:rPr>
                <w:rFonts w:ascii="Times New Roman" w:eastAsia="新細明體"/>
                <w:szCs w:val="24"/>
              </w:rPr>
            </w:pPr>
            <w:r w:rsidRPr="00B21DDD">
              <w:rPr>
                <w:rFonts w:ascii="Times New Roman" w:eastAsia="新細明體"/>
                <w:szCs w:val="24"/>
              </w:rPr>
              <w:t>10</w:t>
            </w:r>
          </w:p>
        </w:tc>
      </w:tr>
      <w:tr w:rsidR="00E940E5" w:rsidRPr="00B21DDD" w:rsidTr="0021516F">
        <w:trPr>
          <w:trHeight w:val="336"/>
        </w:trPr>
        <w:tc>
          <w:tcPr>
            <w:tcW w:w="1304" w:type="dxa"/>
            <w:shd w:val="clear" w:color="auto" w:fill="auto"/>
            <w:noWrap/>
            <w:vAlign w:val="bottom"/>
          </w:tcPr>
          <w:p w:rsidR="00E940E5" w:rsidRPr="00B21DDD" w:rsidRDefault="00E940E5" w:rsidP="00BD5EA1">
            <w:pPr>
              <w:jc w:val="center"/>
              <w:rPr>
                <w:rFonts w:ascii="Times New Roman" w:eastAsia="新細明體"/>
                <w:szCs w:val="24"/>
              </w:rPr>
            </w:pPr>
            <w:r w:rsidRPr="00B21DDD">
              <w:rPr>
                <w:rFonts w:ascii="Times New Roman" w:eastAsia="新細明體"/>
                <w:szCs w:val="24"/>
              </w:rPr>
              <w:t>0.02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:rsidR="00E940E5" w:rsidRPr="00B21DDD" w:rsidRDefault="00E940E5" w:rsidP="00D2796D">
            <w:pPr>
              <w:jc w:val="center"/>
              <w:rPr>
                <w:rFonts w:ascii="Times New Roman" w:eastAsia="新細明體"/>
                <w:szCs w:val="24"/>
              </w:rPr>
            </w:pPr>
            <w:r w:rsidRPr="00B21DDD">
              <w:rPr>
                <w:rFonts w:ascii="Times New Roman" w:eastAsia="新細明體"/>
                <w:szCs w:val="24"/>
              </w:rPr>
              <w:t>1</w:t>
            </w:r>
            <w:r>
              <w:rPr>
                <w:rFonts w:ascii="Times New Roman" w:eastAsia="新細明體" w:hint="default"/>
                <w:szCs w:val="24"/>
              </w:rPr>
              <w:t>10.1</w:t>
            </w:r>
            <w:r w:rsidR="00FD34BC">
              <w:rPr>
                <w:rFonts w:ascii="Times New Roman" w:eastAsia="新細明體" w:hint="default"/>
                <w:szCs w:val="24"/>
              </w:rPr>
              <w:t xml:space="preserve"> </w:t>
            </w:r>
            <w:r w:rsidR="00985651">
              <w:rPr>
                <w:rFonts w:eastAsia="新細明體" w:hAnsi="新細明體"/>
                <w:szCs w:val="24"/>
              </w:rPr>
              <w:t>±</w:t>
            </w:r>
            <w:r w:rsidR="00FD34BC">
              <w:rPr>
                <w:rFonts w:eastAsia="新細明體" w:hAnsi="新細明體"/>
                <w:szCs w:val="24"/>
              </w:rPr>
              <w:t xml:space="preserve"> </w:t>
            </w:r>
            <w:r w:rsidR="00985651">
              <w:rPr>
                <w:rFonts w:ascii="Times New Roman" w:eastAsia="新細明體" w:hint="default"/>
                <w:szCs w:val="24"/>
              </w:rPr>
              <w:t>4.9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E940E5" w:rsidRPr="00B21DDD" w:rsidRDefault="00E940E5" w:rsidP="00BD5EA1">
            <w:pPr>
              <w:jc w:val="center"/>
              <w:rPr>
                <w:rFonts w:ascii="Times New Roman" w:eastAsia="新細明體"/>
                <w:szCs w:val="24"/>
              </w:rPr>
            </w:pPr>
            <w:r>
              <w:rPr>
                <w:rFonts w:ascii="Times New Roman" w:eastAsia="新細明體" w:hint="default"/>
                <w:szCs w:val="24"/>
              </w:rPr>
              <w:t>2.2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940E5" w:rsidRPr="00B21DDD" w:rsidRDefault="00E940E5" w:rsidP="00BD5EA1">
            <w:pPr>
              <w:jc w:val="center"/>
              <w:rPr>
                <w:rFonts w:ascii="Times New Roman" w:eastAsia="新細明體"/>
                <w:szCs w:val="24"/>
              </w:rPr>
            </w:pPr>
            <w:r w:rsidRPr="00B21DDD">
              <w:rPr>
                <w:rFonts w:ascii="Times New Roman" w:eastAsia="新細明體"/>
                <w:szCs w:val="24"/>
              </w:rPr>
              <w:t>10</w:t>
            </w:r>
          </w:p>
        </w:tc>
      </w:tr>
    </w:tbl>
    <w:p w:rsidR="00B21DDD" w:rsidRDefault="00B21DDD" w:rsidP="00B21DDD">
      <w:pPr>
        <w:pStyle w:val="a3"/>
        <w:tabs>
          <w:tab w:val="clear" w:pos="8820"/>
          <w:tab w:val="left" w:pos="9180"/>
        </w:tabs>
        <w:spacing w:before="120" w:after="120"/>
        <w:jc w:val="center"/>
        <w:rPr>
          <w:rFonts w:ascii="Times New Roman"/>
        </w:rPr>
      </w:pPr>
    </w:p>
    <w:p w:rsidR="00517FAF" w:rsidRDefault="00517FAF" w:rsidP="00B21DDD">
      <w:pPr>
        <w:pStyle w:val="a3"/>
        <w:tabs>
          <w:tab w:val="clear" w:pos="8820"/>
          <w:tab w:val="left" w:pos="9180"/>
        </w:tabs>
        <w:spacing w:before="120" w:after="120"/>
        <w:jc w:val="center"/>
        <w:rPr>
          <w:rFonts w:ascii="Times New Roman" w:hint="eastAsia"/>
        </w:rPr>
      </w:pPr>
    </w:p>
    <w:p w:rsidR="00FD34BC" w:rsidRDefault="00FD34BC" w:rsidP="00E940E5">
      <w:pPr>
        <w:pStyle w:val="a3"/>
        <w:tabs>
          <w:tab w:val="clear" w:pos="8820"/>
          <w:tab w:val="left" w:pos="9180"/>
        </w:tabs>
        <w:spacing w:before="120" w:after="120"/>
        <w:ind w:leftChars="0" w:left="0" w:firstLineChars="0" w:firstLine="0"/>
        <w:jc w:val="center"/>
        <w:rPr>
          <w:rFonts w:ascii="Times New Roman"/>
        </w:rPr>
      </w:pPr>
    </w:p>
    <w:p w:rsidR="00FD34BC" w:rsidRDefault="00FD34BC" w:rsidP="00E940E5">
      <w:pPr>
        <w:pStyle w:val="a3"/>
        <w:tabs>
          <w:tab w:val="clear" w:pos="8820"/>
          <w:tab w:val="left" w:pos="9180"/>
        </w:tabs>
        <w:spacing w:before="120" w:after="120"/>
        <w:ind w:leftChars="0" w:left="0" w:firstLineChars="0" w:firstLine="0"/>
        <w:jc w:val="center"/>
        <w:rPr>
          <w:rFonts w:ascii="Times New Roman" w:hint="eastAsia"/>
        </w:rPr>
      </w:pPr>
    </w:p>
    <w:p w:rsidR="00B21DDD" w:rsidRDefault="00B21DDD" w:rsidP="00E940E5">
      <w:pPr>
        <w:pStyle w:val="a3"/>
        <w:tabs>
          <w:tab w:val="clear" w:pos="8820"/>
          <w:tab w:val="left" w:pos="9180"/>
        </w:tabs>
        <w:spacing w:before="120" w:after="120"/>
        <w:ind w:leftChars="0" w:left="0" w:firstLineChars="0" w:firstLine="0"/>
        <w:jc w:val="center"/>
        <w:rPr>
          <w:rFonts w:ascii="Times New Roman"/>
        </w:rPr>
      </w:pPr>
      <w:r>
        <w:rPr>
          <w:rFonts w:ascii="Times New Roman" w:hint="eastAsia"/>
        </w:rPr>
        <w:t>表</w:t>
      </w:r>
      <w:r w:rsidRPr="00E940E5">
        <w:rPr>
          <w:rFonts w:ascii="Times New Roman" w:hint="eastAsia"/>
        </w:rPr>
        <w:t>二、</w:t>
      </w:r>
      <w:r w:rsidR="00B82EA0">
        <w:rPr>
          <w:rFonts w:ascii="Times New Roman" w:hint="eastAsia"/>
        </w:rPr>
        <w:t>氨氮</w:t>
      </w:r>
      <w:r w:rsidRPr="00E940E5">
        <w:rPr>
          <w:rFonts w:ascii="Times New Roman" w:hint="eastAsia"/>
        </w:rPr>
        <w:t>參考物質</w:t>
      </w:r>
      <w:r w:rsidR="00E8133E" w:rsidRPr="00E940E5">
        <w:rPr>
          <w:rFonts w:ascii="Times New Roman" w:hint="eastAsia"/>
        </w:rPr>
        <w:t>分析</w:t>
      </w:r>
      <w:r w:rsidRPr="00E940E5">
        <w:rPr>
          <w:rFonts w:ascii="Times New Roman"/>
        </w:rPr>
        <w:t>之精密度</w:t>
      </w:r>
      <w:r w:rsidR="00D648FF" w:rsidRPr="00E940E5">
        <w:rPr>
          <w:rFonts w:ascii="Times New Roman"/>
        </w:rPr>
        <w:t>及</w:t>
      </w:r>
      <w:r w:rsidRPr="00E940E5">
        <w:rPr>
          <w:rFonts w:ascii="Times New Roman"/>
        </w:rPr>
        <w:t>準確度</w:t>
      </w:r>
      <w:r w:rsidR="004C4212" w:rsidRPr="00E940E5">
        <w:rPr>
          <w:rFonts w:ascii="Times New Roman"/>
        </w:rPr>
        <w:t>（未經蒸餾）</w:t>
      </w:r>
    </w:p>
    <w:tbl>
      <w:tblPr>
        <w:tblpPr w:leftFromText="180" w:rightFromText="180" w:vertAnchor="text" w:horzAnchor="margin" w:tblpXSpec="center" w:tblpY="82"/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1021"/>
        <w:gridCol w:w="1985"/>
        <w:gridCol w:w="1559"/>
        <w:gridCol w:w="709"/>
      </w:tblGrid>
      <w:tr w:rsidR="004C4212" w:rsidRPr="00BD6117" w:rsidTr="0021516F">
        <w:trPr>
          <w:trHeight w:val="699"/>
        </w:trPr>
        <w:tc>
          <w:tcPr>
            <w:tcW w:w="1984" w:type="dxa"/>
            <w:shd w:val="clear" w:color="auto" w:fill="auto"/>
            <w:noWrap/>
            <w:vAlign w:val="center"/>
          </w:tcPr>
          <w:p w:rsidR="004C4212" w:rsidRPr="004C4212" w:rsidRDefault="004C4212" w:rsidP="004C4212">
            <w:pPr>
              <w:jc w:val="center"/>
              <w:rPr>
                <w:rFonts w:ascii="Times New Roman" w:hint="default"/>
                <w:szCs w:val="24"/>
              </w:rPr>
            </w:pPr>
            <w:r w:rsidRPr="004C4212">
              <w:rPr>
                <w:rFonts w:ascii="Times New Roman" w:hint="default"/>
                <w:szCs w:val="24"/>
              </w:rPr>
              <w:t>參考物質編號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C4212" w:rsidRPr="00E940E5" w:rsidRDefault="004C4212" w:rsidP="004C4212">
            <w:pPr>
              <w:jc w:val="center"/>
              <w:rPr>
                <w:rFonts w:ascii="Times New Roman" w:hint="default"/>
                <w:szCs w:val="24"/>
              </w:rPr>
            </w:pPr>
            <w:r w:rsidRPr="00E940E5">
              <w:rPr>
                <w:rFonts w:ascii="Times New Roman" w:hint="default"/>
                <w:szCs w:val="24"/>
              </w:rPr>
              <w:t>確認值</w:t>
            </w:r>
            <w:r w:rsidRPr="00E940E5">
              <w:rPr>
                <w:rFonts w:ascii="Times New Roman" w:hint="default"/>
                <w:szCs w:val="24"/>
              </w:rPr>
              <w:t>(mg/L)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C4212" w:rsidRPr="0018609D" w:rsidRDefault="0021516F" w:rsidP="0021516F">
            <w:pPr>
              <w:jc w:val="center"/>
              <w:rPr>
                <w:rFonts w:ascii="標楷體" w:hAnsi="標楷體" w:cs="新細明體" w:hint="default"/>
                <w:szCs w:val="24"/>
              </w:rPr>
            </w:pPr>
            <w:r w:rsidRPr="0018609D">
              <w:rPr>
                <w:rFonts w:ascii="標楷體" w:hAnsi="標楷體" w:cs="新細明體"/>
                <w:szCs w:val="24"/>
              </w:rPr>
              <w:t>準確度(回收率）</w:t>
            </w:r>
            <w:r w:rsidR="004C4212" w:rsidRPr="00AA25C0">
              <w:rPr>
                <w:rFonts w:ascii="Times New Roman" w:hint="default"/>
                <w:szCs w:val="24"/>
              </w:rPr>
              <w:t xml:space="preserve">   (%)</w:t>
            </w:r>
          </w:p>
        </w:tc>
        <w:tc>
          <w:tcPr>
            <w:tcW w:w="1559" w:type="dxa"/>
            <w:vAlign w:val="center"/>
          </w:tcPr>
          <w:p w:rsidR="004C4212" w:rsidRPr="0018609D" w:rsidRDefault="0021516F" w:rsidP="0021516F">
            <w:pPr>
              <w:jc w:val="center"/>
              <w:rPr>
                <w:rFonts w:ascii="標楷體" w:hAnsi="標楷體" w:hint="default"/>
                <w:szCs w:val="24"/>
              </w:rPr>
            </w:pPr>
            <w:r w:rsidRPr="0018609D">
              <w:rPr>
                <w:rFonts w:ascii="標楷體" w:hAnsi="標楷體"/>
                <w:szCs w:val="24"/>
              </w:rPr>
              <w:t>精密度</w:t>
            </w:r>
            <w:r w:rsidRPr="0018609D">
              <w:rPr>
                <w:rFonts w:ascii="標楷體" w:hAnsi="標楷體" w:cs="新細明體"/>
                <w:szCs w:val="24"/>
              </w:rPr>
              <w:t>(RSD）</w:t>
            </w:r>
            <w:r w:rsidRPr="00AA25C0">
              <w:rPr>
                <w:rFonts w:ascii="Times New Roman" w:hint="default"/>
                <w:szCs w:val="24"/>
              </w:rPr>
              <w:t xml:space="preserve"> </w:t>
            </w:r>
            <w:r w:rsidR="004C4212" w:rsidRPr="0018609D">
              <w:rPr>
                <w:rFonts w:ascii="Times New Roman" w:hint="default"/>
                <w:szCs w:val="24"/>
              </w:rPr>
              <w:t>(%)</w:t>
            </w:r>
          </w:p>
        </w:tc>
        <w:tc>
          <w:tcPr>
            <w:tcW w:w="709" w:type="dxa"/>
            <w:vAlign w:val="center"/>
          </w:tcPr>
          <w:p w:rsidR="004C4212" w:rsidRPr="004C4212" w:rsidRDefault="004C4212" w:rsidP="004C4212">
            <w:pPr>
              <w:jc w:val="center"/>
              <w:rPr>
                <w:rFonts w:ascii="Times New Roman" w:hint="default"/>
                <w:szCs w:val="24"/>
              </w:rPr>
            </w:pPr>
            <w:r w:rsidRPr="004C4212">
              <w:rPr>
                <w:rFonts w:ascii="Times New Roman"/>
                <w:szCs w:val="24"/>
              </w:rPr>
              <w:t>執行次數</w:t>
            </w:r>
          </w:p>
        </w:tc>
      </w:tr>
      <w:tr w:rsidR="004C4212" w:rsidRPr="00BD6117" w:rsidTr="0021516F">
        <w:trPr>
          <w:trHeight w:val="362"/>
        </w:trPr>
        <w:tc>
          <w:tcPr>
            <w:tcW w:w="1984" w:type="dxa"/>
            <w:shd w:val="clear" w:color="auto" w:fill="auto"/>
            <w:noWrap/>
            <w:vAlign w:val="center"/>
          </w:tcPr>
          <w:p w:rsidR="004C4212" w:rsidRPr="00BD6117" w:rsidRDefault="004C4212" w:rsidP="004C4212">
            <w:pPr>
              <w:jc w:val="center"/>
              <w:rPr>
                <w:rFonts w:ascii="Times New Roman" w:hint="default"/>
              </w:rPr>
            </w:pPr>
            <w:r w:rsidRPr="00BD6117">
              <w:rPr>
                <w:rFonts w:ascii="Times New Roman" w:hint="default"/>
              </w:rPr>
              <w:t>ERA-216-505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C4212" w:rsidRPr="00E940E5" w:rsidRDefault="004C4212" w:rsidP="004C4212">
            <w:pPr>
              <w:jc w:val="center"/>
              <w:rPr>
                <w:rFonts w:ascii="Times New Roman" w:hint="default"/>
              </w:rPr>
            </w:pPr>
            <w:r w:rsidRPr="00E940E5">
              <w:rPr>
                <w:rFonts w:ascii="Times New Roman" w:hint="default"/>
              </w:rPr>
              <w:t>15.1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C4212" w:rsidRPr="00E940E5" w:rsidRDefault="004C4212" w:rsidP="004C4212">
            <w:pPr>
              <w:jc w:val="center"/>
              <w:rPr>
                <w:rFonts w:ascii="Times New Roman" w:hint="default"/>
              </w:rPr>
            </w:pPr>
            <w:r w:rsidRPr="00E940E5">
              <w:rPr>
                <w:rFonts w:ascii="Times New Roman"/>
              </w:rPr>
              <w:t>102.8</w:t>
            </w:r>
            <w:r w:rsidR="00FD34BC">
              <w:rPr>
                <w:rFonts w:ascii="Times New Roman"/>
              </w:rPr>
              <w:t xml:space="preserve"> </w:t>
            </w:r>
            <w:r w:rsidR="00985651">
              <w:rPr>
                <w:rFonts w:ascii="標楷體" w:hAnsi="標楷體"/>
              </w:rPr>
              <w:t>±</w:t>
            </w:r>
            <w:r w:rsidR="00FD34BC">
              <w:rPr>
                <w:rFonts w:ascii="標楷體" w:hAnsi="標楷體"/>
              </w:rPr>
              <w:t xml:space="preserve"> </w:t>
            </w:r>
            <w:r w:rsidR="00985651">
              <w:rPr>
                <w:rFonts w:ascii="Times New Roman" w:hint="default"/>
              </w:rPr>
              <w:t>5.0</w:t>
            </w:r>
          </w:p>
        </w:tc>
        <w:tc>
          <w:tcPr>
            <w:tcW w:w="1559" w:type="dxa"/>
            <w:vAlign w:val="center"/>
          </w:tcPr>
          <w:p w:rsidR="004C4212" w:rsidRPr="00E940E5" w:rsidRDefault="004C4212" w:rsidP="004C4212">
            <w:pPr>
              <w:jc w:val="center"/>
              <w:rPr>
                <w:rFonts w:ascii="Times New Roman" w:hint="default"/>
              </w:rPr>
            </w:pPr>
            <w:r w:rsidRPr="00E940E5">
              <w:rPr>
                <w:rFonts w:ascii="Times New Roman" w:hint="default"/>
              </w:rPr>
              <w:t>2.5</w:t>
            </w:r>
          </w:p>
        </w:tc>
        <w:tc>
          <w:tcPr>
            <w:tcW w:w="709" w:type="dxa"/>
            <w:vAlign w:val="center"/>
          </w:tcPr>
          <w:p w:rsidR="004C4212" w:rsidRPr="00BD6117" w:rsidRDefault="004C4212" w:rsidP="004C4212">
            <w:pPr>
              <w:jc w:val="center"/>
              <w:rPr>
                <w:rFonts w:ascii="Times New Roman" w:hint="default"/>
              </w:rPr>
            </w:pPr>
            <w:r>
              <w:rPr>
                <w:rFonts w:ascii="Times New Roman"/>
              </w:rPr>
              <w:t>5</w:t>
            </w:r>
          </w:p>
        </w:tc>
      </w:tr>
      <w:tr w:rsidR="004C4212" w:rsidRPr="00BD6117" w:rsidTr="0021516F">
        <w:trPr>
          <w:trHeight w:val="423"/>
        </w:trPr>
        <w:tc>
          <w:tcPr>
            <w:tcW w:w="1984" w:type="dxa"/>
            <w:shd w:val="clear" w:color="auto" w:fill="auto"/>
            <w:noWrap/>
            <w:vAlign w:val="center"/>
          </w:tcPr>
          <w:p w:rsidR="004C4212" w:rsidRPr="00BD6117" w:rsidRDefault="004C4212" w:rsidP="004C4212">
            <w:pPr>
              <w:jc w:val="center"/>
              <w:rPr>
                <w:rFonts w:ascii="Times New Roman" w:hint="default"/>
              </w:rPr>
            </w:pPr>
            <w:r w:rsidRPr="00BD6117">
              <w:rPr>
                <w:rFonts w:ascii="Times New Roman" w:hint="default"/>
              </w:rPr>
              <w:t>ERA-Q033-505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C4212" w:rsidRPr="00E940E5" w:rsidRDefault="004C4212" w:rsidP="004C4212">
            <w:pPr>
              <w:jc w:val="center"/>
              <w:rPr>
                <w:rFonts w:ascii="Times New Roman" w:hint="default"/>
              </w:rPr>
            </w:pPr>
            <w:r w:rsidRPr="00E940E5">
              <w:rPr>
                <w:rFonts w:ascii="Times New Roman" w:hint="default"/>
              </w:rPr>
              <w:t>13.5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C4212" w:rsidRPr="00E940E5" w:rsidRDefault="004C4212" w:rsidP="004C4212">
            <w:pPr>
              <w:jc w:val="center"/>
              <w:rPr>
                <w:rFonts w:ascii="Times New Roman" w:hint="default"/>
              </w:rPr>
            </w:pPr>
            <w:r w:rsidRPr="00E940E5">
              <w:rPr>
                <w:rFonts w:ascii="Times New Roman"/>
              </w:rPr>
              <w:t>104.5</w:t>
            </w:r>
            <w:r w:rsidR="00FD34BC">
              <w:rPr>
                <w:rFonts w:ascii="Times New Roman"/>
              </w:rPr>
              <w:t xml:space="preserve"> </w:t>
            </w:r>
            <w:r w:rsidR="00985651">
              <w:rPr>
                <w:rFonts w:ascii="標楷體" w:hAnsi="標楷體"/>
              </w:rPr>
              <w:t>±</w:t>
            </w:r>
            <w:r w:rsidR="00FD34BC">
              <w:rPr>
                <w:rFonts w:ascii="標楷體" w:hAnsi="標楷體"/>
              </w:rPr>
              <w:t xml:space="preserve"> </w:t>
            </w:r>
            <w:r w:rsidR="00985651">
              <w:rPr>
                <w:rFonts w:ascii="Times New Roman" w:hint="default"/>
              </w:rPr>
              <w:t>2.6</w:t>
            </w:r>
          </w:p>
        </w:tc>
        <w:tc>
          <w:tcPr>
            <w:tcW w:w="1559" w:type="dxa"/>
            <w:vAlign w:val="center"/>
          </w:tcPr>
          <w:p w:rsidR="004C4212" w:rsidRPr="00E940E5" w:rsidRDefault="004C4212" w:rsidP="004C4212">
            <w:pPr>
              <w:jc w:val="center"/>
              <w:rPr>
                <w:rFonts w:ascii="Times New Roman" w:hint="default"/>
              </w:rPr>
            </w:pPr>
            <w:r w:rsidRPr="00E940E5">
              <w:rPr>
                <w:rFonts w:ascii="Times New Roman" w:hint="default"/>
              </w:rPr>
              <w:t>1.</w:t>
            </w:r>
            <w:r w:rsidRPr="00E940E5">
              <w:rPr>
                <w:rFonts w:asci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4C4212" w:rsidRPr="00BD6117" w:rsidRDefault="004C4212" w:rsidP="004C4212">
            <w:pPr>
              <w:jc w:val="center"/>
              <w:rPr>
                <w:rFonts w:ascii="Times New Roman" w:hint="default"/>
              </w:rPr>
            </w:pPr>
            <w:r>
              <w:rPr>
                <w:rFonts w:ascii="Times New Roman"/>
              </w:rPr>
              <w:t>5</w:t>
            </w:r>
          </w:p>
        </w:tc>
      </w:tr>
    </w:tbl>
    <w:p w:rsidR="00CE25E3" w:rsidRDefault="00CE25E3" w:rsidP="00DF6290">
      <w:pPr>
        <w:pStyle w:val="a3"/>
        <w:tabs>
          <w:tab w:val="clear" w:pos="8820"/>
          <w:tab w:val="left" w:pos="9180"/>
        </w:tabs>
        <w:spacing w:before="120" w:after="120"/>
        <w:ind w:leftChars="0" w:left="0" w:firstLineChars="0" w:firstLine="0"/>
        <w:jc w:val="center"/>
        <w:rPr>
          <w:rFonts w:ascii="Times New Roman" w:hint="eastAsia"/>
        </w:rPr>
      </w:pPr>
    </w:p>
    <w:p w:rsidR="00B21DDD" w:rsidRPr="00BD6117" w:rsidRDefault="00B21DDD">
      <w:pPr>
        <w:pStyle w:val="a3"/>
        <w:tabs>
          <w:tab w:val="clear" w:pos="8820"/>
          <w:tab w:val="left" w:pos="9180"/>
        </w:tabs>
        <w:spacing w:before="120" w:after="120"/>
        <w:jc w:val="both"/>
        <w:rPr>
          <w:rFonts w:ascii="Times New Roman"/>
        </w:rPr>
      </w:pPr>
    </w:p>
    <w:p w:rsidR="00BD6117" w:rsidRDefault="00BD6117">
      <w:pPr>
        <w:pStyle w:val="a3"/>
        <w:tabs>
          <w:tab w:val="clear" w:pos="8820"/>
          <w:tab w:val="left" w:pos="9180"/>
        </w:tabs>
        <w:spacing w:before="120" w:after="120"/>
        <w:jc w:val="both"/>
        <w:rPr>
          <w:rFonts w:ascii="Times New Roman" w:hint="eastAsia"/>
        </w:rPr>
      </w:pPr>
    </w:p>
    <w:p w:rsidR="00FD34BC" w:rsidRDefault="00FD34BC" w:rsidP="00301FD2">
      <w:pPr>
        <w:pStyle w:val="a3"/>
        <w:tabs>
          <w:tab w:val="clear" w:pos="8820"/>
          <w:tab w:val="left" w:pos="9180"/>
        </w:tabs>
        <w:spacing w:before="120" w:after="120"/>
        <w:ind w:leftChars="0" w:left="0" w:firstLineChars="0" w:firstLine="0"/>
        <w:rPr>
          <w:rFonts w:ascii="Times New Roman"/>
        </w:rPr>
      </w:pPr>
    </w:p>
    <w:p w:rsidR="00FD34BC" w:rsidRDefault="00FD34BC" w:rsidP="00301FD2">
      <w:pPr>
        <w:pStyle w:val="a3"/>
        <w:tabs>
          <w:tab w:val="clear" w:pos="8820"/>
          <w:tab w:val="left" w:pos="9180"/>
        </w:tabs>
        <w:spacing w:before="120" w:after="120"/>
        <w:ind w:leftChars="0" w:left="0" w:firstLineChars="0" w:firstLine="0"/>
        <w:rPr>
          <w:rFonts w:ascii="Times New Roman" w:hint="eastAsia"/>
        </w:rPr>
      </w:pPr>
    </w:p>
    <w:p w:rsidR="00E511E9" w:rsidRDefault="00E511E9" w:rsidP="00301FD2">
      <w:pPr>
        <w:pStyle w:val="a3"/>
        <w:tabs>
          <w:tab w:val="clear" w:pos="8820"/>
          <w:tab w:val="left" w:pos="9180"/>
        </w:tabs>
        <w:spacing w:before="120" w:after="120"/>
        <w:ind w:leftChars="0" w:left="0" w:firstLineChars="0" w:firstLine="0"/>
        <w:rPr>
          <w:rFonts w:ascii="Times New Roman"/>
        </w:rPr>
      </w:pPr>
      <w:r>
        <w:rPr>
          <w:rFonts w:ascii="Times New Roman" w:hint="eastAsia"/>
        </w:rPr>
        <w:t>表三、</w:t>
      </w:r>
      <w:r w:rsidR="00B82EA0">
        <w:rPr>
          <w:rFonts w:ascii="Times New Roman" w:hint="eastAsia"/>
        </w:rPr>
        <w:t>氨氮</w:t>
      </w:r>
      <w:r>
        <w:rPr>
          <w:rFonts w:ascii="Times New Roman" w:hint="eastAsia"/>
        </w:rPr>
        <w:t>參考物質</w:t>
      </w:r>
      <w:r w:rsidR="004C4212">
        <w:rPr>
          <w:rFonts w:ascii="Times New Roman" w:hint="eastAsia"/>
        </w:rPr>
        <w:t>分析</w:t>
      </w:r>
      <w:r w:rsidR="004C4212" w:rsidRPr="00E940E5">
        <w:rPr>
          <w:rFonts w:ascii="Times New Roman" w:hint="eastAsia"/>
        </w:rPr>
        <w:t>（以小型蒸餾設備進行蒸餾）之</w:t>
      </w:r>
      <w:r w:rsidRPr="00E940E5">
        <w:rPr>
          <w:rFonts w:ascii="Times New Roman"/>
        </w:rPr>
        <w:t>精密度</w:t>
      </w:r>
      <w:r w:rsidR="00D648FF" w:rsidRPr="00E940E5">
        <w:rPr>
          <w:rFonts w:ascii="Times New Roman"/>
        </w:rPr>
        <w:t>及</w:t>
      </w:r>
      <w:r w:rsidRPr="00E940E5">
        <w:rPr>
          <w:rFonts w:ascii="Times New Roman"/>
        </w:rPr>
        <w:t>準確</w:t>
      </w:r>
      <w:r>
        <w:rPr>
          <w:rFonts w:ascii="Times New Roman"/>
        </w:rPr>
        <w:t>度</w:t>
      </w:r>
    </w:p>
    <w:tbl>
      <w:tblPr>
        <w:tblpPr w:leftFromText="180" w:rightFromText="180" w:vertAnchor="text" w:horzAnchor="margin" w:tblpXSpec="center" w:tblpY="82"/>
        <w:tblW w:w="6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134"/>
        <w:gridCol w:w="1700"/>
        <w:gridCol w:w="1702"/>
        <w:gridCol w:w="709"/>
      </w:tblGrid>
      <w:tr w:rsidR="00660C3F" w:rsidRPr="00BD6117" w:rsidTr="00FD34BC">
        <w:trPr>
          <w:trHeight w:val="699"/>
        </w:trPr>
        <w:tc>
          <w:tcPr>
            <w:tcW w:w="1729" w:type="dxa"/>
            <w:shd w:val="clear" w:color="auto" w:fill="auto"/>
            <w:noWrap/>
            <w:vAlign w:val="center"/>
          </w:tcPr>
          <w:p w:rsidR="00660C3F" w:rsidRPr="004C4212" w:rsidRDefault="00660C3F" w:rsidP="00FD34BC">
            <w:pPr>
              <w:jc w:val="center"/>
              <w:rPr>
                <w:rFonts w:ascii="Times New Roman" w:hint="default"/>
                <w:szCs w:val="24"/>
              </w:rPr>
            </w:pPr>
            <w:r w:rsidRPr="004C4212">
              <w:rPr>
                <w:rFonts w:ascii="Times New Roman" w:hint="default"/>
                <w:szCs w:val="24"/>
              </w:rPr>
              <w:t>參考物質編號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C3F" w:rsidRPr="0018609D" w:rsidRDefault="0021516F" w:rsidP="00FD34BC">
            <w:pPr>
              <w:jc w:val="center"/>
              <w:rPr>
                <w:rFonts w:ascii="Times New Roman" w:hint="default"/>
                <w:szCs w:val="24"/>
              </w:rPr>
            </w:pPr>
            <w:r w:rsidRPr="0018609D">
              <w:rPr>
                <w:rFonts w:ascii="Times New Roman"/>
                <w:szCs w:val="24"/>
              </w:rPr>
              <w:t>確認</w:t>
            </w:r>
            <w:r w:rsidR="00660C3F" w:rsidRPr="00AA25C0">
              <w:rPr>
                <w:rFonts w:ascii="Times New Roman" w:hint="default"/>
                <w:szCs w:val="24"/>
              </w:rPr>
              <w:t>值</w:t>
            </w:r>
            <w:r w:rsidR="00660C3F" w:rsidRPr="0018609D">
              <w:rPr>
                <w:rFonts w:ascii="Times New Roman" w:hint="default"/>
                <w:szCs w:val="24"/>
              </w:rPr>
              <w:t>(mg/L)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21516F" w:rsidRPr="0018609D" w:rsidRDefault="0021516F" w:rsidP="00FD34BC">
            <w:pPr>
              <w:jc w:val="center"/>
              <w:rPr>
                <w:rFonts w:ascii="Times New Roman" w:hint="default"/>
                <w:szCs w:val="24"/>
              </w:rPr>
            </w:pPr>
            <w:r w:rsidRPr="0018609D">
              <w:rPr>
                <w:rFonts w:ascii="Times New Roman"/>
                <w:szCs w:val="24"/>
              </w:rPr>
              <w:t>準確度</w:t>
            </w:r>
            <w:r w:rsidRPr="0018609D">
              <w:rPr>
                <w:rFonts w:ascii="Times New Roman"/>
                <w:szCs w:val="24"/>
              </w:rPr>
              <w:t>(</w:t>
            </w:r>
            <w:r w:rsidR="00660C3F" w:rsidRPr="0018609D">
              <w:rPr>
                <w:rFonts w:ascii="Times New Roman" w:hint="default"/>
                <w:szCs w:val="24"/>
              </w:rPr>
              <w:t>回收率</w:t>
            </w:r>
            <w:r w:rsidRPr="0018609D">
              <w:rPr>
                <w:rFonts w:ascii="Times New Roman"/>
                <w:szCs w:val="24"/>
              </w:rPr>
              <w:t>)</w:t>
            </w:r>
          </w:p>
          <w:p w:rsidR="00660C3F" w:rsidRPr="00AA25C0" w:rsidRDefault="00660C3F" w:rsidP="00FD34BC">
            <w:pPr>
              <w:jc w:val="center"/>
              <w:rPr>
                <w:rFonts w:ascii="Times New Roman" w:hint="default"/>
                <w:szCs w:val="24"/>
              </w:rPr>
            </w:pPr>
            <w:r w:rsidRPr="00AA25C0">
              <w:rPr>
                <w:rFonts w:ascii="Times New Roman" w:hint="default"/>
                <w:szCs w:val="24"/>
              </w:rPr>
              <w:t>(%)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60C3F" w:rsidRPr="0018609D" w:rsidRDefault="0021516F" w:rsidP="00FD34BC">
            <w:pPr>
              <w:jc w:val="center"/>
              <w:rPr>
                <w:rFonts w:ascii="Times New Roman" w:hint="default"/>
                <w:szCs w:val="24"/>
              </w:rPr>
            </w:pPr>
            <w:r w:rsidRPr="0018609D">
              <w:rPr>
                <w:rFonts w:ascii="Times New Roman"/>
                <w:szCs w:val="24"/>
              </w:rPr>
              <w:t>精密度</w:t>
            </w:r>
            <w:r w:rsidRPr="0018609D">
              <w:rPr>
                <w:rFonts w:ascii="Times New Roman"/>
                <w:szCs w:val="24"/>
              </w:rPr>
              <w:t>(RSD</w:t>
            </w:r>
            <w:r w:rsidRPr="0018609D">
              <w:rPr>
                <w:rFonts w:ascii="Times New Roman"/>
                <w:szCs w:val="24"/>
              </w:rPr>
              <w:t>）</w:t>
            </w:r>
            <w:r w:rsidRPr="00AA25C0">
              <w:rPr>
                <w:rFonts w:ascii="Times New Roman" w:hint="default"/>
                <w:szCs w:val="24"/>
              </w:rPr>
              <w:t>(%)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0C3F" w:rsidRPr="004C4212" w:rsidRDefault="0021516F" w:rsidP="00FD34BC">
            <w:pPr>
              <w:jc w:val="center"/>
              <w:rPr>
                <w:rFonts w:ascii="Times New Roman" w:hint="default"/>
                <w:szCs w:val="24"/>
              </w:rPr>
            </w:pPr>
            <w:r w:rsidRPr="004C4212">
              <w:rPr>
                <w:rFonts w:ascii="Times New Roman" w:hint="default"/>
                <w:szCs w:val="24"/>
              </w:rPr>
              <w:t>執行次數</w:t>
            </w:r>
          </w:p>
        </w:tc>
      </w:tr>
      <w:tr w:rsidR="0021516F" w:rsidRPr="00BD6117" w:rsidTr="00FD34BC">
        <w:trPr>
          <w:trHeight w:val="402"/>
        </w:trPr>
        <w:tc>
          <w:tcPr>
            <w:tcW w:w="1729" w:type="dxa"/>
            <w:shd w:val="clear" w:color="auto" w:fill="auto"/>
            <w:noWrap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sz w:val="20"/>
              </w:rPr>
            </w:pPr>
            <w:r w:rsidRPr="00BD6117">
              <w:rPr>
                <w:rFonts w:ascii="Times New Roman" w:hint="default"/>
              </w:rPr>
              <w:t>ERA-216-505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sz w:val="20"/>
              </w:rPr>
            </w:pPr>
            <w:r w:rsidRPr="00BD6117">
              <w:rPr>
                <w:rFonts w:ascii="Times New Roman" w:hint="default"/>
              </w:rPr>
              <w:t>15.1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hint="default"/>
              </w:rPr>
            </w:pPr>
            <w:r w:rsidRPr="00BD6117">
              <w:rPr>
                <w:rFonts w:ascii="Times New Roman" w:hint="default"/>
              </w:rPr>
              <w:t>96.7</w:t>
            </w:r>
            <w:r w:rsidR="00FD34BC">
              <w:rPr>
                <w:rFonts w:ascii="Times New Roman" w:hint="default"/>
              </w:rPr>
              <w:t xml:space="preserve"> </w:t>
            </w:r>
            <w:r w:rsidR="00985651">
              <w:rPr>
                <w:rFonts w:ascii="標楷體" w:hAnsi="標楷體"/>
              </w:rPr>
              <w:t>±</w:t>
            </w:r>
            <w:r w:rsidR="00FD34BC">
              <w:rPr>
                <w:rFonts w:ascii="標楷體" w:hAnsi="標楷體"/>
              </w:rPr>
              <w:t xml:space="preserve"> </w:t>
            </w:r>
            <w:r w:rsidR="00985651">
              <w:rPr>
                <w:rFonts w:ascii="Times New Roman" w:hint="default"/>
              </w:rPr>
              <w:t>3.2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hint="default"/>
              </w:rPr>
            </w:pPr>
            <w:r w:rsidRPr="00BD6117">
              <w:rPr>
                <w:rFonts w:ascii="Times New Roman" w:hint="default"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hint="default"/>
              </w:rPr>
            </w:pPr>
            <w:r>
              <w:rPr>
                <w:rFonts w:ascii="Times New Roman"/>
              </w:rPr>
              <w:t>8</w:t>
            </w:r>
          </w:p>
        </w:tc>
      </w:tr>
      <w:tr w:rsidR="0021516F" w:rsidRPr="00BD6117" w:rsidTr="00FD34BC">
        <w:trPr>
          <w:trHeight w:val="422"/>
        </w:trPr>
        <w:tc>
          <w:tcPr>
            <w:tcW w:w="1729" w:type="dxa"/>
            <w:shd w:val="clear" w:color="auto" w:fill="auto"/>
            <w:noWrap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hint="default"/>
              </w:rPr>
            </w:pPr>
            <w:r w:rsidRPr="00BD6117">
              <w:rPr>
                <w:rFonts w:ascii="Times New Roman" w:hint="default"/>
              </w:rPr>
              <w:t>ERA-Q033-505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hint="default"/>
              </w:rPr>
            </w:pPr>
            <w:r w:rsidRPr="00BD6117">
              <w:rPr>
                <w:rFonts w:ascii="Times New Roman" w:hint="default"/>
              </w:rPr>
              <w:t>13.5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hint="default"/>
              </w:rPr>
            </w:pPr>
            <w:r w:rsidRPr="00BD6117">
              <w:rPr>
                <w:rFonts w:ascii="Times New Roman" w:hint="default"/>
              </w:rPr>
              <w:t>100.9</w:t>
            </w:r>
            <w:r w:rsidR="00FD34BC">
              <w:rPr>
                <w:rFonts w:ascii="Times New Roman" w:hint="default"/>
              </w:rPr>
              <w:t xml:space="preserve"> </w:t>
            </w:r>
            <w:r w:rsidR="00985651">
              <w:rPr>
                <w:rFonts w:ascii="標楷體" w:hAnsi="標楷體"/>
              </w:rPr>
              <w:t>±</w:t>
            </w:r>
            <w:r w:rsidR="00FD34BC">
              <w:rPr>
                <w:rFonts w:ascii="標楷體" w:hAnsi="標楷體"/>
              </w:rPr>
              <w:t xml:space="preserve"> </w:t>
            </w:r>
            <w:r w:rsidR="00985651">
              <w:rPr>
                <w:rFonts w:ascii="Times New Roman" w:hint="default"/>
              </w:rPr>
              <w:t>8.8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hint="default"/>
              </w:rPr>
            </w:pPr>
            <w:r w:rsidRPr="00BD6117">
              <w:rPr>
                <w:rFonts w:ascii="Times New Roman" w:hint="default"/>
              </w:rPr>
              <w:t>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16F" w:rsidRPr="00BD6117" w:rsidRDefault="0021516F" w:rsidP="00FD34BC">
            <w:pPr>
              <w:spacing w:before="100" w:beforeAutospacing="1" w:after="100" w:afterAutospacing="1"/>
              <w:jc w:val="center"/>
              <w:rPr>
                <w:rFonts w:ascii="Times New Roman" w:hint="default"/>
              </w:rPr>
            </w:pPr>
            <w:r w:rsidRPr="00BD6117">
              <w:rPr>
                <w:rFonts w:ascii="Times New Roman" w:hint="default"/>
              </w:rPr>
              <w:t>8</w:t>
            </w:r>
          </w:p>
        </w:tc>
      </w:tr>
    </w:tbl>
    <w:p w:rsidR="00E511E9" w:rsidRDefault="00E511E9" w:rsidP="00CE25E3">
      <w:pPr>
        <w:pStyle w:val="a3"/>
        <w:tabs>
          <w:tab w:val="clear" w:pos="8820"/>
          <w:tab w:val="left" w:pos="9180"/>
        </w:tabs>
        <w:spacing w:before="120" w:after="120"/>
        <w:jc w:val="center"/>
        <w:rPr>
          <w:rFonts w:ascii="Times New Roman" w:hint="eastAsia"/>
        </w:rPr>
      </w:pPr>
    </w:p>
    <w:p w:rsidR="00660C3F" w:rsidRDefault="00660C3F" w:rsidP="00CE25E3">
      <w:pPr>
        <w:pStyle w:val="a3"/>
        <w:tabs>
          <w:tab w:val="clear" w:pos="8820"/>
          <w:tab w:val="left" w:pos="9180"/>
        </w:tabs>
        <w:spacing w:before="120" w:after="120"/>
        <w:jc w:val="center"/>
        <w:rPr>
          <w:rFonts w:ascii="Times New Roman"/>
        </w:rPr>
      </w:pPr>
    </w:p>
    <w:p w:rsidR="00660C3F" w:rsidRDefault="00660C3F" w:rsidP="00CE25E3">
      <w:pPr>
        <w:pStyle w:val="a3"/>
        <w:tabs>
          <w:tab w:val="clear" w:pos="8820"/>
          <w:tab w:val="left" w:pos="9180"/>
        </w:tabs>
        <w:spacing w:before="120" w:after="120"/>
        <w:jc w:val="center"/>
        <w:rPr>
          <w:rFonts w:ascii="Times New Roman"/>
        </w:rPr>
      </w:pPr>
    </w:p>
    <w:p w:rsidR="00660C3F" w:rsidRDefault="00660C3F" w:rsidP="00CE25E3">
      <w:pPr>
        <w:pStyle w:val="a3"/>
        <w:tabs>
          <w:tab w:val="clear" w:pos="8820"/>
          <w:tab w:val="left" w:pos="9180"/>
        </w:tabs>
        <w:spacing w:before="120" w:after="120"/>
        <w:jc w:val="center"/>
        <w:rPr>
          <w:rFonts w:ascii="Times New Roman"/>
        </w:rPr>
      </w:pPr>
    </w:p>
    <w:p w:rsidR="00CE25E3" w:rsidRDefault="00FD34BC" w:rsidP="00CE25E3">
      <w:pPr>
        <w:pStyle w:val="a3"/>
        <w:tabs>
          <w:tab w:val="clear" w:pos="8820"/>
          <w:tab w:val="left" w:pos="9180"/>
        </w:tabs>
        <w:spacing w:before="120" w:after="120"/>
        <w:jc w:val="center"/>
        <w:rPr>
          <w:rFonts w:ascii="Times New Roman"/>
        </w:rPr>
      </w:pPr>
      <w:r>
        <w:rPr>
          <w:rFonts w:ascii="Times New Roman"/>
        </w:rPr>
        <w:br w:type="page"/>
      </w:r>
      <w:r w:rsidR="00660C3F">
        <w:rPr>
          <w:rFonts w:ascii="Times New Roman" w:hint="eastAsia"/>
        </w:rPr>
        <w:t>表四</w:t>
      </w:r>
      <w:r w:rsidR="00CE25E3">
        <w:rPr>
          <w:rFonts w:ascii="Times New Roman" w:hint="eastAsia"/>
        </w:rPr>
        <w:t>、</w:t>
      </w:r>
      <w:r w:rsidR="00B82EA0">
        <w:rPr>
          <w:rFonts w:ascii="Times New Roman" w:hint="eastAsia"/>
        </w:rPr>
        <w:t>氨氮</w:t>
      </w:r>
      <w:r w:rsidR="00CE25E3">
        <w:rPr>
          <w:rFonts w:ascii="Times New Roman" w:hint="eastAsia"/>
        </w:rPr>
        <w:t>真實樣品檢測結果</w:t>
      </w:r>
    </w:p>
    <w:tbl>
      <w:tblPr>
        <w:tblW w:w="8888" w:type="dxa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1177"/>
        <w:gridCol w:w="1080"/>
        <w:gridCol w:w="1340"/>
        <w:gridCol w:w="1180"/>
      </w:tblGrid>
      <w:tr w:rsidR="00DA40F4" w:rsidRPr="00FD34BC" w:rsidTr="00FD34BC">
        <w:trPr>
          <w:trHeight w:val="97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基質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樣品名稱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F4" w:rsidRPr="00FD34BC" w:rsidRDefault="00DA40F4" w:rsidP="00FD34BC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平均檢測值</w:t>
            </w:r>
            <w:r w:rsidR="006E66B9" w:rsidRPr="00FD34BC">
              <w:rPr>
                <w:rFonts w:ascii="Times New Roman" w:hint="default"/>
                <w:szCs w:val="24"/>
              </w:rPr>
              <w:t>，</w:t>
            </w:r>
            <w:r w:rsidR="00FD34BC" w:rsidRPr="00FD34BC">
              <w:rPr>
                <w:rFonts w:ascii="Times New Roman" w:hint="default"/>
                <w:szCs w:val="24"/>
              </w:rPr>
              <w:t>3</w:t>
            </w:r>
            <w:r w:rsidR="006E66B9" w:rsidRPr="00FD34BC">
              <w:rPr>
                <w:rFonts w:ascii="Times New Roman" w:hint="default"/>
                <w:szCs w:val="24"/>
              </w:rPr>
              <w:t>重</w:t>
            </w:r>
            <w:r w:rsidR="00FD34BC" w:rsidRPr="00FD34BC">
              <w:rPr>
                <w:rFonts w:ascii="Times New Roman" w:hint="default"/>
                <w:szCs w:val="24"/>
              </w:rPr>
              <w:t>複</w:t>
            </w:r>
            <w:r w:rsidR="006E66B9" w:rsidRPr="00FD34BC">
              <w:rPr>
                <w:rFonts w:ascii="Times New Roman" w:hint="default"/>
                <w:szCs w:val="24"/>
              </w:rPr>
              <w:t>分析</w:t>
            </w:r>
            <w:r w:rsidRPr="00FD34BC">
              <w:rPr>
                <w:rFonts w:ascii="Times New Roman" w:eastAsia="新細明體" w:hint="default"/>
                <w:szCs w:val="24"/>
              </w:rPr>
              <w:t>(mg/L)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樣品檢測</w:t>
            </w:r>
            <w:r w:rsidRPr="00FD34BC">
              <w:rPr>
                <w:rFonts w:ascii="Times New Roman" w:eastAsia="新細明體" w:hint="default"/>
                <w:szCs w:val="24"/>
              </w:rPr>
              <w:t>RSD(%)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添加量</w:t>
            </w:r>
            <w:r w:rsidRPr="00FD34BC">
              <w:rPr>
                <w:rFonts w:ascii="Times New Roman" w:eastAsia="新細明體" w:hint="default"/>
                <w:szCs w:val="24"/>
              </w:rPr>
              <w:t>(mg/L)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添加</w:t>
            </w:r>
            <w:r w:rsidR="004C4212" w:rsidRPr="00FD34BC">
              <w:rPr>
                <w:rFonts w:ascii="Times New Roman" w:hint="default"/>
                <w:szCs w:val="24"/>
              </w:rPr>
              <w:t>樣品分析</w:t>
            </w:r>
            <w:r w:rsidRPr="00FD34BC">
              <w:rPr>
                <w:rFonts w:ascii="Times New Roman" w:hint="default"/>
                <w:szCs w:val="24"/>
              </w:rPr>
              <w:t>平均回收率</w:t>
            </w:r>
            <w:r w:rsidRPr="00FD34BC">
              <w:rPr>
                <w:rFonts w:ascii="Times New Roman" w:eastAsia="新細明體" w:hint="default"/>
                <w:szCs w:val="24"/>
              </w:rPr>
              <w:t>(%)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樣品添加</w:t>
            </w:r>
            <w:r w:rsidRPr="00FD34BC">
              <w:rPr>
                <w:rFonts w:ascii="Times New Roman" w:eastAsia="新細明體" w:hint="default"/>
                <w:szCs w:val="24"/>
              </w:rPr>
              <w:t>RSD(%)</w:t>
            </w:r>
          </w:p>
        </w:tc>
      </w:tr>
      <w:tr w:rsidR="00DA40F4" w:rsidRPr="00FD34BC" w:rsidTr="00FD34BC">
        <w:trPr>
          <w:trHeight w:val="33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飲用水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飲水機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0.006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E940E5" w:rsidP="00E940E5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100.3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0.4</w:t>
            </w:r>
          </w:p>
        </w:tc>
      </w:tr>
      <w:tr w:rsidR="00DA40F4" w:rsidRPr="00FD34BC" w:rsidTr="00FD34BC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自來水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E940E5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N.D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487572" w:rsidP="00E940E5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 xml:space="preserve">—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95.3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0.7</w:t>
            </w:r>
          </w:p>
        </w:tc>
      </w:tr>
      <w:tr w:rsidR="00DA40F4" w:rsidRPr="00FD34BC" w:rsidTr="00FD34BC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家用飲用水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0.009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E940E5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102.0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2.0</w:t>
            </w:r>
          </w:p>
        </w:tc>
      </w:tr>
      <w:tr w:rsidR="00DA40F4" w:rsidRPr="00FD34BC" w:rsidTr="00FD34BC">
        <w:trPr>
          <w:trHeight w:val="33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河川水及放流水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河川水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0.016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E940E5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99.8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0.8</w:t>
            </w:r>
          </w:p>
        </w:tc>
      </w:tr>
      <w:tr w:rsidR="00DA40F4" w:rsidRPr="00FD34BC" w:rsidTr="00FD34BC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hint="default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放流水</w:t>
            </w:r>
            <w:r w:rsidRPr="00FD34BC">
              <w:rPr>
                <w:rFonts w:ascii="Times New Roman" w:hint="default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0.007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E940E5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99.6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0.7</w:t>
            </w:r>
          </w:p>
        </w:tc>
      </w:tr>
      <w:tr w:rsidR="00DA40F4" w:rsidRPr="00FD34BC" w:rsidTr="00FD34BC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hint="default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hint="default"/>
              </w:rPr>
            </w:pPr>
            <w:r w:rsidRPr="00FD34BC">
              <w:rPr>
                <w:rFonts w:ascii="Times New Roman" w:hint="default"/>
                <w:szCs w:val="24"/>
              </w:rPr>
              <w:t>放流水</w:t>
            </w:r>
            <w:r w:rsidRPr="00FD34BC">
              <w:rPr>
                <w:rFonts w:ascii="Times New Roman" w:hint="default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3.13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90.4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1.2</w:t>
            </w:r>
          </w:p>
        </w:tc>
      </w:tr>
      <w:tr w:rsidR="00DA40F4" w:rsidRPr="00FD34BC" w:rsidTr="00FD34BC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hint="default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hint="default"/>
              </w:rPr>
            </w:pPr>
            <w:r w:rsidRPr="00FD34BC">
              <w:rPr>
                <w:rFonts w:ascii="Times New Roman" w:hint="default"/>
                <w:szCs w:val="24"/>
              </w:rPr>
              <w:t>放流水</w:t>
            </w:r>
            <w:r w:rsidRPr="00FD34BC">
              <w:rPr>
                <w:rFonts w:ascii="Times New Roman" w:hint="default"/>
                <w:szCs w:val="24"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4.33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93.1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0.6</w:t>
            </w:r>
          </w:p>
        </w:tc>
      </w:tr>
      <w:tr w:rsidR="00DA40F4" w:rsidRPr="00FD34BC" w:rsidTr="00FD34BC">
        <w:trPr>
          <w:trHeight w:val="33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0F4" w:rsidRPr="00FD34BC" w:rsidRDefault="00DA40F4" w:rsidP="00B82EA0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高鹽度水</w:t>
            </w:r>
            <w:r w:rsidR="00B82EA0" w:rsidRPr="00FD34BC">
              <w:rPr>
                <w:rFonts w:ascii="Times New Roman" w:hint="default"/>
                <w:szCs w:val="24"/>
              </w:rPr>
              <w:t>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高鹽度河川水</w:t>
            </w:r>
            <w:r w:rsidR="00DB7E8E" w:rsidRPr="00FD34BC">
              <w:rPr>
                <w:rFonts w:ascii="Times New Roman" w:hint="default"/>
                <w:szCs w:val="24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0.068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112.4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0.6</w:t>
            </w:r>
          </w:p>
        </w:tc>
      </w:tr>
      <w:tr w:rsidR="00DA40F4" w:rsidRPr="00FD34BC" w:rsidTr="00FD34BC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hint="default"/>
                <w:szCs w:val="24"/>
              </w:rPr>
              <w:t>高鹽度放流水</w:t>
            </w:r>
            <w:r w:rsidR="00DB7E8E" w:rsidRPr="00FD34BC">
              <w:rPr>
                <w:rFonts w:ascii="Times New Roman" w:hint="default"/>
                <w:szCs w:val="24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0.015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E940E5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112.9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40F4" w:rsidRPr="00FD34BC" w:rsidRDefault="00DA40F4" w:rsidP="004C4212">
            <w:pPr>
              <w:jc w:val="center"/>
              <w:rPr>
                <w:rFonts w:ascii="Times New Roman" w:eastAsia="新細明體" w:hint="default"/>
                <w:szCs w:val="24"/>
              </w:rPr>
            </w:pPr>
            <w:r w:rsidRPr="00FD34BC">
              <w:rPr>
                <w:rFonts w:ascii="Times New Roman" w:eastAsia="新細明體" w:hint="default"/>
                <w:szCs w:val="24"/>
              </w:rPr>
              <w:t>0.9</w:t>
            </w:r>
          </w:p>
        </w:tc>
      </w:tr>
    </w:tbl>
    <w:p w:rsidR="00DB7E8E" w:rsidRDefault="00DB7E8E" w:rsidP="00960DC8">
      <w:pPr>
        <w:pStyle w:val="a3"/>
        <w:tabs>
          <w:tab w:val="clear" w:pos="8820"/>
          <w:tab w:val="left" w:pos="9180"/>
        </w:tabs>
        <w:ind w:left="1200" w:hangingChars="200" w:hanging="480"/>
        <w:rPr>
          <w:rFonts w:ascii="Times New Roman" w:hint="eastAsia"/>
          <w:sz w:val="24"/>
          <w:szCs w:val="24"/>
        </w:rPr>
      </w:pPr>
      <w:r w:rsidRPr="00DB7E8E">
        <w:rPr>
          <w:rFonts w:ascii="Times New Roman" w:hint="eastAsia"/>
          <w:sz w:val="24"/>
          <w:szCs w:val="24"/>
        </w:rPr>
        <w:t>註：</w:t>
      </w:r>
      <w:r w:rsidR="00960DC8">
        <w:rPr>
          <w:rFonts w:ascii="Times New Roman" w:hint="eastAsia"/>
          <w:sz w:val="24"/>
          <w:szCs w:val="24"/>
        </w:rPr>
        <w:t>此實驗</w:t>
      </w:r>
      <w:r>
        <w:rPr>
          <w:rFonts w:hAnsi="標楷體" w:hint="eastAsia"/>
          <w:sz w:val="24"/>
          <w:szCs w:val="24"/>
        </w:rPr>
        <w:t>未經蒸餾直接呈色所得結果。</w:t>
      </w:r>
    </w:p>
    <w:p w:rsidR="00A82CB9" w:rsidRPr="00FD34BC" w:rsidRDefault="00DB7E8E" w:rsidP="00960DC8">
      <w:pPr>
        <w:pStyle w:val="a3"/>
        <w:tabs>
          <w:tab w:val="clear" w:pos="8820"/>
          <w:tab w:val="left" w:pos="9180"/>
        </w:tabs>
        <w:ind w:left="1080" w:hangingChars="150" w:hanging="36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*</w:t>
      </w:r>
      <w:r w:rsidRPr="00DB7E8E">
        <w:rPr>
          <w:rFonts w:ascii="Times New Roman" w:hint="eastAsia"/>
          <w:sz w:val="24"/>
          <w:szCs w:val="24"/>
        </w:rPr>
        <w:t>：</w:t>
      </w:r>
      <w:r w:rsidRPr="00FD34BC">
        <w:rPr>
          <w:rFonts w:ascii="Times New Roman"/>
          <w:sz w:val="24"/>
          <w:szCs w:val="24"/>
        </w:rPr>
        <w:t>高鹽度河川水及高鹽度放流水</w:t>
      </w:r>
      <w:r w:rsidR="00A82CB9" w:rsidRPr="00FD34BC">
        <w:rPr>
          <w:rFonts w:ascii="Times New Roman"/>
          <w:sz w:val="24"/>
          <w:szCs w:val="24"/>
        </w:rPr>
        <w:t>係</w:t>
      </w:r>
      <w:r w:rsidRPr="00FD34BC">
        <w:rPr>
          <w:rFonts w:ascii="Times New Roman"/>
          <w:sz w:val="24"/>
          <w:szCs w:val="24"/>
        </w:rPr>
        <w:t>於河川水和放流水中加入氯化鈉使溶液</w:t>
      </w:r>
      <w:r w:rsidR="004B7AD2" w:rsidRPr="00FD34BC">
        <w:rPr>
          <w:rFonts w:ascii="Times New Roman"/>
          <w:sz w:val="24"/>
          <w:szCs w:val="24"/>
        </w:rPr>
        <w:t>中</w:t>
      </w:r>
      <w:r w:rsidRPr="00FD34BC">
        <w:rPr>
          <w:rFonts w:ascii="Times New Roman"/>
          <w:sz w:val="24"/>
          <w:szCs w:val="24"/>
        </w:rPr>
        <w:t>含</w:t>
      </w:r>
      <w:r w:rsidRPr="00FD34BC">
        <w:rPr>
          <w:rFonts w:ascii="Times New Roman"/>
          <w:sz w:val="24"/>
          <w:szCs w:val="24"/>
        </w:rPr>
        <w:t>3%</w:t>
      </w:r>
      <w:r w:rsidR="00FD34BC">
        <w:rPr>
          <w:rFonts w:ascii="Times New Roman"/>
          <w:sz w:val="24"/>
          <w:szCs w:val="24"/>
        </w:rPr>
        <w:t xml:space="preserve"> </w:t>
      </w:r>
      <w:r w:rsidRPr="00FD34BC">
        <w:rPr>
          <w:rFonts w:ascii="Times New Roman"/>
          <w:sz w:val="24"/>
          <w:szCs w:val="24"/>
        </w:rPr>
        <w:t>氯化鈉。</w:t>
      </w:r>
    </w:p>
    <w:p w:rsidR="00FD34BC" w:rsidRDefault="00FD34BC" w:rsidP="00EC2FEC">
      <w:pPr>
        <w:pStyle w:val="a3"/>
        <w:tabs>
          <w:tab w:val="clear" w:pos="8820"/>
          <w:tab w:val="left" w:pos="9180"/>
        </w:tabs>
        <w:ind w:left="1140" w:hangingChars="150" w:hanging="420"/>
        <w:jc w:val="center"/>
        <w:rPr>
          <w:rFonts w:hAnsi="標楷體"/>
          <w:szCs w:val="28"/>
        </w:rPr>
      </w:pPr>
    </w:p>
    <w:p w:rsidR="0060548C" w:rsidRDefault="0060548C" w:rsidP="00EC2FEC">
      <w:pPr>
        <w:pStyle w:val="a3"/>
        <w:tabs>
          <w:tab w:val="clear" w:pos="8820"/>
          <w:tab w:val="left" w:pos="9180"/>
        </w:tabs>
        <w:ind w:left="1140" w:hangingChars="150" w:hanging="420"/>
        <w:jc w:val="center"/>
        <w:rPr>
          <w:rFonts w:hAnsi="標楷體" w:hint="eastAsia"/>
          <w:szCs w:val="28"/>
        </w:rPr>
      </w:pPr>
    </w:p>
    <w:p w:rsidR="00960DC8" w:rsidRDefault="00EC2FEC" w:rsidP="00EC2FEC">
      <w:pPr>
        <w:pStyle w:val="a3"/>
        <w:tabs>
          <w:tab w:val="clear" w:pos="8820"/>
          <w:tab w:val="left" w:pos="9180"/>
        </w:tabs>
        <w:ind w:left="1140" w:hangingChars="150" w:hanging="420"/>
        <w:jc w:val="center"/>
        <w:rPr>
          <w:rFonts w:hAnsi="標楷體"/>
          <w:szCs w:val="28"/>
        </w:rPr>
      </w:pPr>
      <w:r>
        <w:rPr>
          <w:rFonts w:hAnsi="標楷體" w:hint="eastAsia"/>
          <w:szCs w:val="28"/>
        </w:rPr>
        <w:t>表</w:t>
      </w:r>
      <w:r w:rsidR="00440E97" w:rsidRPr="00A82CB9">
        <w:rPr>
          <w:rFonts w:hAnsi="標楷體" w:hint="eastAsia"/>
          <w:szCs w:val="28"/>
        </w:rPr>
        <w:t>五</w:t>
      </w:r>
      <w:r w:rsidRPr="00A82CB9">
        <w:rPr>
          <w:rFonts w:hAnsi="標楷體" w:hint="eastAsia"/>
          <w:szCs w:val="28"/>
        </w:rPr>
        <w:t>、</w:t>
      </w:r>
      <w:r w:rsidR="00855CD7">
        <w:rPr>
          <w:rFonts w:hAnsi="標楷體"/>
          <w:szCs w:val="28"/>
        </w:rPr>
        <w:t>單一</w:t>
      </w:r>
      <w:r w:rsidR="00855CD7">
        <w:rPr>
          <w:rFonts w:hAnsi="標楷體" w:hint="eastAsia"/>
          <w:szCs w:val="28"/>
        </w:rPr>
        <w:t>檢</w:t>
      </w:r>
      <w:r w:rsidR="00440E97" w:rsidRPr="00A82CB9">
        <w:rPr>
          <w:rFonts w:hAnsi="標楷體"/>
          <w:szCs w:val="28"/>
        </w:rPr>
        <w:t>驗室</w:t>
      </w:r>
      <w:r w:rsidR="00440E97" w:rsidRPr="00A82CB9">
        <w:rPr>
          <w:rFonts w:hAnsi="標楷體" w:hint="eastAsia"/>
          <w:szCs w:val="28"/>
        </w:rPr>
        <w:t>之</w:t>
      </w:r>
      <w:r w:rsidR="00B422BD">
        <w:rPr>
          <w:rFonts w:hAnsi="標楷體" w:hint="eastAsia"/>
          <w:szCs w:val="28"/>
        </w:rPr>
        <w:t>分立</w:t>
      </w:r>
      <w:r>
        <w:rPr>
          <w:rFonts w:hAnsi="標楷體" w:hint="eastAsia"/>
          <w:szCs w:val="28"/>
        </w:rPr>
        <w:t>分析儀設定條件</w:t>
      </w:r>
    </w:p>
    <w:tbl>
      <w:tblPr>
        <w:tblpPr w:leftFromText="180" w:rightFromText="180" w:vertAnchor="text" w:horzAnchor="margin" w:tblpXSpec="center" w:tblpY="2"/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055"/>
        <w:gridCol w:w="1365"/>
        <w:gridCol w:w="1374"/>
      </w:tblGrid>
      <w:tr w:rsidR="00812C8E" w:rsidRPr="00EC2FEC" w:rsidTr="00F63B85">
        <w:tc>
          <w:tcPr>
            <w:tcW w:w="2410" w:type="dxa"/>
            <w:tcBorders>
              <w:tl2br w:val="single" w:sz="4" w:space="0" w:color="auto"/>
            </w:tcBorders>
          </w:tcPr>
          <w:p w:rsidR="00812C8E" w:rsidRPr="00EC2FEC" w:rsidRDefault="00812C8E" w:rsidP="00812C8E">
            <w:pPr>
              <w:widowControl w:val="0"/>
              <w:spacing w:line="240" w:lineRule="atLeast"/>
              <w:jc w:val="right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樣品及試劑</w:t>
            </w:r>
          </w:p>
          <w:p w:rsidR="00812C8E" w:rsidRPr="00EC2FEC" w:rsidRDefault="00812C8E" w:rsidP="00812C8E">
            <w:pPr>
              <w:widowControl w:val="0"/>
              <w:spacing w:line="240" w:lineRule="atLeast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設定參數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2C8E" w:rsidRPr="00EC2FEC" w:rsidRDefault="00812C8E" w:rsidP="00812C8E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樣品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12C8E" w:rsidRPr="00EC2FEC" w:rsidRDefault="00812C8E" w:rsidP="00812C8E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>
              <w:rPr>
                <w:rFonts w:ascii="Times New Roman"/>
                <w:kern w:val="2"/>
                <w:szCs w:val="32"/>
              </w:rPr>
              <w:t>分析</w:t>
            </w:r>
            <w:r w:rsidRPr="00EC2FEC">
              <w:rPr>
                <w:rFonts w:ascii="Times New Roman"/>
                <w:kern w:val="2"/>
                <w:szCs w:val="32"/>
              </w:rPr>
              <w:t>試劑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12C8E" w:rsidRPr="00EC2FEC" w:rsidRDefault="00812C8E" w:rsidP="00812C8E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>
              <w:rPr>
                <w:rFonts w:ascii="Times New Roman"/>
                <w:kern w:val="2"/>
                <w:szCs w:val="32"/>
              </w:rPr>
              <w:t>呈色試劑</w:t>
            </w:r>
          </w:p>
        </w:tc>
      </w:tr>
      <w:tr w:rsidR="00812C8E" w:rsidRPr="00EC2FEC" w:rsidTr="00F63B85">
        <w:tc>
          <w:tcPr>
            <w:tcW w:w="2410" w:type="dxa"/>
            <w:shd w:val="clear" w:color="auto" w:fill="auto"/>
          </w:tcPr>
          <w:p w:rsidR="00812C8E" w:rsidRPr="00EC2FEC" w:rsidRDefault="00812C8E" w:rsidP="00FD34BC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取用體積</w:t>
            </w:r>
            <w:r w:rsidR="00FD34BC">
              <w:rPr>
                <w:rFonts w:ascii="標楷體" w:hAnsi="標楷體"/>
                <w:kern w:val="2"/>
                <w:szCs w:val="32"/>
              </w:rPr>
              <w:t>(</w:t>
            </w:r>
            <w:r w:rsidRPr="00F63B85">
              <w:rPr>
                <w:rFonts w:ascii="Times New Roman" w:hint="default"/>
                <w:kern w:val="2"/>
                <w:szCs w:val="32"/>
              </w:rPr>
              <w:t>μ</w:t>
            </w:r>
            <w:r w:rsidRPr="00EC2FEC">
              <w:rPr>
                <w:rFonts w:ascii="Times New Roman"/>
                <w:kern w:val="2"/>
                <w:szCs w:val="32"/>
              </w:rPr>
              <w:t>L</w:t>
            </w:r>
            <w:r w:rsidR="00FD34BC">
              <w:rPr>
                <w:rFonts w:ascii="標楷體" w:hAnsi="標楷體"/>
                <w:kern w:val="2"/>
                <w:szCs w:val="32"/>
              </w:rPr>
              <w:t>)</w:t>
            </w:r>
          </w:p>
        </w:tc>
        <w:tc>
          <w:tcPr>
            <w:tcW w:w="1055" w:type="dxa"/>
            <w:shd w:val="clear" w:color="auto" w:fill="auto"/>
          </w:tcPr>
          <w:p w:rsidR="00812C8E" w:rsidRPr="00EC2FEC" w:rsidRDefault="00812C8E" w:rsidP="00812C8E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400</w:t>
            </w:r>
          </w:p>
        </w:tc>
        <w:tc>
          <w:tcPr>
            <w:tcW w:w="1365" w:type="dxa"/>
            <w:shd w:val="clear" w:color="auto" w:fill="auto"/>
          </w:tcPr>
          <w:p w:rsidR="00812C8E" w:rsidRPr="00EC2FEC" w:rsidRDefault="00812C8E" w:rsidP="00812C8E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40</w:t>
            </w:r>
          </w:p>
        </w:tc>
        <w:tc>
          <w:tcPr>
            <w:tcW w:w="1374" w:type="dxa"/>
            <w:shd w:val="clear" w:color="auto" w:fill="auto"/>
          </w:tcPr>
          <w:p w:rsidR="00812C8E" w:rsidRPr="00EC2FEC" w:rsidRDefault="00812C8E" w:rsidP="00812C8E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48</w:t>
            </w:r>
          </w:p>
        </w:tc>
      </w:tr>
      <w:tr w:rsidR="00812C8E" w:rsidRPr="00EC2FEC" w:rsidTr="00F63B85">
        <w:tc>
          <w:tcPr>
            <w:tcW w:w="2410" w:type="dxa"/>
            <w:shd w:val="clear" w:color="auto" w:fill="auto"/>
          </w:tcPr>
          <w:p w:rsidR="00812C8E" w:rsidRPr="00EC2FEC" w:rsidRDefault="00812C8E" w:rsidP="00FD34BC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靜置時間</w:t>
            </w:r>
            <w:r w:rsidR="00FD34BC">
              <w:rPr>
                <w:rFonts w:ascii="Times New Roman"/>
                <w:kern w:val="2"/>
                <w:szCs w:val="32"/>
              </w:rPr>
              <w:t>(</w:t>
            </w:r>
            <w:r w:rsidRPr="00EC2FEC">
              <w:rPr>
                <w:rFonts w:ascii="Times New Roman"/>
                <w:kern w:val="2"/>
                <w:szCs w:val="32"/>
              </w:rPr>
              <w:t>sec</w:t>
            </w:r>
            <w:r w:rsidR="00FD34BC">
              <w:rPr>
                <w:rFonts w:ascii="Times New Roman"/>
                <w:kern w:val="2"/>
                <w:szCs w:val="32"/>
              </w:rPr>
              <w:t>)</w:t>
            </w:r>
          </w:p>
        </w:tc>
        <w:tc>
          <w:tcPr>
            <w:tcW w:w="1055" w:type="dxa"/>
            <w:shd w:val="clear" w:color="auto" w:fill="auto"/>
          </w:tcPr>
          <w:p w:rsidR="00812C8E" w:rsidRPr="00EC2FEC" w:rsidRDefault="00812C8E" w:rsidP="00812C8E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標楷體" w:hAnsi="標楷體"/>
                <w:kern w:val="2"/>
                <w:szCs w:val="32"/>
              </w:rPr>
              <w:t>－</w:t>
            </w:r>
          </w:p>
        </w:tc>
        <w:tc>
          <w:tcPr>
            <w:tcW w:w="1365" w:type="dxa"/>
            <w:shd w:val="clear" w:color="auto" w:fill="auto"/>
          </w:tcPr>
          <w:p w:rsidR="00812C8E" w:rsidRPr="00EC2FEC" w:rsidRDefault="00812C8E" w:rsidP="00812C8E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72</w:t>
            </w:r>
          </w:p>
        </w:tc>
        <w:tc>
          <w:tcPr>
            <w:tcW w:w="1374" w:type="dxa"/>
            <w:shd w:val="clear" w:color="auto" w:fill="auto"/>
          </w:tcPr>
          <w:p w:rsidR="00812C8E" w:rsidRPr="00EC2FEC" w:rsidRDefault="00812C8E" w:rsidP="00812C8E">
            <w:pPr>
              <w:widowControl w:val="0"/>
              <w:spacing w:line="240" w:lineRule="atLeast"/>
              <w:jc w:val="center"/>
              <w:rPr>
                <w:rFonts w:ascii="Times New Roman"/>
                <w:kern w:val="2"/>
                <w:szCs w:val="32"/>
              </w:rPr>
            </w:pPr>
            <w:r w:rsidRPr="00EC2FEC">
              <w:rPr>
                <w:rFonts w:ascii="Times New Roman"/>
                <w:kern w:val="2"/>
                <w:szCs w:val="32"/>
              </w:rPr>
              <w:t>486</w:t>
            </w:r>
          </w:p>
        </w:tc>
      </w:tr>
    </w:tbl>
    <w:p w:rsidR="009C6BAB" w:rsidRDefault="009C6BAB" w:rsidP="00EC2FEC">
      <w:pPr>
        <w:pStyle w:val="a3"/>
        <w:tabs>
          <w:tab w:val="clear" w:pos="8820"/>
          <w:tab w:val="left" w:pos="9180"/>
        </w:tabs>
        <w:ind w:left="1140" w:hangingChars="150" w:hanging="420"/>
        <w:jc w:val="center"/>
        <w:rPr>
          <w:rFonts w:hAnsi="標楷體" w:hint="eastAsia"/>
          <w:szCs w:val="28"/>
        </w:rPr>
      </w:pPr>
    </w:p>
    <w:p w:rsidR="009C6BAB" w:rsidRDefault="009C6BAB" w:rsidP="00EC2FEC">
      <w:pPr>
        <w:pStyle w:val="a3"/>
        <w:tabs>
          <w:tab w:val="clear" w:pos="8820"/>
          <w:tab w:val="left" w:pos="9180"/>
        </w:tabs>
        <w:ind w:left="1140" w:hangingChars="150" w:hanging="420"/>
        <w:jc w:val="center"/>
        <w:rPr>
          <w:rFonts w:hAnsi="標楷體" w:hint="eastAsia"/>
          <w:szCs w:val="28"/>
        </w:rPr>
      </w:pPr>
    </w:p>
    <w:p w:rsidR="001C70AF" w:rsidRDefault="00FD34BC" w:rsidP="00DB2F10">
      <w:pPr>
        <w:pStyle w:val="a3"/>
        <w:tabs>
          <w:tab w:val="clear" w:pos="8820"/>
          <w:tab w:val="left" w:pos="9180"/>
        </w:tabs>
        <w:ind w:leftChars="-59" w:left="1588" w:hangingChars="618" w:hanging="1730"/>
        <w:rPr>
          <w:rFonts w:ascii="Times New Roman"/>
        </w:rPr>
      </w:pPr>
      <w:r>
        <w:rPr>
          <w:rFonts w:hAnsi="標楷體"/>
          <w:szCs w:val="28"/>
        </w:rPr>
        <w:br w:type="page"/>
      </w:r>
      <w:r w:rsidR="00486C83">
        <w:rPr>
          <w:noProof/>
        </w:rPr>
        <w:drawing>
          <wp:inline distT="0" distB="0" distL="0" distR="0">
            <wp:extent cx="5762625" cy="21431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CBC" w:rsidRDefault="001C70AF" w:rsidP="009F5AE6">
      <w:pPr>
        <w:pStyle w:val="a3"/>
        <w:tabs>
          <w:tab w:val="clear" w:pos="8820"/>
          <w:tab w:val="left" w:pos="9180"/>
        </w:tabs>
        <w:spacing w:before="120" w:after="120"/>
        <w:ind w:leftChars="410" w:left="1824"/>
        <w:jc w:val="center"/>
        <w:rPr>
          <w:noProof/>
        </w:rPr>
      </w:pPr>
      <w:r>
        <w:rPr>
          <w:rFonts w:hint="eastAsia"/>
          <w:noProof/>
        </w:rPr>
        <w:t xml:space="preserve">圖一 </w:t>
      </w:r>
      <w:r w:rsidR="00B422BD">
        <w:rPr>
          <w:rFonts w:hint="eastAsia"/>
          <w:noProof/>
        </w:rPr>
        <w:t>分立</w:t>
      </w:r>
      <w:r>
        <w:rPr>
          <w:rFonts w:hint="eastAsia"/>
          <w:noProof/>
        </w:rPr>
        <w:t>分析系統示意圖</w:t>
      </w:r>
    </w:p>
    <w:p w:rsidR="00FD34BC" w:rsidRDefault="00FD34BC" w:rsidP="009F5AE6">
      <w:pPr>
        <w:pStyle w:val="a3"/>
        <w:tabs>
          <w:tab w:val="clear" w:pos="8820"/>
          <w:tab w:val="left" w:pos="9180"/>
        </w:tabs>
        <w:spacing w:before="120" w:after="120"/>
        <w:ind w:leftChars="410" w:left="1824"/>
        <w:jc w:val="center"/>
        <w:rPr>
          <w:noProof/>
        </w:rPr>
      </w:pPr>
    </w:p>
    <w:p w:rsidR="0060548C" w:rsidRPr="00FD34BC" w:rsidRDefault="0060548C" w:rsidP="009F5AE6">
      <w:pPr>
        <w:pStyle w:val="a3"/>
        <w:tabs>
          <w:tab w:val="clear" w:pos="8820"/>
          <w:tab w:val="left" w:pos="9180"/>
        </w:tabs>
        <w:spacing w:before="120" w:after="120"/>
        <w:ind w:leftChars="410" w:left="1824"/>
        <w:jc w:val="center"/>
        <w:rPr>
          <w:rFonts w:hint="eastAsia"/>
          <w:noProof/>
        </w:rPr>
      </w:pPr>
    </w:p>
    <w:p w:rsidR="009F5AE6" w:rsidRDefault="00486C83" w:rsidP="009F5AE6">
      <w:pPr>
        <w:pStyle w:val="a3"/>
        <w:tabs>
          <w:tab w:val="clear" w:pos="8820"/>
          <w:tab w:val="left" w:pos="9180"/>
        </w:tabs>
        <w:spacing w:before="120" w:after="120"/>
        <w:ind w:leftChars="100" w:left="1080"/>
        <w:jc w:val="both"/>
        <w:rPr>
          <w:rFonts w:ascii="Times New Roman"/>
        </w:rPr>
      </w:pPr>
      <w:r>
        <w:rPr>
          <w:noProof/>
        </w:rPr>
        <w:drawing>
          <wp:inline distT="0" distB="0" distL="0" distR="0">
            <wp:extent cx="5762625" cy="3762375"/>
            <wp:effectExtent l="0" t="0" r="9525" b="9525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E6" w:rsidRPr="009F5AE6" w:rsidRDefault="009F5AE6" w:rsidP="009F5AE6">
      <w:pPr>
        <w:tabs>
          <w:tab w:val="left" w:pos="750"/>
        </w:tabs>
        <w:jc w:val="center"/>
        <w:rPr>
          <w:sz w:val="28"/>
          <w:szCs w:val="28"/>
        </w:rPr>
      </w:pPr>
      <w:r w:rsidRPr="009F5AE6">
        <w:rPr>
          <w:sz w:val="28"/>
          <w:szCs w:val="28"/>
        </w:rPr>
        <w:t>圖</w:t>
      </w:r>
      <w:r>
        <w:rPr>
          <w:sz w:val="28"/>
          <w:szCs w:val="28"/>
        </w:rPr>
        <w:t>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小型蒸餾</w:t>
      </w:r>
      <w:r w:rsidR="003A7153" w:rsidRPr="00F77F95">
        <w:rPr>
          <w:sz w:val="28"/>
          <w:szCs w:val="28"/>
        </w:rPr>
        <w:t>設備組裝</w:t>
      </w:r>
      <w:r>
        <w:rPr>
          <w:sz w:val="28"/>
          <w:szCs w:val="28"/>
        </w:rPr>
        <w:t>示意圖</w:t>
      </w:r>
    </w:p>
    <w:sectPr w:rsidR="009F5AE6" w:rsidRPr="009F5AE6">
      <w:footerReference w:type="default" r:id="rId11"/>
      <w:pgSz w:w="11906" w:h="16838" w:code="9"/>
      <w:pgMar w:top="1701" w:right="1418" w:bottom="1701" w:left="1418" w:header="851" w:footer="992" w:gutter="0"/>
      <w:cols w:space="708"/>
      <w:docGrid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838" w:rsidRDefault="00A40838">
      <w:pPr>
        <w:rPr>
          <w:rFonts w:hint="default"/>
        </w:rPr>
      </w:pPr>
      <w:r>
        <w:separator/>
      </w:r>
    </w:p>
  </w:endnote>
  <w:endnote w:type="continuationSeparator" w:id="0">
    <w:p w:rsidR="00A40838" w:rsidRDefault="00A4083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BC" w:rsidRDefault="00352CBC">
    <w:pPr>
      <w:pStyle w:val="a5"/>
      <w:jc w:val="center"/>
    </w:pPr>
    <w:r>
      <w:t>第</w:t>
    </w:r>
    <w:r>
      <w:fldChar w:fldCharType="begin"/>
    </w:r>
    <w:r>
      <w:instrText xml:space="preserve"> PAGE </w:instrText>
    </w:r>
    <w:r>
      <w:fldChar w:fldCharType="separate"/>
    </w:r>
    <w:r w:rsidR="00486C83">
      <w:rPr>
        <w:rFonts w:hint="default"/>
        <w:noProof/>
      </w:rPr>
      <w:t>1</w:t>
    </w:r>
    <w:r>
      <w:fldChar w:fldCharType="end"/>
    </w:r>
    <w:r>
      <w:t>頁，共</w:t>
    </w:r>
    <w:r>
      <w:fldChar w:fldCharType="begin"/>
    </w:r>
    <w:r>
      <w:instrText xml:space="preserve"> NUMPAGES </w:instrText>
    </w:r>
    <w:r>
      <w:fldChar w:fldCharType="separate"/>
    </w:r>
    <w:r w:rsidR="00486C83">
      <w:rPr>
        <w:rFonts w:hint="default"/>
        <w:noProof/>
      </w:rPr>
      <w:t>3</w:t>
    </w:r>
    <w:r>
      <w:fldChar w:fldCharType="end"/>
    </w:r>
    <w: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838" w:rsidRDefault="00A40838">
      <w:pPr>
        <w:rPr>
          <w:rFonts w:hint="default"/>
        </w:rPr>
      </w:pPr>
      <w:r>
        <w:separator/>
      </w:r>
    </w:p>
  </w:footnote>
  <w:footnote w:type="continuationSeparator" w:id="0">
    <w:p w:rsidR="00A40838" w:rsidRDefault="00A4083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63B"/>
    <w:multiLevelType w:val="hybridMultilevel"/>
    <w:tmpl w:val="C6DEBA04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049209EB"/>
    <w:multiLevelType w:val="singleLevel"/>
    <w:tmpl w:val="7F14A724"/>
    <w:lvl w:ilvl="0">
      <w:start w:val="1"/>
      <w:numFmt w:val="decimal"/>
      <w:lvlText w:val="%1、"/>
      <w:lvlJc w:val="left"/>
      <w:pPr>
        <w:tabs>
          <w:tab w:val="num" w:pos="1342"/>
        </w:tabs>
        <w:ind w:left="1342" w:hanging="435"/>
      </w:pPr>
      <w:rPr>
        <w:rFonts w:ascii="標楷體" w:hint="eastAsia"/>
        <w:sz w:val="28"/>
      </w:rPr>
    </w:lvl>
  </w:abstractNum>
  <w:abstractNum w:abstractNumId="2">
    <w:nsid w:val="0CAE1A9B"/>
    <w:multiLevelType w:val="hybridMultilevel"/>
    <w:tmpl w:val="3A568988"/>
    <w:lvl w:ilvl="0" w:tplc="5B7E5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6852D27"/>
    <w:multiLevelType w:val="hybridMultilevel"/>
    <w:tmpl w:val="B9E65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AC631D"/>
    <w:multiLevelType w:val="hybridMultilevel"/>
    <w:tmpl w:val="05DACD84"/>
    <w:lvl w:ilvl="0">
      <w:start w:val="1"/>
      <w:numFmt w:val="decimal"/>
      <w:lvlText w:val="%1、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216C6018"/>
    <w:multiLevelType w:val="hybridMultilevel"/>
    <w:tmpl w:val="CCFEB88A"/>
    <w:lvl w:ilvl="0" w:tplc="772EAA0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6">
    <w:nsid w:val="25BB278D"/>
    <w:multiLevelType w:val="hybridMultilevel"/>
    <w:tmpl w:val="6D2CD39E"/>
    <w:lvl w:ilvl="0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855"/>
      </w:pPr>
      <w:rPr>
        <w:rFonts w:ascii="標楷體" w:eastAsia="標楷體" w:hint="eastAsia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25D50695"/>
    <w:multiLevelType w:val="hybridMultilevel"/>
    <w:tmpl w:val="6C289240"/>
    <w:lvl w:ilvl="0" w:tplc="77D23144">
      <w:start w:val="1"/>
      <w:numFmt w:val="decimal"/>
      <w:lvlText w:val="%1."/>
      <w:lvlJc w:val="left"/>
      <w:pPr>
        <w:ind w:left="19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8">
    <w:nsid w:val="263C0F58"/>
    <w:multiLevelType w:val="hybridMultilevel"/>
    <w:tmpl w:val="824E8DE2"/>
    <w:lvl w:ilvl="0">
      <w:start w:val="1"/>
      <w:numFmt w:val="decimal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>
    <w:nsid w:val="26703F4E"/>
    <w:multiLevelType w:val="hybridMultilevel"/>
    <w:tmpl w:val="6C289240"/>
    <w:lvl w:ilvl="0" w:tplc="77D23144">
      <w:start w:val="1"/>
      <w:numFmt w:val="decimal"/>
      <w:lvlText w:val="%1."/>
      <w:lvlJc w:val="left"/>
      <w:pPr>
        <w:ind w:left="19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0">
    <w:nsid w:val="2C142879"/>
    <w:multiLevelType w:val="hybridMultilevel"/>
    <w:tmpl w:val="BA8E73F0"/>
    <w:lvl w:ilvl="0" w:tplc="1A768F38">
      <w:start w:val="1"/>
      <w:numFmt w:val="decimal"/>
      <w:lvlText w:val="%1."/>
      <w:lvlJc w:val="left"/>
      <w:pPr>
        <w:tabs>
          <w:tab w:val="num" w:pos="1829"/>
        </w:tabs>
        <w:ind w:left="182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29"/>
        </w:tabs>
        <w:ind w:left="24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9"/>
        </w:tabs>
        <w:ind w:left="29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9"/>
        </w:tabs>
        <w:ind w:left="33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69"/>
        </w:tabs>
        <w:ind w:left="38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9"/>
        </w:tabs>
        <w:ind w:left="48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09"/>
        </w:tabs>
        <w:ind w:left="53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9"/>
        </w:tabs>
        <w:ind w:left="5789" w:hanging="480"/>
      </w:pPr>
    </w:lvl>
  </w:abstractNum>
  <w:abstractNum w:abstractNumId="11">
    <w:nsid w:val="34460F7F"/>
    <w:multiLevelType w:val="hybridMultilevel"/>
    <w:tmpl w:val="89C03104"/>
    <w:lvl w:ilvl="0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">
    <w:nsid w:val="36550CFF"/>
    <w:multiLevelType w:val="hybridMultilevel"/>
    <w:tmpl w:val="F9F4C8AA"/>
    <w:lvl w:ilvl="0" w:tplc="CC488494">
      <w:start w:val="5"/>
      <w:numFmt w:val="taiwaneseCountingThousand"/>
      <w:lvlText w:val="﹙%1﹚"/>
      <w:lvlJc w:val="left"/>
      <w:pPr>
        <w:ind w:left="1575" w:hanging="855"/>
      </w:pPr>
      <w:rPr>
        <w:rFonts w:hint="default"/>
      </w:rPr>
    </w:lvl>
    <w:lvl w:ilvl="1" w:tplc="D9A40D28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C263947"/>
    <w:multiLevelType w:val="singleLevel"/>
    <w:tmpl w:val="10029B4C"/>
    <w:lvl w:ilvl="0">
      <w:start w:val="1"/>
      <w:numFmt w:val="decimal"/>
      <w:lvlText w:val="%1、"/>
      <w:lvlJc w:val="left"/>
      <w:pPr>
        <w:tabs>
          <w:tab w:val="num" w:pos="1327"/>
        </w:tabs>
        <w:ind w:left="1327" w:hanging="420"/>
      </w:pPr>
      <w:rPr>
        <w:rFonts w:hint="eastAsia"/>
      </w:rPr>
    </w:lvl>
  </w:abstractNum>
  <w:abstractNum w:abstractNumId="14">
    <w:nsid w:val="3E4776A6"/>
    <w:multiLevelType w:val="hybridMultilevel"/>
    <w:tmpl w:val="434626BC"/>
    <w:lvl w:ilvl="0" w:tplc="D4624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>
    <w:nsid w:val="469456D1"/>
    <w:multiLevelType w:val="hybridMultilevel"/>
    <w:tmpl w:val="51EA0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A8B0757"/>
    <w:multiLevelType w:val="hybridMultilevel"/>
    <w:tmpl w:val="317854E6"/>
    <w:lvl w:ilvl="0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7">
    <w:nsid w:val="560E1354"/>
    <w:multiLevelType w:val="hybridMultilevel"/>
    <w:tmpl w:val="4E604372"/>
    <w:lvl w:ilvl="0" w:tplc="D9A40D2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A890240"/>
    <w:multiLevelType w:val="hybridMultilevel"/>
    <w:tmpl w:val="AE4E686A"/>
    <w:lvl w:ilvl="0" w:tplc="32765D7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E6D00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C79C53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2138CF70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32765D7A">
      <w:start w:val="1"/>
      <w:numFmt w:val="taiwaneseCountingThousand"/>
      <w:lvlText w:val="%6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ACD39D8"/>
    <w:multiLevelType w:val="hybridMultilevel"/>
    <w:tmpl w:val="30AA7722"/>
    <w:lvl w:ilvl="0" w:tplc="61F8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60B00F29"/>
    <w:multiLevelType w:val="singleLevel"/>
    <w:tmpl w:val="54D6EB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華康中楷體" w:hint="eastAsia"/>
      </w:rPr>
    </w:lvl>
  </w:abstractNum>
  <w:abstractNum w:abstractNumId="21">
    <w:nsid w:val="671724E9"/>
    <w:multiLevelType w:val="hybridMultilevel"/>
    <w:tmpl w:val="B0F09BD6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ascii="新細明體" w:hint="eastAsia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01D5049"/>
    <w:multiLevelType w:val="hybridMultilevel"/>
    <w:tmpl w:val="E508FB2C"/>
    <w:lvl w:ilvl="0">
      <w:start w:val="1"/>
      <w:numFmt w:val="taiwaneseCountingThousand"/>
      <w:lvlText w:val="（%1）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3">
    <w:nsid w:val="775E2456"/>
    <w:multiLevelType w:val="hybridMultilevel"/>
    <w:tmpl w:val="5DCE2C5A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97B3B25"/>
    <w:multiLevelType w:val="hybridMultilevel"/>
    <w:tmpl w:val="20CEFADE"/>
    <w:lvl w:ilvl="0">
      <w:start w:val="1"/>
      <w:numFmt w:val="decimal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23"/>
  </w:num>
  <w:num w:numId="5">
    <w:abstractNumId w:val="22"/>
  </w:num>
  <w:num w:numId="6">
    <w:abstractNumId w:val="20"/>
  </w:num>
  <w:num w:numId="7">
    <w:abstractNumId w:val="15"/>
  </w:num>
  <w:num w:numId="8">
    <w:abstractNumId w:val="6"/>
  </w:num>
  <w:num w:numId="9">
    <w:abstractNumId w:val="0"/>
  </w:num>
  <w:num w:numId="10">
    <w:abstractNumId w:val="8"/>
  </w:num>
  <w:num w:numId="11">
    <w:abstractNumId w:val="16"/>
  </w:num>
  <w:num w:numId="12">
    <w:abstractNumId w:val="11"/>
  </w:num>
  <w:num w:numId="13">
    <w:abstractNumId w:val="24"/>
  </w:num>
  <w:num w:numId="14">
    <w:abstractNumId w:val="13"/>
  </w:num>
  <w:num w:numId="15">
    <w:abstractNumId w:val="1"/>
  </w:num>
  <w:num w:numId="16">
    <w:abstractNumId w:val="5"/>
  </w:num>
  <w:num w:numId="17">
    <w:abstractNumId w:val="10"/>
  </w:num>
  <w:num w:numId="18">
    <w:abstractNumId w:val="18"/>
  </w:num>
  <w:num w:numId="19">
    <w:abstractNumId w:val="7"/>
  </w:num>
  <w:num w:numId="20">
    <w:abstractNumId w:val="2"/>
  </w:num>
  <w:num w:numId="21">
    <w:abstractNumId w:val="12"/>
  </w:num>
  <w:num w:numId="22">
    <w:abstractNumId w:val="17"/>
  </w:num>
  <w:num w:numId="23">
    <w:abstractNumId w:val="19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363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74"/>
    <w:rsid w:val="00001482"/>
    <w:rsid w:val="00012DC1"/>
    <w:rsid w:val="00015D67"/>
    <w:rsid w:val="0002346D"/>
    <w:rsid w:val="00032274"/>
    <w:rsid w:val="00034D9B"/>
    <w:rsid w:val="000361AB"/>
    <w:rsid w:val="000362C8"/>
    <w:rsid w:val="00036A6D"/>
    <w:rsid w:val="00041545"/>
    <w:rsid w:val="000A02EE"/>
    <w:rsid w:val="000A5D27"/>
    <w:rsid w:val="000B036F"/>
    <w:rsid w:val="000B3FF7"/>
    <w:rsid w:val="000B64BC"/>
    <w:rsid w:val="000C41DE"/>
    <w:rsid w:val="000F4174"/>
    <w:rsid w:val="000F5BDC"/>
    <w:rsid w:val="0010244E"/>
    <w:rsid w:val="001115E0"/>
    <w:rsid w:val="00121C5F"/>
    <w:rsid w:val="00141713"/>
    <w:rsid w:val="001563BE"/>
    <w:rsid w:val="00162A8D"/>
    <w:rsid w:val="00175631"/>
    <w:rsid w:val="00183EE5"/>
    <w:rsid w:val="0018609D"/>
    <w:rsid w:val="00194B79"/>
    <w:rsid w:val="001C1C5F"/>
    <w:rsid w:val="001C70AF"/>
    <w:rsid w:val="001E7C79"/>
    <w:rsid w:val="00204EF0"/>
    <w:rsid w:val="00206C6F"/>
    <w:rsid w:val="00211D38"/>
    <w:rsid w:val="00212E13"/>
    <w:rsid w:val="00212FC6"/>
    <w:rsid w:val="0021516F"/>
    <w:rsid w:val="002250CB"/>
    <w:rsid w:val="00227B5A"/>
    <w:rsid w:val="002449F1"/>
    <w:rsid w:val="00283978"/>
    <w:rsid w:val="002904C8"/>
    <w:rsid w:val="0029273D"/>
    <w:rsid w:val="002A2802"/>
    <w:rsid w:val="002A522E"/>
    <w:rsid w:val="002C4577"/>
    <w:rsid w:val="002C5CA9"/>
    <w:rsid w:val="002E0664"/>
    <w:rsid w:val="002F4C8A"/>
    <w:rsid w:val="00301578"/>
    <w:rsid w:val="00301FD2"/>
    <w:rsid w:val="00324880"/>
    <w:rsid w:val="00325AE9"/>
    <w:rsid w:val="00326461"/>
    <w:rsid w:val="003317BA"/>
    <w:rsid w:val="003372D1"/>
    <w:rsid w:val="003401F8"/>
    <w:rsid w:val="003408F2"/>
    <w:rsid w:val="00344C53"/>
    <w:rsid w:val="00346E3A"/>
    <w:rsid w:val="00352CBC"/>
    <w:rsid w:val="003546F7"/>
    <w:rsid w:val="003645E2"/>
    <w:rsid w:val="00377A87"/>
    <w:rsid w:val="00386947"/>
    <w:rsid w:val="00390954"/>
    <w:rsid w:val="00393C80"/>
    <w:rsid w:val="003A38CD"/>
    <w:rsid w:val="003A7153"/>
    <w:rsid w:val="003B2FF3"/>
    <w:rsid w:val="003B488A"/>
    <w:rsid w:val="003B6047"/>
    <w:rsid w:val="003B6637"/>
    <w:rsid w:val="003C18EB"/>
    <w:rsid w:val="003F1DD2"/>
    <w:rsid w:val="003F3946"/>
    <w:rsid w:val="00402B4B"/>
    <w:rsid w:val="00440E97"/>
    <w:rsid w:val="00453AB8"/>
    <w:rsid w:val="004577F6"/>
    <w:rsid w:val="00473D9F"/>
    <w:rsid w:val="004770F5"/>
    <w:rsid w:val="004773A0"/>
    <w:rsid w:val="00481843"/>
    <w:rsid w:val="00486C83"/>
    <w:rsid w:val="00487572"/>
    <w:rsid w:val="00487DCD"/>
    <w:rsid w:val="00496353"/>
    <w:rsid w:val="004A721A"/>
    <w:rsid w:val="004B7A54"/>
    <w:rsid w:val="004B7AD2"/>
    <w:rsid w:val="004C4212"/>
    <w:rsid w:val="004C46F4"/>
    <w:rsid w:val="004E27CF"/>
    <w:rsid w:val="004F58AD"/>
    <w:rsid w:val="0050202D"/>
    <w:rsid w:val="0050245F"/>
    <w:rsid w:val="00504C02"/>
    <w:rsid w:val="00517B99"/>
    <w:rsid w:val="00517FAF"/>
    <w:rsid w:val="00520CE8"/>
    <w:rsid w:val="005339F2"/>
    <w:rsid w:val="00535020"/>
    <w:rsid w:val="00540461"/>
    <w:rsid w:val="00543EC3"/>
    <w:rsid w:val="0056276F"/>
    <w:rsid w:val="0057058D"/>
    <w:rsid w:val="00573701"/>
    <w:rsid w:val="005966F4"/>
    <w:rsid w:val="005A6098"/>
    <w:rsid w:val="005B01AC"/>
    <w:rsid w:val="005C3550"/>
    <w:rsid w:val="005D5467"/>
    <w:rsid w:val="005D73C3"/>
    <w:rsid w:val="005E51C3"/>
    <w:rsid w:val="005E6F5A"/>
    <w:rsid w:val="005F5BD6"/>
    <w:rsid w:val="0060548C"/>
    <w:rsid w:val="00607D9F"/>
    <w:rsid w:val="00632104"/>
    <w:rsid w:val="00634E80"/>
    <w:rsid w:val="00637E2A"/>
    <w:rsid w:val="00641CF6"/>
    <w:rsid w:val="00642C0B"/>
    <w:rsid w:val="0064418E"/>
    <w:rsid w:val="006538A3"/>
    <w:rsid w:val="00655E03"/>
    <w:rsid w:val="00656174"/>
    <w:rsid w:val="006564A1"/>
    <w:rsid w:val="00660C3F"/>
    <w:rsid w:val="00661BC3"/>
    <w:rsid w:val="00694577"/>
    <w:rsid w:val="006B5F63"/>
    <w:rsid w:val="006C4690"/>
    <w:rsid w:val="006D182E"/>
    <w:rsid w:val="006D4B18"/>
    <w:rsid w:val="006D64A4"/>
    <w:rsid w:val="006E42FD"/>
    <w:rsid w:val="006E66B9"/>
    <w:rsid w:val="006F2F70"/>
    <w:rsid w:val="006F5068"/>
    <w:rsid w:val="00712BB9"/>
    <w:rsid w:val="00713FCF"/>
    <w:rsid w:val="00716615"/>
    <w:rsid w:val="0072637D"/>
    <w:rsid w:val="0072792D"/>
    <w:rsid w:val="00732DE7"/>
    <w:rsid w:val="00741BBB"/>
    <w:rsid w:val="00745E77"/>
    <w:rsid w:val="0075408A"/>
    <w:rsid w:val="007573C3"/>
    <w:rsid w:val="007664E5"/>
    <w:rsid w:val="00770715"/>
    <w:rsid w:val="007A7A2D"/>
    <w:rsid w:val="007B4BBE"/>
    <w:rsid w:val="007D1CCF"/>
    <w:rsid w:val="007D5C2F"/>
    <w:rsid w:val="007D60B8"/>
    <w:rsid w:val="007D7348"/>
    <w:rsid w:val="007D76E9"/>
    <w:rsid w:val="007E47A1"/>
    <w:rsid w:val="007E62F0"/>
    <w:rsid w:val="007F2BCD"/>
    <w:rsid w:val="007F6462"/>
    <w:rsid w:val="008047D5"/>
    <w:rsid w:val="00804FB9"/>
    <w:rsid w:val="00812C8E"/>
    <w:rsid w:val="00815BBC"/>
    <w:rsid w:val="00824D9C"/>
    <w:rsid w:val="00843CD5"/>
    <w:rsid w:val="00844DAB"/>
    <w:rsid w:val="00846C67"/>
    <w:rsid w:val="00855CD7"/>
    <w:rsid w:val="00861004"/>
    <w:rsid w:val="008748EF"/>
    <w:rsid w:val="008869A3"/>
    <w:rsid w:val="0089743A"/>
    <w:rsid w:val="008C4E24"/>
    <w:rsid w:val="008E073D"/>
    <w:rsid w:val="008E160D"/>
    <w:rsid w:val="008E3347"/>
    <w:rsid w:val="008F19ED"/>
    <w:rsid w:val="00902D8E"/>
    <w:rsid w:val="0090362F"/>
    <w:rsid w:val="009277D0"/>
    <w:rsid w:val="00927C7D"/>
    <w:rsid w:val="00936F99"/>
    <w:rsid w:val="009469BF"/>
    <w:rsid w:val="00951F56"/>
    <w:rsid w:val="00957C67"/>
    <w:rsid w:val="0096029F"/>
    <w:rsid w:val="00960DC8"/>
    <w:rsid w:val="00985651"/>
    <w:rsid w:val="0098700B"/>
    <w:rsid w:val="009906B3"/>
    <w:rsid w:val="00993A7E"/>
    <w:rsid w:val="009B1B95"/>
    <w:rsid w:val="009B3B27"/>
    <w:rsid w:val="009B6097"/>
    <w:rsid w:val="009C6BAB"/>
    <w:rsid w:val="009C7AA0"/>
    <w:rsid w:val="009D27A6"/>
    <w:rsid w:val="009D3396"/>
    <w:rsid w:val="009D46FE"/>
    <w:rsid w:val="009D5132"/>
    <w:rsid w:val="009F4440"/>
    <w:rsid w:val="009F5AE6"/>
    <w:rsid w:val="00A049FD"/>
    <w:rsid w:val="00A225EF"/>
    <w:rsid w:val="00A244B3"/>
    <w:rsid w:val="00A40838"/>
    <w:rsid w:val="00A57FEC"/>
    <w:rsid w:val="00A6009A"/>
    <w:rsid w:val="00A65337"/>
    <w:rsid w:val="00A65D59"/>
    <w:rsid w:val="00A72853"/>
    <w:rsid w:val="00A82CB9"/>
    <w:rsid w:val="00A85FB2"/>
    <w:rsid w:val="00A96614"/>
    <w:rsid w:val="00AA25C0"/>
    <w:rsid w:val="00AC5977"/>
    <w:rsid w:val="00AD71EE"/>
    <w:rsid w:val="00AE19B6"/>
    <w:rsid w:val="00AF7139"/>
    <w:rsid w:val="00B054AB"/>
    <w:rsid w:val="00B079B8"/>
    <w:rsid w:val="00B21DDD"/>
    <w:rsid w:val="00B30A3D"/>
    <w:rsid w:val="00B35177"/>
    <w:rsid w:val="00B422BD"/>
    <w:rsid w:val="00B43226"/>
    <w:rsid w:val="00B473C5"/>
    <w:rsid w:val="00B517EF"/>
    <w:rsid w:val="00B52AFB"/>
    <w:rsid w:val="00B5407C"/>
    <w:rsid w:val="00B74840"/>
    <w:rsid w:val="00B80137"/>
    <w:rsid w:val="00B806CE"/>
    <w:rsid w:val="00B81F65"/>
    <w:rsid w:val="00B82EA0"/>
    <w:rsid w:val="00B845DB"/>
    <w:rsid w:val="00BB39C8"/>
    <w:rsid w:val="00BB4E7C"/>
    <w:rsid w:val="00BC1E1A"/>
    <w:rsid w:val="00BC217F"/>
    <w:rsid w:val="00BD1277"/>
    <w:rsid w:val="00BD5EA1"/>
    <w:rsid w:val="00BD6117"/>
    <w:rsid w:val="00BE3BDF"/>
    <w:rsid w:val="00BE5300"/>
    <w:rsid w:val="00C04542"/>
    <w:rsid w:val="00C056DE"/>
    <w:rsid w:val="00C242BF"/>
    <w:rsid w:val="00C53839"/>
    <w:rsid w:val="00C56D49"/>
    <w:rsid w:val="00C5711D"/>
    <w:rsid w:val="00C62DD9"/>
    <w:rsid w:val="00C641A7"/>
    <w:rsid w:val="00C67C89"/>
    <w:rsid w:val="00C751FA"/>
    <w:rsid w:val="00C972D4"/>
    <w:rsid w:val="00CA7243"/>
    <w:rsid w:val="00CB4E52"/>
    <w:rsid w:val="00CB55E8"/>
    <w:rsid w:val="00CB688E"/>
    <w:rsid w:val="00CB7315"/>
    <w:rsid w:val="00CC5E0E"/>
    <w:rsid w:val="00CD231E"/>
    <w:rsid w:val="00CD2CCA"/>
    <w:rsid w:val="00CD3D9D"/>
    <w:rsid w:val="00CE25E3"/>
    <w:rsid w:val="00CF0B54"/>
    <w:rsid w:val="00D215EE"/>
    <w:rsid w:val="00D21851"/>
    <w:rsid w:val="00D21CA5"/>
    <w:rsid w:val="00D27608"/>
    <w:rsid w:val="00D2796D"/>
    <w:rsid w:val="00D648FF"/>
    <w:rsid w:val="00D74344"/>
    <w:rsid w:val="00D94F56"/>
    <w:rsid w:val="00D95E1F"/>
    <w:rsid w:val="00DA40F4"/>
    <w:rsid w:val="00DA50FD"/>
    <w:rsid w:val="00DB2F10"/>
    <w:rsid w:val="00DB7E8E"/>
    <w:rsid w:val="00DF6290"/>
    <w:rsid w:val="00E02BDF"/>
    <w:rsid w:val="00E03BB0"/>
    <w:rsid w:val="00E0628B"/>
    <w:rsid w:val="00E13F22"/>
    <w:rsid w:val="00E230BD"/>
    <w:rsid w:val="00E3571B"/>
    <w:rsid w:val="00E35C86"/>
    <w:rsid w:val="00E364F0"/>
    <w:rsid w:val="00E50172"/>
    <w:rsid w:val="00E511E9"/>
    <w:rsid w:val="00E66B64"/>
    <w:rsid w:val="00E723E5"/>
    <w:rsid w:val="00E8133E"/>
    <w:rsid w:val="00E940E5"/>
    <w:rsid w:val="00E9590C"/>
    <w:rsid w:val="00EB7117"/>
    <w:rsid w:val="00EC118E"/>
    <w:rsid w:val="00EC1DDB"/>
    <w:rsid w:val="00EC2FEC"/>
    <w:rsid w:val="00EE2918"/>
    <w:rsid w:val="00EE6A36"/>
    <w:rsid w:val="00EF2CEE"/>
    <w:rsid w:val="00F04145"/>
    <w:rsid w:val="00F12C2C"/>
    <w:rsid w:val="00F134ED"/>
    <w:rsid w:val="00F26878"/>
    <w:rsid w:val="00F268F8"/>
    <w:rsid w:val="00F43912"/>
    <w:rsid w:val="00F5635E"/>
    <w:rsid w:val="00F63B85"/>
    <w:rsid w:val="00F7510C"/>
    <w:rsid w:val="00F752E3"/>
    <w:rsid w:val="00F770DA"/>
    <w:rsid w:val="00F77F95"/>
    <w:rsid w:val="00F92A91"/>
    <w:rsid w:val="00FA29BF"/>
    <w:rsid w:val="00FB0849"/>
    <w:rsid w:val="00FB1A96"/>
    <w:rsid w:val="00FB205C"/>
    <w:rsid w:val="00FB3C2D"/>
    <w:rsid w:val="00FB66CC"/>
    <w:rsid w:val="00FC2E47"/>
    <w:rsid w:val="00FD34BC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標楷體" w:hint="eastAsia"/>
      <w:sz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標楷體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</w:style>
  <w:style w:type="paragraph" w:styleId="a3">
    <w:name w:val="Body Text Indent"/>
    <w:basedOn w:val="a"/>
    <w:semiHidden/>
    <w:pPr>
      <w:tabs>
        <w:tab w:val="left" w:pos="8820"/>
      </w:tabs>
      <w:spacing w:before="100" w:beforeAutospacing="1" w:after="100" w:afterAutospacing="1"/>
      <w:ind w:leftChars="300" w:left="1560" w:hangingChars="300" w:hanging="840"/>
    </w:pPr>
    <w:rPr>
      <w:rFonts w:ascii="標楷體" w:hint="default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20">
    <w:name w:val="Body Text Indent 2"/>
    <w:basedOn w:val="a"/>
    <w:semiHidden/>
    <w:pPr>
      <w:spacing w:before="100" w:beforeAutospacing="1" w:after="100" w:afterAutospacing="1"/>
      <w:ind w:left="1588"/>
      <w:jc w:val="both"/>
    </w:pPr>
    <w:rPr>
      <w:rFonts w:ascii="標楷體" w:hint="default"/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0">
    <w:name w:val="1"/>
    <w:basedOn w:val="HTML"/>
    <w:pPr>
      <w:spacing w:line="360" w:lineRule="auto"/>
    </w:pPr>
    <w:rPr>
      <w:rFonts w:ascii="Times New Roman" w:eastAsia="標楷體" w:hAnsi="Times New Roman" w:hint="default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26461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26461"/>
    <w:rPr>
      <w:rFonts w:ascii="Calibri Light" w:eastAsia="新細明體" w:hAnsi="Calibri Light" w:cs="Times New Roman"/>
      <w:sz w:val="18"/>
      <w:szCs w:val="18"/>
    </w:rPr>
  </w:style>
  <w:style w:type="paragraph" w:customStyle="1" w:styleId="Preformatted">
    <w:name w:val="Preformatted"/>
    <w:basedOn w:val="a"/>
    <w:rsid w:val="007E62F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eastAsia="新細明體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標楷體" w:hint="eastAsia"/>
      <w:sz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標楷體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</w:style>
  <w:style w:type="paragraph" w:styleId="a3">
    <w:name w:val="Body Text Indent"/>
    <w:basedOn w:val="a"/>
    <w:semiHidden/>
    <w:pPr>
      <w:tabs>
        <w:tab w:val="left" w:pos="8820"/>
      </w:tabs>
      <w:spacing w:before="100" w:beforeAutospacing="1" w:after="100" w:afterAutospacing="1"/>
      <w:ind w:leftChars="300" w:left="1560" w:hangingChars="300" w:hanging="840"/>
    </w:pPr>
    <w:rPr>
      <w:rFonts w:ascii="標楷體" w:hint="default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20">
    <w:name w:val="Body Text Indent 2"/>
    <w:basedOn w:val="a"/>
    <w:semiHidden/>
    <w:pPr>
      <w:spacing w:before="100" w:beforeAutospacing="1" w:after="100" w:afterAutospacing="1"/>
      <w:ind w:left="1588"/>
      <w:jc w:val="both"/>
    </w:pPr>
    <w:rPr>
      <w:rFonts w:ascii="標楷體" w:hint="default"/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0">
    <w:name w:val="1"/>
    <w:basedOn w:val="HTML"/>
    <w:pPr>
      <w:spacing w:line="360" w:lineRule="auto"/>
    </w:pPr>
    <w:rPr>
      <w:rFonts w:ascii="Times New Roman" w:eastAsia="標楷體" w:hAnsi="Times New Roman" w:hint="default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26461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26461"/>
    <w:rPr>
      <w:rFonts w:ascii="Calibri Light" w:eastAsia="新細明體" w:hAnsi="Calibri Light" w:cs="Times New Roman"/>
      <w:sz w:val="18"/>
      <w:szCs w:val="18"/>
    </w:rPr>
  </w:style>
  <w:style w:type="paragraph" w:customStyle="1" w:styleId="Preformatted">
    <w:name w:val="Preformatted"/>
    <w:basedOn w:val="a"/>
    <w:rsid w:val="007E62F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eastAsia="新細明體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0B45A-500A-4922-AF03-EDAE672F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4444</Characters>
  <Application>Microsoft Office Word</Application>
  <DocSecurity>0</DocSecurity>
  <Lines>37</Lines>
  <Paragraphs>10</Paragraphs>
  <ScaleCrop>false</ScaleCrop>
  <Company>環檢所(355010000IE4Z414)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水中氨氮檢測方法－靛酚比色法(NIEA W448.51B)</dc:title>
  <dc:subject>水中氨氮檢測方法－靛酚比色法(NIEA W448.51B)</dc:subject>
  <dc:creator>環檢所</dc:creator>
  <cp:keywords>Ammonia-nitrogen;Colorimetric;Phenate method;比色法;氨氮;靛酚法</cp:keywords>
  <cp:lastModifiedBy>ling</cp:lastModifiedBy>
  <cp:revision>2</cp:revision>
  <cp:lastPrinted>2015-11-03T07:23:00Z</cp:lastPrinted>
  <dcterms:created xsi:type="dcterms:W3CDTF">2015-11-04T02:13:00Z</dcterms:created>
  <dcterms:modified xsi:type="dcterms:W3CDTF">2015-11-04T02:13:00Z</dcterms:modified>
  <cp:category>770;CB1;E4Z</cp:category>
</cp:coreProperties>
</file>