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52" w:rsidRPr="00E6773C" w:rsidRDefault="0092743D">
      <w:pPr>
        <w:snapToGrid w:val="0"/>
        <w:jc w:val="center"/>
        <w:rPr>
          <w:rFonts w:eastAsia="標楷體" w:hint="eastAsia"/>
          <w:sz w:val="32"/>
          <w:szCs w:val="32"/>
        </w:rPr>
      </w:pPr>
      <w:bookmarkStart w:id="0" w:name="_GoBack"/>
      <w:bookmarkEnd w:id="0"/>
      <w:r w:rsidRPr="00E6773C">
        <w:rPr>
          <w:rFonts w:eastAsia="標楷體" w:hint="eastAsia"/>
          <w:sz w:val="32"/>
          <w:szCs w:val="32"/>
        </w:rPr>
        <w:t>樣品製備與萃取方法</w:t>
      </w:r>
      <w:r w:rsidR="00B9616F" w:rsidRPr="00E6773C">
        <w:rPr>
          <w:rFonts w:ascii="標楷體" w:eastAsia="標楷體" w:hAnsi="標楷體" w:hint="eastAsia"/>
          <w:sz w:val="32"/>
          <w:szCs w:val="32"/>
        </w:rPr>
        <w:t>－</w:t>
      </w:r>
      <w:r w:rsidRPr="00E6773C">
        <w:rPr>
          <w:rFonts w:eastAsia="標楷體" w:hint="eastAsia"/>
          <w:sz w:val="32"/>
          <w:szCs w:val="32"/>
        </w:rPr>
        <w:t>微波萃取法</w:t>
      </w:r>
    </w:p>
    <w:p w:rsidR="00B9616F" w:rsidRPr="00E6773C" w:rsidRDefault="00B9616F" w:rsidP="00B9616F">
      <w:pPr>
        <w:jc w:val="right"/>
        <w:rPr>
          <w:rFonts w:eastAsia="標楷體"/>
          <w:sz w:val="22"/>
          <w:szCs w:val="22"/>
        </w:rPr>
      </w:pPr>
      <w:r w:rsidRPr="00315829">
        <w:rPr>
          <w:rFonts w:eastAsia="標楷體"/>
          <w:sz w:val="22"/>
          <w:szCs w:val="22"/>
        </w:rPr>
        <w:t>中華民國</w:t>
      </w:r>
      <w:r w:rsidRPr="00315829">
        <w:rPr>
          <w:rFonts w:eastAsia="標楷體"/>
          <w:sz w:val="22"/>
          <w:szCs w:val="22"/>
        </w:rPr>
        <w:t>104</w:t>
      </w:r>
      <w:r w:rsidRPr="00315829">
        <w:rPr>
          <w:rFonts w:eastAsia="標楷體"/>
          <w:sz w:val="22"/>
          <w:szCs w:val="22"/>
        </w:rPr>
        <w:t>年</w:t>
      </w:r>
      <w:r w:rsidRPr="00315829">
        <w:rPr>
          <w:rFonts w:eastAsia="標楷體"/>
          <w:sz w:val="22"/>
          <w:szCs w:val="22"/>
        </w:rPr>
        <w:t>12</w:t>
      </w:r>
      <w:r w:rsidRPr="00315829">
        <w:rPr>
          <w:rFonts w:eastAsia="標楷體"/>
          <w:sz w:val="22"/>
          <w:szCs w:val="22"/>
        </w:rPr>
        <w:t>月</w:t>
      </w:r>
      <w:r w:rsidR="00315829" w:rsidRPr="00315829">
        <w:rPr>
          <w:rFonts w:eastAsia="標楷體"/>
          <w:sz w:val="22"/>
          <w:szCs w:val="22"/>
        </w:rPr>
        <w:t>17</w:t>
      </w:r>
      <w:r w:rsidRPr="00315829">
        <w:rPr>
          <w:rFonts w:eastAsia="標楷體"/>
          <w:sz w:val="22"/>
          <w:szCs w:val="22"/>
        </w:rPr>
        <w:t>日環署檢字第</w:t>
      </w:r>
      <w:r w:rsidR="00315829" w:rsidRPr="00315829">
        <w:rPr>
          <w:rFonts w:eastAsia="標楷體"/>
          <w:sz w:val="22"/>
          <w:szCs w:val="22"/>
        </w:rPr>
        <w:t>1040105392</w:t>
      </w:r>
      <w:r w:rsidRPr="00315829">
        <w:rPr>
          <w:rFonts w:eastAsia="標楷體"/>
          <w:sz w:val="22"/>
          <w:szCs w:val="22"/>
        </w:rPr>
        <w:t>號</w:t>
      </w:r>
      <w:r w:rsidRPr="00E6773C">
        <w:rPr>
          <w:rFonts w:eastAsia="標楷體"/>
          <w:sz w:val="22"/>
          <w:szCs w:val="22"/>
        </w:rPr>
        <w:t>公告</w:t>
      </w:r>
    </w:p>
    <w:p w:rsidR="00360464" w:rsidRPr="00E6773C" w:rsidRDefault="00B9616F" w:rsidP="00B9616F">
      <w:pPr>
        <w:snapToGrid w:val="0"/>
        <w:jc w:val="right"/>
        <w:rPr>
          <w:rFonts w:eastAsia="標楷體"/>
          <w:sz w:val="22"/>
          <w:szCs w:val="22"/>
        </w:rPr>
      </w:pPr>
      <w:r w:rsidRPr="00E6773C">
        <w:rPr>
          <w:rFonts w:eastAsia="標楷體"/>
          <w:bCs/>
          <w:sz w:val="22"/>
          <w:szCs w:val="22"/>
        </w:rPr>
        <w:t>自中華民國</w:t>
      </w:r>
      <w:r w:rsidRPr="00E6773C">
        <w:rPr>
          <w:rFonts w:eastAsia="標楷體"/>
          <w:bCs/>
          <w:sz w:val="22"/>
          <w:szCs w:val="22"/>
        </w:rPr>
        <w:t>105</w:t>
      </w:r>
      <w:r w:rsidRPr="00E6773C">
        <w:rPr>
          <w:rFonts w:eastAsia="標楷體"/>
          <w:bCs/>
          <w:sz w:val="22"/>
          <w:szCs w:val="22"/>
        </w:rPr>
        <w:t>年</w:t>
      </w:r>
      <w:r w:rsidRPr="00E6773C">
        <w:rPr>
          <w:rFonts w:eastAsia="標楷體"/>
          <w:bCs/>
          <w:sz w:val="22"/>
          <w:szCs w:val="22"/>
        </w:rPr>
        <w:t>4</w:t>
      </w:r>
      <w:r w:rsidRPr="00E6773C">
        <w:rPr>
          <w:rFonts w:eastAsia="標楷體"/>
          <w:bCs/>
          <w:sz w:val="22"/>
          <w:szCs w:val="22"/>
        </w:rPr>
        <w:t>月</w:t>
      </w:r>
      <w:r w:rsidRPr="00E6773C">
        <w:rPr>
          <w:rFonts w:eastAsia="標楷體" w:hint="eastAsia"/>
          <w:bCs/>
          <w:sz w:val="22"/>
          <w:szCs w:val="22"/>
        </w:rPr>
        <w:t>1</w:t>
      </w:r>
      <w:r w:rsidRPr="00E6773C">
        <w:rPr>
          <w:rFonts w:eastAsia="標楷體"/>
          <w:bCs/>
          <w:sz w:val="22"/>
          <w:szCs w:val="22"/>
        </w:rPr>
        <w:t>5</w:t>
      </w:r>
      <w:r w:rsidRPr="00E6773C">
        <w:rPr>
          <w:rFonts w:eastAsia="標楷體"/>
          <w:bCs/>
          <w:sz w:val="22"/>
          <w:szCs w:val="22"/>
        </w:rPr>
        <w:t>日生效</w:t>
      </w:r>
    </w:p>
    <w:p w:rsidR="00B11552" w:rsidRPr="00E6773C" w:rsidRDefault="00B11552">
      <w:pPr>
        <w:snapToGrid w:val="0"/>
        <w:jc w:val="right"/>
        <w:rPr>
          <w:rFonts w:eastAsia="標楷體" w:hint="eastAsia"/>
          <w:sz w:val="22"/>
          <w:szCs w:val="22"/>
        </w:rPr>
      </w:pPr>
      <w:r w:rsidRPr="00E6773C">
        <w:rPr>
          <w:rFonts w:eastAsia="標楷體"/>
          <w:sz w:val="22"/>
          <w:szCs w:val="22"/>
        </w:rPr>
        <w:t>NIEA</w:t>
      </w:r>
      <w:r w:rsidRPr="00E6773C">
        <w:rPr>
          <w:rFonts w:eastAsia="標楷體" w:hint="eastAsia"/>
          <w:sz w:val="22"/>
          <w:szCs w:val="22"/>
        </w:rPr>
        <w:t xml:space="preserve"> M</w:t>
      </w:r>
      <w:r w:rsidR="0071270C" w:rsidRPr="00E6773C">
        <w:rPr>
          <w:rFonts w:eastAsia="標楷體" w:hint="eastAsia"/>
          <w:sz w:val="22"/>
          <w:szCs w:val="22"/>
        </w:rPr>
        <w:t>194</w:t>
      </w:r>
      <w:r w:rsidRPr="00E6773C">
        <w:rPr>
          <w:rFonts w:eastAsia="標楷體" w:hint="eastAsia"/>
          <w:sz w:val="22"/>
          <w:szCs w:val="22"/>
        </w:rPr>
        <w:t>.00C</w:t>
      </w:r>
    </w:p>
    <w:p w:rsidR="00B11552" w:rsidRPr="00E6773C" w:rsidRDefault="00B11552" w:rsidP="00356020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一、方法概要</w:t>
      </w:r>
    </w:p>
    <w:p w:rsidR="00B11552" w:rsidRPr="00E6773C" w:rsidRDefault="00A54A81" w:rsidP="00F63998">
      <w:pPr>
        <w:snapToGrid w:val="0"/>
        <w:spacing w:before="120" w:after="12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使用</w:t>
      </w:r>
      <w:r w:rsidR="00B11552" w:rsidRPr="00E6773C">
        <w:rPr>
          <w:rFonts w:eastAsia="標楷體" w:hint="eastAsia"/>
          <w:sz w:val="28"/>
          <w:szCs w:val="28"/>
        </w:rPr>
        <w:t>本</w:t>
      </w:r>
      <w:r w:rsidR="00B11552" w:rsidRPr="00E6773C">
        <w:rPr>
          <w:rFonts w:eastAsia="標楷體"/>
          <w:sz w:val="28"/>
          <w:szCs w:val="28"/>
        </w:rPr>
        <w:t>方法</w:t>
      </w:r>
      <w:r w:rsidRPr="00E6773C">
        <w:rPr>
          <w:rFonts w:eastAsia="標楷體" w:hint="eastAsia"/>
          <w:sz w:val="28"/>
          <w:szCs w:val="28"/>
        </w:rPr>
        <w:t>前</w:t>
      </w:r>
      <w:r w:rsidRPr="00E6773C">
        <w:rPr>
          <w:rFonts w:ascii="新細明體" w:hAnsi="新細明體" w:hint="eastAsia"/>
          <w:sz w:val="28"/>
          <w:szCs w:val="28"/>
        </w:rPr>
        <w:t>，</w:t>
      </w:r>
      <w:r w:rsidR="00B11552" w:rsidRPr="00E6773C">
        <w:rPr>
          <w:rFonts w:eastAsia="標楷體" w:hint="eastAsia"/>
          <w:sz w:val="28"/>
          <w:szCs w:val="28"/>
        </w:rPr>
        <w:t>樣品</w:t>
      </w:r>
      <w:r w:rsidR="0092743D" w:rsidRPr="00E6773C">
        <w:rPr>
          <w:rFonts w:eastAsia="標楷體" w:hint="eastAsia"/>
          <w:sz w:val="28"/>
          <w:szCs w:val="28"/>
        </w:rPr>
        <w:t>須</w:t>
      </w:r>
      <w:r w:rsidR="00951662" w:rsidRPr="00E6773C">
        <w:rPr>
          <w:rFonts w:eastAsia="標楷體" w:hint="eastAsia"/>
          <w:sz w:val="28"/>
          <w:szCs w:val="28"/>
        </w:rPr>
        <w:t>經風乾</w:t>
      </w:r>
      <w:r w:rsidR="00B11552" w:rsidRPr="00E6773C">
        <w:rPr>
          <w:rFonts w:eastAsia="標楷體" w:hint="eastAsia"/>
          <w:sz w:val="28"/>
          <w:szCs w:val="28"/>
        </w:rPr>
        <w:t>或將樣品與無水硫酸鈉或粒狀矽藻土</w:t>
      </w:r>
      <w:r w:rsidR="00B11552" w:rsidRPr="00E6773C">
        <w:rPr>
          <w:rFonts w:eastAsia="標楷體"/>
          <w:sz w:val="28"/>
          <w:szCs w:val="28"/>
        </w:rPr>
        <w:t>混合</w:t>
      </w:r>
      <w:r w:rsidR="00B11552" w:rsidRPr="00E6773C">
        <w:rPr>
          <w:rFonts w:eastAsia="標楷體" w:hint="eastAsia"/>
          <w:sz w:val="28"/>
          <w:szCs w:val="28"/>
        </w:rPr>
        <w:t>以</w:t>
      </w:r>
      <w:r w:rsidR="00B11552" w:rsidRPr="00E6773C">
        <w:rPr>
          <w:rFonts w:eastAsia="標楷體"/>
          <w:sz w:val="28"/>
          <w:szCs w:val="28"/>
        </w:rPr>
        <w:t>除去水</w:t>
      </w:r>
      <w:r w:rsidR="00134C21" w:rsidRPr="00E6773C">
        <w:rPr>
          <w:rFonts w:eastAsia="標楷體" w:hint="eastAsia"/>
          <w:sz w:val="28"/>
          <w:szCs w:val="28"/>
        </w:rPr>
        <w:t>分</w:t>
      </w:r>
      <w:r w:rsidR="00B11552" w:rsidRPr="00E6773C">
        <w:rPr>
          <w:rFonts w:eastAsia="標楷體"/>
          <w:sz w:val="28"/>
          <w:szCs w:val="28"/>
        </w:rPr>
        <w:t>，</w:t>
      </w:r>
      <w:r w:rsidR="00B11552" w:rsidRPr="00E6773C">
        <w:rPr>
          <w:rFonts w:eastAsia="標楷體" w:hint="eastAsia"/>
          <w:sz w:val="28"/>
          <w:szCs w:val="28"/>
        </w:rPr>
        <w:t>視需要</w:t>
      </w:r>
      <w:r w:rsidR="00B11552" w:rsidRPr="00E6773C">
        <w:rPr>
          <w:rFonts w:eastAsia="標楷體"/>
          <w:sz w:val="28"/>
          <w:szCs w:val="28"/>
        </w:rPr>
        <w:t>將樣品磨成</w:t>
      </w:r>
      <w:r w:rsidR="00B11552" w:rsidRPr="00E6773C">
        <w:rPr>
          <w:rFonts w:eastAsia="標楷體" w:hint="eastAsia"/>
          <w:sz w:val="28"/>
          <w:szCs w:val="28"/>
        </w:rPr>
        <w:t>粉末</w:t>
      </w:r>
      <w:r w:rsidR="00B11552" w:rsidRPr="00E6773C">
        <w:rPr>
          <w:rFonts w:eastAsia="標楷體"/>
          <w:sz w:val="28"/>
          <w:szCs w:val="28"/>
        </w:rPr>
        <w:t>，放入</w:t>
      </w:r>
      <w:r w:rsidR="003A3430" w:rsidRPr="00E6773C">
        <w:rPr>
          <w:rFonts w:eastAsia="標楷體" w:hint="eastAsia"/>
          <w:sz w:val="28"/>
          <w:szCs w:val="28"/>
        </w:rPr>
        <w:t>微波</w:t>
      </w:r>
      <w:r w:rsidR="00B11552" w:rsidRPr="00E6773C">
        <w:rPr>
          <w:rFonts w:eastAsia="標楷體" w:hint="eastAsia"/>
          <w:sz w:val="28"/>
          <w:szCs w:val="28"/>
        </w:rPr>
        <w:t>萃取裝置（</w:t>
      </w:r>
      <w:r w:rsidR="003A3430" w:rsidRPr="00E6773C">
        <w:rPr>
          <w:rFonts w:eastAsia="標楷體" w:hint="eastAsia"/>
          <w:sz w:val="28"/>
          <w:szCs w:val="28"/>
        </w:rPr>
        <w:t>microwave solvent</w:t>
      </w:r>
      <w:r w:rsidR="00B11552" w:rsidRPr="00E6773C">
        <w:rPr>
          <w:rFonts w:eastAsia="標楷體" w:hint="eastAsia"/>
          <w:sz w:val="28"/>
          <w:szCs w:val="28"/>
        </w:rPr>
        <w:t xml:space="preserve"> extraction device</w:t>
      </w:r>
      <w:r w:rsidR="00B11552" w:rsidRPr="00E6773C">
        <w:rPr>
          <w:rFonts w:eastAsia="標楷體" w:hint="eastAsia"/>
          <w:sz w:val="28"/>
          <w:szCs w:val="28"/>
        </w:rPr>
        <w:t>）之</w:t>
      </w:r>
      <w:r w:rsidR="00B11552" w:rsidRPr="00E6773C">
        <w:rPr>
          <w:rFonts w:eastAsia="標楷體"/>
          <w:sz w:val="28"/>
          <w:szCs w:val="28"/>
        </w:rPr>
        <w:t>萃取</w:t>
      </w:r>
      <w:r w:rsidR="00B2790F" w:rsidRPr="00E6773C">
        <w:rPr>
          <w:rFonts w:eastAsia="標楷體" w:hint="eastAsia"/>
          <w:sz w:val="28"/>
          <w:szCs w:val="28"/>
        </w:rPr>
        <w:t>反應瓶</w:t>
      </w:r>
      <w:r w:rsidR="00B11552" w:rsidRPr="00E6773C">
        <w:rPr>
          <w:rFonts w:eastAsia="標楷體"/>
          <w:sz w:val="28"/>
          <w:szCs w:val="28"/>
        </w:rPr>
        <w:t>內，</w:t>
      </w:r>
      <w:r w:rsidR="003A3430" w:rsidRPr="00E6773C">
        <w:rPr>
          <w:rFonts w:eastAsia="標楷體" w:hint="eastAsia"/>
          <w:sz w:val="28"/>
          <w:szCs w:val="28"/>
        </w:rPr>
        <w:t>以微波加熱溶劑</w:t>
      </w:r>
      <w:r w:rsidR="00B2790F" w:rsidRPr="00E6773C">
        <w:rPr>
          <w:rFonts w:eastAsia="標楷體" w:hint="eastAsia"/>
          <w:sz w:val="28"/>
          <w:szCs w:val="28"/>
        </w:rPr>
        <w:t>及樣品之密閉萃取反應瓶，於</w:t>
      </w:r>
      <w:r w:rsidR="006C4A0B" w:rsidRPr="00E6773C">
        <w:rPr>
          <w:rFonts w:eastAsia="標楷體" w:hint="eastAsia"/>
          <w:sz w:val="28"/>
          <w:szCs w:val="28"/>
        </w:rPr>
        <w:t>適當</w:t>
      </w:r>
      <w:r w:rsidR="006B16A5" w:rsidRPr="00E6773C">
        <w:rPr>
          <w:rFonts w:eastAsia="標楷體" w:hint="eastAsia"/>
          <w:sz w:val="28"/>
          <w:szCs w:val="28"/>
        </w:rPr>
        <w:t>溫度及壓力（</w:t>
      </w:r>
      <w:r w:rsidR="006B16A5" w:rsidRPr="00E6773C">
        <w:rPr>
          <w:rFonts w:eastAsia="標楷體"/>
          <w:sz w:val="28"/>
          <w:szCs w:val="28"/>
        </w:rPr>
        <w:t>100</w:t>
      </w:r>
      <w:r w:rsidR="00B9616F" w:rsidRPr="00E6773C">
        <w:rPr>
          <w:rFonts w:eastAsia="標楷體"/>
          <w:sz w:val="28"/>
          <w:szCs w:val="28"/>
        </w:rPr>
        <w:t xml:space="preserve"> 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6B16A5" w:rsidRPr="00E6773C">
        <w:rPr>
          <w:rFonts w:eastAsia="標楷體" w:hint="eastAsia"/>
          <w:sz w:val="28"/>
          <w:szCs w:val="28"/>
        </w:rPr>
        <w:t>115</w:t>
      </w:r>
      <w:r w:rsidR="006B16A5" w:rsidRPr="00E6773C">
        <w:rPr>
          <w:rFonts w:ascii="新細明體" w:hAnsi="新細明體" w:cs="新細明體" w:hint="eastAsia"/>
          <w:sz w:val="28"/>
          <w:szCs w:val="28"/>
        </w:rPr>
        <w:t>℃</w:t>
      </w:r>
      <w:r w:rsidR="00B9616F" w:rsidRPr="00E6773C">
        <w:rPr>
          <w:rFonts w:ascii="新細明體" w:hAnsi="新細明體" w:cs="新細明體" w:hint="eastAsia"/>
          <w:sz w:val="28"/>
          <w:szCs w:val="28"/>
        </w:rPr>
        <w:t xml:space="preserve"> </w:t>
      </w:r>
      <w:r w:rsidR="006B16A5" w:rsidRPr="00E6773C">
        <w:rPr>
          <w:rFonts w:eastAsia="標楷體"/>
          <w:sz w:val="28"/>
          <w:szCs w:val="28"/>
        </w:rPr>
        <w:t>與</w:t>
      </w:r>
      <w:r w:rsidR="006B16A5" w:rsidRPr="00E6773C">
        <w:rPr>
          <w:rFonts w:eastAsia="標楷體" w:hint="eastAsia"/>
          <w:sz w:val="28"/>
          <w:szCs w:val="28"/>
        </w:rPr>
        <w:t>5</w:t>
      </w:r>
      <w:r w:rsidR="006B16A5" w:rsidRPr="00E6773C">
        <w:rPr>
          <w:rFonts w:eastAsia="標楷體"/>
          <w:sz w:val="28"/>
          <w:szCs w:val="28"/>
        </w:rPr>
        <w:t>0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6B16A5" w:rsidRPr="00E6773C">
        <w:rPr>
          <w:rFonts w:eastAsia="標楷體" w:hint="eastAsia"/>
          <w:sz w:val="28"/>
          <w:szCs w:val="28"/>
        </w:rPr>
        <w:t>1</w:t>
      </w:r>
      <w:r w:rsidR="00951662" w:rsidRPr="00E6773C">
        <w:rPr>
          <w:rFonts w:eastAsia="標楷體" w:hint="eastAsia"/>
          <w:sz w:val="28"/>
          <w:szCs w:val="28"/>
        </w:rPr>
        <w:t>75</w:t>
      </w:r>
      <w:r w:rsidR="00E2759F" w:rsidRPr="00E6773C">
        <w:rPr>
          <w:rFonts w:eastAsia="標楷體" w:hint="eastAsia"/>
          <w:sz w:val="28"/>
          <w:szCs w:val="28"/>
        </w:rPr>
        <w:t xml:space="preserve"> </w:t>
      </w:r>
      <w:r w:rsidR="006B16A5" w:rsidRPr="00E6773C">
        <w:rPr>
          <w:rFonts w:eastAsia="標楷體" w:hint="eastAsia"/>
          <w:sz w:val="28"/>
          <w:szCs w:val="28"/>
        </w:rPr>
        <w:t>psi</w:t>
      </w:r>
      <w:r w:rsidR="006B16A5" w:rsidRPr="00E6773C">
        <w:rPr>
          <w:rFonts w:eastAsia="標楷體" w:hint="eastAsia"/>
          <w:sz w:val="28"/>
          <w:szCs w:val="28"/>
        </w:rPr>
        <w:t>）條件</w:t>
      </w:r>
      <w:r w:rsidR="0086259C" w:rsidRPr="00E6773C">
        <w:rPr>
          <w:rFonts w:eastAsia="標楷體" w:hint="eastAsia"/>
          <w:sz w:val="28"/>
          <w:szCs w:val="28"/>
        </w:rPr>
        <w:t>下</w:t>
      </w:r>
      <w:r w:rsidR="00B11552" w:rsidRPr="00E6773C">
        <w:rPr>
          <w:rFonts w:eastAsia="標楷體"/>
          <w:sz w:val="28"/>
          <w:szCs w:val="28"/>
        </w:rPr>
        <w:t>，萃取不溶於水或微溶於水</w:t>
      </w:r>
      <w:r w:rsidR="00B11552" w:rsidRPr="00E6773C">
        <w:rPr>
          <w:rFonts w:eastAsia="標楷體" w:hint="eastAsia"/>
          <w:sz w:val="28"/>
          <w:szCs w:val="28"/>
        </w:rPr>
        <w:t>中</w:t>
      </w:r>
      <w:r w:rsidR="00B11552" w:rsidRPr="00E6773C">
        <w:rPr>
          <w:rFonts w:eastAsia="標楷體"/>
          <w:sz w:val="28"/>
          <w:szCs w:val="28"/>
        </w:rPr>
        <w:t>的半揮發性有機化合物</w:t>
      </w:r>
      <w:r w:rsidR="00B11552" w:rsidRPr="00E6773C">
        <w:rPr>
          <w:rFonts w:eastAsia="標楷體" w:hint="eastAsia"/>
          <w:sz w:val="28"/>
          <w:szCs w:val="28"/>
        </w:rPr>
        <w:t>、有機磷殺蟲劑、有機氯殺蟲劑、含氯除草劑</w:t>
      </w:r>
      <w:r w:rsidR="00C562A2" w:rsidRPr="00E6773C">
        <w:rPr>
          <w:rFonts w:ascii="標楷體" w:eastAsia="標楷體" w:hAnsi="標楷體" w:hint="eastAsia"/>
          <w:sz w:val="28"/>
          <w:szCs w:val="28"/>
        </w:rPr>
        <w:t>、</w:t>
      </w:r>
      <w:r w:rsidR="00B11552" w:rsidRPr="00E6773C">
        <w:rPr>
          <w:rFonts w:eastAsia="標楷體" w:hint="eastAsia"/>
          <w:sz w:val="28"/>
          <w:szCs w:val="28"/>
        </w:rPr>
        <w:t>多氯聯苯</w:t>
      </w:r>
      <w:r w:rsidR="00951662" w:rsidRPr="00E6773C">
        <w:rPr>
          <w:rFonts w:eastAsia="標楷體" w:hint="eastAsia"/>
          <w:sz w:val="28"/>
          <w:szCs w:val="28"/>
        </w:rPr>
        <w:t>和戴奧辛</w:t>
      </w:r>
      <w:r w:rsidR="00B11552" w:rsidRPr="00E6773C">
        <w:rPr>
          <w:rFonts w:eastAsia="標楷體" w:hint="eastAsia"/>
          <w:sz w:val="28"/>
          <w:szCs w:val="28"/>
        </w:rPr>
        <w:t>等。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356020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二、適用範圍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本</w:t>
      </w:r>
      <w:r w:rsidRPr="00E6773C">
        <w:rPr>
          <w:rFonts w:eastAsia="標楷體"/>
          <w:sz w:val="28"/>
          <w:szCs w:val="28"/>
        </w:rPr>
        <w:t>方法</w:t>
      </w:r>
      <w:r w:rsidRPr="00E6773C">
        <w:rPr>
          <w:rFonts w:eastAsia="標楷體" w:hint="eastAsia"/>
          <w:sz w:val="28"/>
          <w:szCs w:val="28"/>
        </w:rPr>
        <w:t>適用於</w:t>
      </w:r>
      <w:r w:rsidRPr="00E6773C">
        <w:rPr>
          <w:rFonts w:eastAsia="標楷體"/>
          <w:sz w:val="28"/>
          <w:szCs w:val="28"/>
        </w:rPr>
        <w:t>土壤、底泥、污泥與</w:t>
      </w:r>
      <w:r w:rsidRPr="00E6773C">
        <w:rPr>
          <w:rFonts w:eastAsia="標楷體" w:hint="eastAsia"/>
          <w:sz w:val="28"/>
          <w:szCs w:val="28"/>
        </w:rPr>
        <w:t>固體</w:t>
      </w:r>
      <w:r w:rsidRPr="00E6773C">
        <w:rPr>
          <w:rFonts w:eastAsia="標楷體"/>
          <w:sz w:val="28"/>
          <w:szCs w:val="28"/>
        </w:rPr>
        <w:t>廢棄物</w:t>
      </w:r>
      <w:r w:rsidRPr="00E6773C">
        <w:rPr>
          <w:rFonts w:eastAsia="標楷體" w:hint="eastAsia"/>
          <w:sz w:val="28"/>
          <w:szCs w:val="28"/>
        </w:rPr>
        <w:t>等樣品</w:t>
      </w:r>
      <w:r w:rsidRPr="00E6773C">
        <w:rPr>
          <w:rFonts w:ascii="標楷體" w:eastAsia="標楷體" w:hAnsi="標楷體"/>
          <w:sz w:val="28"/>
          <w:szCs w:val="28"/>
        </w:rPr>
        <w:t>。</w:t>
      </w:r>
      <w:r w:rsidRPr="00E6773C">
        <w:rPr>
          <w:rFonts w:eastAsia="標楷體"/>
          <w:sz w:val="28"/>
          <w:szCs w:val="28"/>
        </w:rPr>
        <w:t>適用</w:t>
      </w:r>
      <w:r w:rsidRPr="00E6773C">
        <w:rPr>
          <w:rFonts w:eastAsia="標楷體" w:hint="eastAsia"/>
          <w:sz w:val="28"/>
          <w:szCs w:val="28"/>
        </w:rPr>
        <w:t>濃度</w:t>
      </w:r>
      <w:r w:rsidRPr="00E6773C">
        <w:rPr>
          <w:rFonts w:eastAsia="標楷體"/>
          <w:sz w:val="28"/>
          <w:szCs w:val="28"/>
        </w:rPr>
        <w:t>範圍</w:t>
      </w:r>
      <w:r w:rsidRPr="00E6773C">
        <w:rPr>
          <w:rFonts w:eastAsia="標楷體" w:hint="eastAsia"/>
          <w:sz w:val="28"/>
          <w:szCs w:val="28"/>
        </w:rPr>
        <w:t>對固體基質中之半揮發性有機化合物在</w:t>
      </w:r>
      <w:r w:rsidRPr="00E6773C">
        <w:rPr>
          <w:rFonts w:eastAsia="標楷體" w:hint="eastAsia"/>
          <w:sz w:val="28"/>
          <w:szCs w:val="28"/>
        </w:rPr>
        <w:t>50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1</w:t>
      </w:r>
      <w:r w:rsidR="005B1898" w:rsidRPr="00E6773C">
        <w:rPr>
          <w:rFonts w:eastAsia="標楷體" w:hint="eastAsia"/>
          <w:sz w:val="28"/>
          <w:szCs w:val="28"/>
        </w:rPr>
        <w:t>0</w:t>
      </w:r>
      <w:r w:rsidRPr="00E6773C">
        <w:rPr>
          <w:rFonts w:eastAsia="標楷體"/>
          <w:sz w:val="28"/>
          <w:szCs w:val="28"/>
        </w:rPr>
        <w:t>,</w:t>
      </w:r>
      <w:r w:rsidR="005B1898" w:rsidRPr="00E6773C">
        <w:rPr>
          <w:rFonts w:eastAsia="標楷體" w:hint="eastAsia"/>
          <w:sz w:val="28"/>
          <w:szCs w:val="28"/>
        </w:rPr>
        <w:t>0</w:t>
      </w:r>
      <w:r w:rsidRPr="00E6773C">
        <w:rPr>
          <w:rFonts w:eastAsia="標楷體" w:hint="eastAsia"/>
          <w:sz w:val="28"/>
          <w:szCs w:val="28"/>
        </w:rPr>
        <w:t>00</w:t>
      </w:r>
      <w:r w:rsidR="00567FA5" w:rsidRPr="00E6773C">
        <w:rPr>
          <w:rFonts w:eastAsia="標楷體" w:hint="eastAsia"/>
          <w:sz w:val="28"/>
          <w:szCs w:val="28"/>
        </w:rPr>
        <w:t xml:space="preserve"> </w:t>
      </w:r>
      <w:r w:rsidR="00567FA5" w:rsidRPr="00E6773C">
        <w:rPr>
          <w:rFonts w:eastAsia="標楷體"/>
          <w:sz w:val="28"/>
          <w:szCs w:val="28"/>
        </w:rPr>
        <w:t>μg</w:t>
      </w:r>
      <w:r w:rsidR="00567FA5" w:rsidRPr="00E6773C">
        <w:rPr>
          <w:rFonts w:ascii="標楷體" w:eastAsia="標楷體" w:hAnsi="標楷體"/>
          <w:sz w:val="28"/>
          <w:szCs w:val="28"/>
        </w:rPr>
        <w:t>/kg</w:t>
      </w:r>
      <w:r w:rsidRPr="00E6773C">
        <w:rPr>
          <w:rFonts w:eastAsia="標楷體" w:hint="eastAsia"/>
          <w:sz w:val="28"/>
          <w:szCs w:val="28"/>
        </w:rPr>
        <w:t>，有機磷殺蟲劑</w:t>
      </w:r>
      <w:r w:rsidRPr="00E6773C">
        <w:rPr>
          <w:rFonts w:eastAsia="標楷體" w:hint="eastAsia"/>
          <w:sz w:val="28"/>
          <w:szCs w:val="28"/>
        </w:rPr>
        <w:t>250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2</w:t>
      </w:r>
      <w:r w:rsidRPr="00E6773C">
        <w:rPr>
          <w:rFonts w:eastAsia="標楷體"/>
          <w:sz w:val="28"/>
          <w:szCs w:val="28"/>
        </w:rPr>
        <w:t>,</w:t>
      </w:r>
      <w:r w:rsidRPr="00E6773C">
        <w:rPr>
          <w:rFonts w:eastAsia="標楷體" w:hint="eastAsia"/>
          <w:sz w:val="28"/>
          <w:szCs w:val="28"/>
        </w:rPr>
        <w:t>500</w:t>
      </w:r>
      <w:r w:rsidR="00567FA5" w:rsidRPr="00E6773C">
        <w:rPr>
          <w:rFonts w:eastAsia="標楷體" w:hint="eastAsia"/>
          <w:sz w:val="28"/>
          <w:szCs w:val="28"/>
        </w:rPr>
        <w:t xml:space="preserve"> </w:t>
      </w:r>
      <w:r w:rsidR="00567FA5" w:rsidRPr="00E6773C">
        <w:rPr>
          <w:rFonts w:eastAsia="標楷體"/>
          <w:sz w:val="28"/>
          <w:szCs w:val="28"/>
        </w:rPr>
        <w:t>μg</w:t>
      </w:r>
      <w:r w:rsidR="00567FA5" w:rsidRPr="00E6773C">
        <w:rPr>
          <w:rFonts w:ascii="標楷體" w:eastAsia="標楷體" w:hAnsi="標楷體"/>
          <w:sz w:val="28"/>
          <w:szCs w:val="28"/>
        </w:rPr>
        <w:t>/kg</w:t>
      </w:r>
      <w:r w:rsidRPr="00E6773C">
        <w:rPr>
          <w:rFonts w:eastAsia="標楷體" w:hint="eastAsia"/>
          <w:sz w:val="28"/>
          <w:szCs w:val="28"/>
        </w:rPr>
        <w:t>，有機氯殺蟲劑</w:t>
      </w:r>
      <w:r w:rsidR="005B1898" w:rsidRPr="00E6773C">
        <w:rPr>
          <w:rFonts w:eastAsia="標楷體" w:hint="eastAsia"/>
          <w:sz w:val="28"/>
          <w:szCs w:val="28"/>
        </w:rPr>
        <w:t>及含氯除草劑</w:t>
      </w:r>
      <w:r w:rsidR="005B1898" w:rsidRPr="00E6773C">
        <w:rPr>
          <w:rFonts w:eastAsia="標楷體" w:hint="eastAsia"/>
          <w:sz w:val="28"/>
          <w:szCs w:val="28"/>
        </w:rPr>
        <w:t>10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5B1898" w:rsidRPr="00E6773C">
        <w:rPr>
          <w:rFonts w:eastAsia="標楷體" w:hint="eastAsia"/>
          <w:sz w:val="28"/>
          <w:szCs w:val="28"/>
        </w:rPr>
        <w:t>5</w:t>
      </w:r>
      <w:r w:rsidR="00F73EC7" w:rsidRPr="00E6773C">
        <w:rPr>
          <w:rFonts w:eastAsia="標楷體" w:hint="eastAsia"/>
          <w:sz w:val="28"/>
          <w:szCs w:val="28"/>
        </w:rPr>
        <w:t>,</w:t>
      </w:r>
      <w:r w:rsidR="005B1898" w:rsidRPr="00E6773C">
        <w:rPr>
          <w:rFonts w:eastAsia="標楷體" w:hint="eastAsia"/>
          <w:sz w:val="28"/>
          <w:szCs w:val="28"/>
        </w:rPr>
        <w:t>000</w:t>
      </w:r>
      <w:r w:rsidR="00567FA5" w:rsidRPr="00E6773C">
        <w:rPr>
          <w:rFonts w:eastAsia="標楷體" w:hint="eastAsia"/>
          <w:sz w:val="28"/>
          <w:szCs w:val="28"/>
        </w:rPr>
        <w:t xml:space="preserve"> </w:t>
      </w:r>
      <w:r w:rsidR="00567FA5" w:rsidRPr="00E6773C">
        <w:rPr>
          <w:rFonts w:eastAsia="標楷體"/>
          <w:sz w:val="28"/>
          <w:szCs w:val="28"/>
        </w:rPr>
        <w:t>μg</w:t>
      </w:r>
      <w:r w:rsidR="00567FA5" w:rsidRPr="00E6773C">
        <w:rPr>
          <w:rFonts w:ascii="標楷體" w:eastAsia="標楷體" w:hAnsi="標楷體"/>
          <w:sz w:val="28"/>
          <w:szCs w:val="28"/>
        </w:rPr>
        <w:t>/kg</w:t>
      </w:r>
      <w:r w:rsidRPr="00E6773C">
        <w:rPr>
          <w:rFonts w:eastAsia="標楷體" w:hint="eastAsia"/>
          <w:sz w:val="28"/>
          <w:szCs w:val="28"/>
        </w:rPr>
        <w:t>，</w:t>
      </w:r>
      <w:r w:rsidR="00491896" w:rsidRPr="00E6773C">
        <w:rPr>
          <w:rFonts w:eastAsia="標楷體" w:hint="eastAsia"/>
          <w:sz w:val="28"/>
          <w:szCs w:val="28"/>
        </w:rPr>
        <w:t>酚取代化合物</w:t>
      </w:r>
      <w:r w:rsidR="00491896" w:rsidRPr="00E6773C">
        <w:rPr>
          <w:rFonts w:eastAsia="標楷體"/>
          <w:sz w:val="28"/>
          <w:szCs w:val="28"/>
        </w:rPr>
        <w:t>50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491896" w:rsidRPr="00E6773C">
        <w:rPr>
          <w:rFonts w:eastAsia="標楷體"/>
          <w:sz w:val="28"/>
          <w:szCs w:val="28"/>
        </w:rPr>
        <w:t>2,500 μg/</w:t>
      </w:r>
      <w:r w:rsidR="00951662" w:rsidRPr="00E6773C">
        <w:rPr>
          <w:rFonts w:eastAsia="標楷體"/>
          <w:sz w:val="28"/>
          <w:szCs w:val="28"/>
        </w:rPr>
        <w:t>k</w:t>
      </w:r>
      <w:r w:rsidR="00491896" w:rsidRPr="00E6773C">
        <w:rPr>
          <w:rFonts w:eastAsia="標楷體"/>
          <w:sz w:val="28"/>
          <w:szCs w:val="28"/>
        </w:rPr>
        <w:t>g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、</w:t>
      </w:r>
      <w:r w:rsidR="00491896" w:rsidRPr="00E6773C">
        <w:rPr>
          <w:rFonts w:eastAsia="標楷體" w:hint="eastAsia"/>
          <w:sz w:val="28"/>
          <w:szCs w:val="28"/>
        </w:rPr>
        <w:t>苯氧</w:t>
      </w:r>
      <w:r w:rsidR="00B62776" w:rsidRPr="00E6773C">
        <w:rPr>
          <w:rFonts w:eastAsia="標楷體" w:hint="eastAsia"/>
          <w:sz w:val="28"/>
          <w:szCs w:val="28"/>
        </w:rPr>
        <w:t>羧</w:t>
      </w:r>
      <w:r w:rsidR="00491896" w:rsidRPr="00E6773C">
        <w:rPr>
          <w:rFonts w:eastAsia="標楷體" w:hint="eastAsia"/>
          <w:sz w:val="28"/>
          <w:szCs w:val="28"/>
        </w:rPr>
        <w:t>酸除草劑</w:t>
      </w:r>
      <w:r w:rsidR="00491896" w:rsidRPr="00E6773C">
        <w:rPr>
          <w:rFonts w:eastAsia="標楷體"/>
          <w:sz w:val="28"/>
          <w:szCs w:val="28"/>
        </w:rPr>
        <w:t>10</w:t>
      </w:r>
      <w:r w:rsidR="00491896" w:rsidRPr="00E6773C">
        <w:rPr>
          <w:rFonts w:eastAsia="標楷體" w:hint="eastAsia"/>
          <w:sz w:val="28"/>
          <w:szCs w:val="28"/>
        </w:rPr>
        <w:t>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491896" w:rsidRPr="00E6773C">
        <w:rPr>
          <w:rFonts w:eastAsia="標楷體"/>
          <w:sz w:val="28"/>
          <w:szCs w:val="28"/>
        </w:rPr>
        <w:t>5,000</w:t>
      </w:r>
      <w:r w:rsidR="00951662" w:rsidRPr="00E6773C">
        <w:rPr>
          <w:rFonts w:eastAsia="標楷體"/>
          <w:sz w:val="28"/>
          <w:szCs w:val="28"/>
        </w:rPr>
        <w:t xml:space="preserve"> </w:t>
      </w:r>
      <w:r w:rsidR="00491896" w:rsidRPr="00E6773C">
        <w:rPr>
          <w:rFonts w:eastAsia="標楷體"/>
          <w:sz w:val="28"/>
          <w:szCs w:val="28"/>
        </w:rPr>
        <w:t>μg/</w:t>
      </w:r>
      <w:r w:rsidR="00951662" w:rsidRPr="00E6773C">
        <w:rPr>
          <w:rFonts w:eastAsia="標楷體"/>
          <w:sz w:val="28"/>
          <w:szCs w:val="28"/>
        </w:rPr>
        <w:t>k</w:t>
      </w:r>
      <w:r w:rsidR="00491896" w:rsidRPr="00E6773C">
        <w:rPr>
          <w:rFonts w:eastAsia="標楷體"/>
          <w:sz w:val="28"/>
          <w:szCs w:val="28"/>
        </w:rPr>
        <w:t>g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、</w:t>
      </w:r>
      <w:r w:rsidRPr="00E6773C">
        <w:rPr>
          <w:rFonts w:eastAsia="標楷體" w:hint="eastAsia"/>
          <w:sz w:val="28"/>
          <w:szCs w:val="28"/>
        </w:rPr>
        <w:t>多氯聯苯</w:t>
      </w:r>
      <w:r w:rsidRPr="00E6773C">
        <w:rPr>
          <w:rFonts w:eastAsia="標楷體" w:hint="eastAsia"/>
          <w:sz w:val="28"/>
          <w:szCs w:val="28"/>
        </w:rPr>
        <w:t>1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5B1898" w:rsidRPr="00E6773C">
        <w:rPr>
          <w:rFonts w:eastAsia="標楷體" w:hint="eastAsia"/>
          <w:sz w:val="28"/>
          <w:szCs w:val="28"/>
        </w:rPr>
        <w:t>5000</w:t>
      </w:r>
      <w:r w:rsidR="00567FA5" w:rsidRPr="00E6773C">
        <w:rPr>
          <w:rFonts w:eastAsia="標楷體" w:hint="eastAsia"/>
          <w:sz w:val="28"/>
          <w:szCs w:val="28"/>
        </w:rPr>
        <w:t xml:space="preserve"> </w:t>
      </w:r>
      <w:r w:rsidR="00567FA5" w:rsidRPr="00E6773C">
        <w:rPr>
          <w:rFonts w:eastAsia="標楷體"/>
          <w:sz w:val="28"/>
          <w:szCs w:val="28"/>
        </w:rPr>
        <w:t>μg</w:t>
      </w:r>
      <w:r w:rsidR="00567FA5" w:rsidRPr="00E6773C">
        <w:rPr>
          <w:rFonts w:ascii="標楷體" w:eastAsia="標楷體" w:hAnsi="標楷體"/>
          <w:sz w:val="28"/>
          <w:szCs w:val="28"/>
        </w:rPr>
        <w:t>/kg</w:t>
      </w:r>
      <w:r w:rsidR="005B1898" w:rsidRPr="00E6773C">
        <w:rPr>
          <w:rFonts w:eastAsia="標楷體" w:hint="eastAsia"/>
          <w:sz w:val="28"/>
          <w:szCs w:val="28"/>
        </w:rPr>
        <w:t>，</w:t>
      </w:r>
      <w:r w:rsidR="000D4C84" w:rsidRPr="00E6773C">
        <w:rPr>
          <w:rFonts w:eastAsia="標楷體" w:hint="eastAsia"/>
          <w:sz w:val="28"/>
          <w:szCs w:val="28"/>
        </w:rPr>
        <w:t>戴奧辛及呋喃</w:t>
      </w:r>
      <w:r w:rsidR="00F73EC7" w:rsidRPr="00E6773C">
        <w:rPr>
          <w:rFonts w:eastAsia="標楷體" w:hint="eastAsia"/>
          <w:sz w:val="28"/>
          <w:szCs w:val="28"/>
        </w:rPr>
        <w:t>10</w:t>
      </w:r>
      <w:r w:rsidR="00B9616F" w:rsidRPr="00E6773C">
        <w:rPr>
          <w:rFonts w:eastAsia="標楷體" w:hint="eastAsia"/>
          <w:sz w:val="28"/>
          <w:szCs w:val="28"/>
        </w:rPr>
        <w:t>至</w:t>
      </w:r>
      <w:r w:rsidR="00B9616F" w:rsidRPr="00E6773C">
        <w:rPr>
          <w:rFonts w:eastAsia="標楷體" w:hint="eastAsia"/>
          <w:sz w:val="28"/>
          <w:szCs w:val="28"/>
        </w:rPr>
        <w:t xml:space="preserve"> </w:t>
      </w:r>
      <w:r w:rsidR="00F73EC7" w:rsidRPr="00E6773C">
        <w:rPr>
          <w:rFonts w:eastAsia="標楷體" w:hint="eastAsia"/>
          <w:sz w:val="28"/>
          <w:szCs w:val="28"/>
        </w:rPr>
        <w:t>6000</w:t>
      </w:r>
      <w:r w:rsidR="00F42CE1" w:rsidRPr="00E6773C">
        <w:rPr>
          <w:rFonts w:eastAsia="標楷體"/>
          <w:sz w:val="28"/>
          <w:szCs w:val="28"/>
        </w:rPr>
        <w:t xml:space="preserve"> n</w:t>
      </w:r>
      <w:r w:rsidR="005B1898" w:rsidRPr="00E6773C">
        <w:rPr>
          <w:rFonts w:eastAsia="標楷體"/>
          <w:sz w:val="28"/>
          <w:szCs w:val="28"/>
        </w:rPr>
        <w:t>g</w:t>
      </w:r>
      <w:r w:rsidR="005B1898" w:rsidRPr="00E6773C">
        <w:rPr>
          <w:rFonts w:eastAsia="標楷體" w:hint="eastAsia"/>
          <w:sz w:val="28"/>
          <w:szCs w:val="28"/>
        </w:rPr>
        <w:t>/</w:t>
      </w:r>
      <w:r w:rsidR="00951662" w:rsidRPr="00E6773C">
        <w:rPr>
          <w:rFonts w:eastAsia="標楷體"/>
          <w:sz w:val="28"/>
          <w:szCs w:val="28"/>
        </w:rPr>
        <w:t>k</w:t>
      </w:r>
      <w:r w:rsidR="005B1898" w:rsidRPr="00E6773C">
        <w:rPr>
          <w:rFonts w:eastAsia="標楷體" w:hint="eastAsia"/>
          <w:sz w:val="28"/>
          <w:szCs w:val="28"/>
        </w:rPr>
        <w:t>g</w:t>
      </w:r>
      <w:r w:rsidRPr="00E6773C">
        <w:rPr>
          <w:rFonts w:eastAsia="標楷體" w:hint="eastAsia"/>
          <w:sz w:val="28"/>
          <w:szCs w:val="28"/>
        </w:rPr>
        <w:t>。其他較高濃度上述待測物之樣品，只要能達到相當之績效結果，亦可</w:t>
      </w:r>
      <w:r w:rsidRPr="00E6773C">
        <w:rPr>
          <w:rFonts w:eastAsia="標楷體"/>
          <w:sz w:val="28"/>
          <w:szCs w:val="28"/>
        </w:rPr>
        <w:t>適用</w:t>
      </w:r>
      <w:r w:rsidRPr="00E6773C">
        <w:rPr>
          <w:rFonts w:eastAsia="標楷體" w:hint="eastAsia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EF4618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三、干擾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(</w:t>
      </w:r>
      <w:r w:rsidRPr="00E6773C">
        <w:rPr>
          <w:rFonts w:eastAsia="標楷體"/>
          <w:sz w:val="28"/>
          <w:szCs w:val="28"/>
        </w:rPr>
        <w:t>一</w:t>
      </w:r>
      <w:r w:rsidRPr="00E6773C">
        <w:rPr>
          <w:rFonts w:eastAsia="標楷體"/>
          <w:sz w:val="28"/>
          <w:szCs w:val="28"/>
        </w:rPr>
        <w:t>)</w:t>
      </w:r>
      <w:r w:rsidRPr="00E6773C">
        <w:rPr>
          <w:rFonts w:eastAsia="標楷體" w:hint="eastAsia"/>
          <w:kern w:val="0"/>
          <w:sz w:val="28"/>
          <w:szCs w:val="28"/>
        </w:rPr>
        <w:t>請參考本署公告之</w:t>
      </w:r>
      <w:r w:rsidR="00310988" w:rsidRPr="00E6773C">
        <w:rPr>
          <w:rFonts w:ascii="標楷體" w:eastAsia="標楷體" w:hAnsi="標楷體" w:hint="eastAsia"/>
          <w:sz w:val="28"/>
          <w:szCs w:val="28"/>
        </w:rPr>
        <w:t>「</w:t>
      </w:r>
      <w:r w:rsidRPr="00E6773C">
        <w:rPr>
          <w:rFonts w:eastAsia="標楷體"/>
          <w:bCs/>
          <w:sz w:val="28"/>
          <w:szCs w:val="28"/>
        </w:rPr>
        <w:t>土壤及事業廢棄物中半揮發性</w:t>
      </w:r>
      <w:r w:rsidR="00B9616F" w:rsidRPr="00E6773C">
        <w:rPr>
          <w:rFonts w:ascii="標楷體" w:eastAsia="標楷體" w:hAnsi="標楷體" w:hint="eastAsia"/>
          <w:bCs/>
          <w:sz w:val="28"/>
          <w:szCs w:val="28"/>
        </w:rPr>
        <w:t>／</w:t>
      </w:r>
      <w:r w:rsidRPr="00E6773C">
        <w:rPr>
          <w:rFonts w:eastAsia="標楷體"/>
          <w:bCs/>
          <w:sz w:val="28"/>
          <w:szCs w:val="28"/>
        </w:rPr>
        <w:t>非揮發性有機物檢測樣品製備方法總則</w:t>
      </w:r>
      <w:r w:rsidR="00B9616F" w:rsidRPr="00E6773C">
        <w:rPr>
          <w:rFonts w:eastAsia="標楷體" w:hint="eastAsia"/>
          <w:bCs/>
          <w:sz w:val="28"/>
          <w:szCs w:val="28"/>
        </w:rPr>
        <w:t xml:space="preserve"> </w:t>
      </w:r>
      <w:r w:rsidR="00DE4FAB" w:rsidRPr="00E6773C">
        <w:rPr>
          <w:rFonts w:eastAsia="標楷體" w:hint="eastAsia"/>
          <w:bCs/>
          <w:sz w:val="28"/>
          <w:szCs w:val="28"/>
        </w:rPr>
        <w:t>NIEA M151</w:t>
      </w:r>
      <w:r w:rsidR="00310988" w:rsidRPr="00E6773C">
        <w:rPr>
          <w:rFonts w:ascii="標楷體" w:eastAsia="標楷體" w:hAnsi="標楷體" w:hint="eastAsia"/>
          <w:sz w:val="28"/>
          <w:szCs w:val="28"/>
        </w:rPr>
        <w:t>」</w:t>
      </w:r>
      <w:r w:rsidRPr="00E6773C">
        <w:rPr>
          <w:rFonts w:eastAsia="標楷體"/>
          <w:kern w:val="0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(</w:t>
      </w:r>
      <w:r w:rsidRPr="00E6773C">
        <w:rPr>
          <w:rFonts w:eastAsia="標楷體"/>
          <w:sz w:val="28"/>
          <w:szCs w:val="28"/>
        </w:rPr>
        <w:t>二</w:t>
      </w:r>
      <w:r w:rsidRPr="00E6773C">
        <w:rPr>
          <w:rFonts w:eastAsia="標楷體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如有必要，需進行除硫或矽酸鎂管柱淨化，請參考</w:t>
      </w:r>
      <w:r w:rsidRPr="00E6773C">
        <w:rPr>
          <w:rFonts w:eastAsia="標楷體" w:hint="eastAsia"/>
          <w:kern w:val="0"/>
          <w:sz w:val="28"/>
          <w:szCs w:val="28"/>
        </w:rPr>
        <w:t>本署公告之</w:t>
      </w:r>
      <w:r w:rsidRPr="00E6773C">
        <w:rPr>
          <w:rFonts w:eastAsia="標楷體" w:hint="eastAsia"/>
          <w:sz w:val="28"/>
          <w:szCs w:val="28"/>
        </w:rPr>
        <w:t>各相關檢測方法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356020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四、設備</w:t>
      </w:r>
      <w:r w:rsidR="000C5995" w:rsidRPr="00E6773C">
        <w:rPr>
          <w:rFonts w:eastAsia="標楷體" w:hint="eastAsia"/>
          <w:sz w:val="28"/>
          <w:szCs w:val="28"/>
        </w:rPr>
        <w:t>與</w:t>
      </w:r>
      <w:r w:rsidRPr="00E6773C">
        <w:rPr>
          <w:rFonts w:eastAsia="標楷體"/>
          <w:sz w:val="28"/>
          <w:szCs w:val="28"/>
        </w:rPr>
        <w:t>材料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一</w:t>
      </w:r>
      <w:r w:rsidRPr="00E6773C">
        <w:rPr>
          <w:rFonts w:eastAsia="標楷體" w:hint="eastAsia"/>
          <w:sz w:val="28"/>
          <w:szCs w:val="28"/>
        </w:rPr>
        <w:t>)</w:t>
      </w:r>
      <w:r w:rsidR="000D4C84" w:rsidRPr="00E6773C">
        <w:rPr>
          <w:rFonts w:eastAsia="標楷體" w:hint="eastAsia"/>
          <w:sz w:val="28"/>
          <w:szCs w:val="28"/>
        </w:rPr>
        <w:t>微波溶劑</w:t>
      </w:r>
      <w:r w:rsidRPr="00E6773C">
        <w:rPr>
          <w:rFonts w:eastAsia="標楷體" w:hint="eastAsia"/>
          <w:sz w:val="28"/>
          <w:szCs w:val="28"/>
        </w:rPr>
        <w:t>萃取裝置</w:t>
      </w:r>
    </w:p>
    <w:p w:rsidR="000D4C84" w:rsidRPr="00E6773C" w:rsidRDefault="000D4C84" w:rsidP="00253CA4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</w:rPr>
      </w:pPr>
      <w:r w:rsidRPr="00E6773C">
        <w:rPr>
          <w:rFonts w:eastAsia="標楷體" w:hint="eastAsia"/>
          <w:sz w:val="28"/>
          <w:szCs w:val="28"/>
        </w:rPr>
        <w:t>1.</w:t>
      </w:r>
      <w:r w:rsidRPr="00E6773C">
        <w:rPr>
          <w:rFonts w:eastAsia="標楷體" w:hint="eastAsia"/>
          <w:sz w:val="28"/>
        </w:rPr>
        <w:t>由於溫度條件在本方法中為樣品萃取時之主要控制機制，其準確與否將影響本方法之再現性，故微波萃取裝置最好具有溫度回饋控制系統，而溫度感測器之準確性必須在</w:t>
      </w:r>
      <w:r w:rsidRPr="00E6773C">
        <w:rPr>
          <w:rFonts w:eastAsia="標楷體"/>
          <w:sz w:val="28"/>
        </w:rPr>
        <w:t xml:space="preserve"> ± 2</w:t>
      </w:r>
      <w:r w:rsidR="00491896" w:rsidRPr="00E6773C">
        <w:rPr>
          <w:rFonts w:eastAsia="標楷體" w:hint="eastAsia"/>
          <w:sz w:val="28"/>
        </w:rPr>
        <w:t>.5</w:t>
      </w:r>
      <w:r w:rsidRPr="00E6773C">
        <w:rPr>
          <w:rFonts w:eastAsia="標楷體" w:hint="eastAsia"/>
          <w:sz w:val="28"/>
        </w:rPr>
        <w:t>℃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誤差範圍內，且能感測到溫度在</w:t>
      </w:r>
      <w:r w:rsidRPr="00E6773C">
        <w:rPr>
          <w:rFonts w:eastAsia="標楷體"/>
          <w:sz w:val="28"/>
        </w:rPr>
        <w:t xml:space="preserve"> ± 2</w:t>
      </w:r>
      <w:r w:rsidRPr="00E6773C">
        <w:rPr>
          <w:rFonts w:eastAsia="標楷體" w:hint="eastAsia"/>
          <w:sz w:val="28"/>
        </w:rPr>
        <w:t>℃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範圍內之變化，在感測後之</w:t>
      </w:r>
      <w:r w:rsidRPr="00E6773C">
        <w:rPr>
          <w:rFonts w:eastAsia="標楷體"/>
          <w:sz w:val="28"/>
        </w:rPr>
        <w:t xml:space="preserve"> 2 </w:t>
      </w:r>
      <w:r w:rsidRPr="00E6773C">
        <w:rPr>
          <w:rFonts w:eastAsia="標楷體" w:hint="eastAsia"/>
          <w:sz w:val="28"/>
        </w:rPr>
        <w:t>秒</w:t>
      </w:r>
      <w:r w:rsidRPr="00E6773C">
        <w:rPr>
          <w:rFonts w:eastAsia="標楷體" w:hint="eastAsia"/>
          <w:sz w:val="28"/>
        </w:rPr>
        <w:lastRenderedPageBreak/>
        <w:t>內自動調整微波輸出功率。</w:t>
      </w:r>
    </w:p>
    <w:p w:rsidR="00261C23" w:rsidRPr="00E6773C" w:rsidRDefault="00261C23" w:rsidP="00253CA4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</w:rPr>
      </w:pPr>
      <w:r w:rsidRPr="00E6773C">
        <w:rPr>
          <w:rFonts w:eastAsia="標楷體" w:hint="eastAsia"/>
          <w:sz w:val="28"/>
        </w:rPr>
        <w:t>2.</w:t>
      </w:r>
      <w:r w:rsidRPr="00E6773C">
        <w:rPr>
          <w:rFonts w:hint="eastAsia"/>
        </w:rPr>
        <w:t xml:space="preserve"> </w:t>
      </w:r>
      <w:r w:rsidRPr="00E6773C">
        <w:rPr>
          <w:rFonts w:eastAsia="標楷體" w:hint="eastAsia"/>
          <w:sz w:val="28"/>
        </w:rPr>
        <w:t>微波萃取反應瓶</w:t>
      </w:r>
      <w:r w:rsidRPr="00E6773C">
        <w:rPr>
          <w:rFonts w:eastAsia="標楷體" w:hint="eastAsia"/>
          <w:sz w:val="28"/>
        </w:rPr>
        <w:t>:</w:t>
      </w:r>
      <w:r w:rsidRPr="00E6773C">
        <w:rPr>
          <w:rFonts w:eastAsia="標楷體" w:hint="eastAsia"/>
          <w:sz w:val="28"/>
        </w:rPr>
        <w:t>能容納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1</w:t>
      </w:r>
      <w:r w:rsidR="00B9616F" w:rsidRPr="00E6773C">
        <w:rPr>
          <w:rFonts w:eastAsia="標楷體" w:hint="eastAsia"/>
          <w:sz w:val="28"/>
        </w:rPr>
        <w:t xml:space="preserve"> </w:t>
      </w:r>
      <w:r w:rsidR="00B9616F" w:rsidRPr="00E6773C">
        <w:rPr>
          <w:rFonts w:eastAsia="標楷體" w:hint="eastAsia"/>
          <w:sz w:val="28"/>
        </w:rPr>
        <w:t>至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20</w:t>
      </w:r>
      <w:r w:rsidR="00E2759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g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樣品的反應瓶皆可被採用。反應瓶應具微波穿透</w:t>
      </w:r>
      <w:r w:rsidR="004D589F" w:rsidRPr="00E6773C">
        <w:rPr>
          <w:rFonts w:eastAsia="標楷體" w:hint="eastAsia"/>
          <w:sz w:val="28"/>
        </w:rPr>
        <w:t>性</w:t>
      </w:r>
      <w:r w:rsidRPr="00E6773C">
        <w:rPr>
          <w:rFonts w:eastAsia="標楷體" w:hint="eastAsia"/>
          <w:sz w:val="28"/>
        </w:rPr>
        <w:t>，材質不會與試劑和樣品發生反應並至少能符合耐溫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200</w:t>
      </w:r>
      <w:r w:rsidRPr="00E6773C">
        <w:rPr>
          <w:rFonts w:eastAsia="標楷體" w:hint="eastAsia"/>
          <w:sz w:val="28"/>
        </w:rPr>
        <w:t>℃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和耐壓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200</w:t>
      </w:r>
      <w:r w:rsidR="00E2759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psi</w:t>
      </w:r>
      <w:r w:rsidR="00B9616F" w:rsidRPr="00E6773C">
        <w:rPr>
          <w:rFonts w:eastAsia="標楷體" w:hint="eastAsia"/>
          <w:sz w:val="28"/>
        </w:rPr>
        <w:t xml:space="preserve"> </w:t>
      </w:r>
      <w:r w:rsidRPr="00E6773C">
        <w:rPr>
          <w:rFonts w:eastAsia="標楷體" w:hint="eastAsia"/>
          <w:sz w:val="28"/>
        </w:rPr>
        <w:t>之最低要求。依照</w:t>
      </w:r>
      <w:r w:rsidR="00481FD7" w:rsidRPr="00E6773C">
        <w:rPr>
          <w:rFonts w:eastAsia="標楷體" w:hint="eastAsia"/>
          <w:sz w:val="28"/>
        </w:rPr>
        <w:t>儀器廠</w:t>
      </w:r>
      <w:r w:rsidRPr="00E6773C">
        <w:rPr>
          <w:rFonts w:eastAsia="標楷體" w:hint="eastAsia"/>
          <w:sz w:val="28"/>
        </w:rPr>
        <w:t>商的說明清洗、操作和組裝瓶組。</w:t>
      </w:r>
    </w:p>
    <w:p w:rsidR="00C0626A" w:rsidRPr="00E6773C" w:rsidRDefault="00C0626A" w:rsidP="00253CA4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</w:rPr>
      </w:pPr>
      <w:r w:rsidRPr="00E6773C">
        <w:rPr>
          <w:rFonts w:eastAsia="標楷體" w:hint="eastAsia"/>
          <w:sz w:val="28"/>
        </w:rPr>
        <w:t>3.</w:t>
      </w:r>
      <w:r w:rsidR="00481FD7" w:rsidRPr="00E6773C">
        <w:rPr>
          <w:rFonts w:eastAsia="標楷體" w:hint="eastAsia"/>
          <w:sz w:val="28"/>
        </w:rPr>
        <w:t>在加熱過程中，溶劑蒸汽可能會從</w:t>
      </w:r>
      <w:r w:rsidR="00CA4EE7" w:rsidRPr="00E6773C">
        <w:rPr>
          <w:rFonts w:eastAsia="標楷體" w:hint="eastAsia"/>
          <w:sz w:val="28"/>
        </w:rPr>
        <w:t>內管或上蓋密合處</w:t>
      </w:r>
      <w:r w:rsidR="00481FD7" w:rsidRPr="00E6773C">
        <w:rPr>
          <w:rFonts w:eastAsia="標楷體" w:hint="eastAsia"/>
          <w:sz w:val="28"/>
        </w:rPr>
        <w:t>逸散，儀器內可能裝置有易燃蒸汽感測器，應在所有蓋子鎖好且爐門緊閉的情況下操作，以確保感測器正常運作。依上述方法裝配，當有蒸汽洩漏時能立即停止微波輸出，並遵照儀器廠商建議</w:t>
      </w:r>
      <w:r w:rsidR="00CA4EE7" w:rsidRPr="00E6773C">
        <w:rPr>
          <w:rFonts w:eastAsia="標楷體" w:hint="eastAsia"/>
          <w:sz w:val="28"/>
        </w:rPr>
        <w:t>針對加熱中經常會洩漏溶劑的反應管及上蓋做必要之更新及</w:t>
      </w:r>
      <w:r w:rsidR="00481FD7" w:rsidRPr="00E6773C">
        <w:rPr>
          <w:rFonts w:eastAsia="標楷體" w:hint="eastAsia"/>
          <w:sz w:val="28"/>
        </w:rPr>
        <w:t>處理。</w:t>
      </w:r>
    </w:p>
    <w:p w:rsidR="00481FD7" w:rsidRPr="00E6773C" w:rsidRDefault="00481FD7" w:rsidP="00261C23">
      <w:pPr>
        <w:snapToGrid w:val="0"/>
        <w:ind w:leftChars="550" w:left="1561" w:hangingChars="86" w:hanging="241"/>
        <w:jc w:val="both"/>
        <w:rPr>
          <w:rFonts w:eastAsia="標楷體" w:hint="eastAsia"/>
          <w:sz w:val="28"/>
        </w:rPr>
      </w:pP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二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測定乾重用設備</w:t>
      </w:r>
      <w:r w:rsidR="00491896" w:rsidRPr="00E6773C">
        <w:rPr>
          <w:rFonts w:eastAsia="標楷體" w:hint="eastAsia"/>
          <w:sz w:val="28"/>
          <w:szCs w:val="28"/>
        </w:rPr>
        <w:t>（詳見水分含量測定方法</w:t>
      </w:r>
      <w:r w:rsidR="006C4A0B" w:rsidRPr="00E6773C">
        <w:rPr>
          <w:rFonts w:eastAsia="標楷體" w:hint="eastAsia"/>
          <w:sz w:val="28"/>
          <w:szCs w:val="28"/>
        </w:rPr>
        <w:t>NIEA S280</w:t>
      </w:r>
      <w:r w:rsidR="00491896" w:rsidRPr="00E6773C">
        <w:rPr>
          <w:rFonts w:eastAsia="標楷體" w:hint="eastAsia"/>
          <w:sz w:val="28"/>
          <w:szCs w:val="28"/>
        </w:rPr>
        <w:t>）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1</w:t>
      </w:r>
      <w:r w:rsidRPr="00E6773C">
        <w:rPr>
          <w:rFonts w:eastAsia="標楷體"/>
          <w:sz w:val="28"/>
          <w:szCs w:val="28"/>
        </w:rPr>
        <w:t xml:space="preserve">. </w:t>
      </w:r>
      <w:r w:rsidRPr="00E6773C">
        <w:rPr>
          <w:rFonts w:eastAsia="標楷體" w:hint="eastAsia"/>
          <w:sz w:val="28"/>
          <w:szCs w:val="28"/>
        </w:rPr>
        <w:t>烘箱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乾燥用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2</w:t>
      </w:r>
      <w:r w:rsidRPr="00E6773C">
        <w:rPr>
          <w:rFonts w:eastAsia="標楷體"/>
          <w:sz w:val="28"/>
          <w:szCs w:val="28"/>
        </w:rPr>
        <w:t xml:space="preserve">. </w:t>
      </w:r>
      <w:r w:rsidRPr="00E6773C">
        <w:rPr>
          <w:rFonts w:eastAsia="標楷體" w:hint="eastAsia"/>
          <w:sz w:val="28"/>
          <w:szCs w:val="28"/>
        </w:rPr>
        <w:t>乾燥器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3</w:t>
      </w:r>
      <w:r w:rsidRPr="00E6773C">
        <w:rPr>
          <w:rFonts w:eastAsia="標楷體"/>
          <w:sz w:val="28"/>
          <w:szCs w:val="28"/>
        </w:rPr>
        <w:t xml:space="preserve">. </w:t>
      </w:r>
      <w:r w:rsidRPr="00E6773C">
        <w:rPr>
          <w:rFonts w:eastAsia="標楷體" w:hint="eastAsia"/>
          <w:sz w:val="28"/>
          <w:szCs w:val="28"/>
        </w:rPr>
        <w:t>坩</w:t>
      </w:r>
      <w:r w:rsidR="00CA4EE7" w:rsidRPr="00E6773C">
        <w:rPr>
          <w:rFonts w:eastAsia="標楷體" w:hint="eastAsia"/>
          <w:sz w:val="28"/>
          <w:szCs w:val="28"/>
        </w:rPr>
        <w:t>堝</w:t>
      </w:r>
      <w:r w:rsidR="004D589F" w:rsidRPr="00E6773C">
        <w:rPr>
          <w:rFonts w:eastAsia="標楷體" w:hint="eastAsia"/>
          <w:sz w:val="28"/>
          <w:szCs w:val="28"/>
        </w:rPr>
        <w:t>瓷</w:t>
      </w:r>
      <w:r w:rsidRPr="00E6773C">
        <w:rPr>
          <w:rFonts w:eastAsia="標楷體" w:hint="eastAsia"/>
          <w:sz w:val="28"/>
          <w:szCs w:val="28"/>
        </w:rPr>
        <w:t>質或可拋棄式鋁質者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三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研磨裝置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研磨樣品顆粒</w:t>
      </w:r>
      <w:r w:rsidR="00337F52" w:rsidRPr="00E6773C">
        <w:rPr>
          <w:rFonts w:eastAsia="標楷體" w:hint="eastAsia"/>
          <w:sz w:val="28"/>
          <w:szCs w:val="28"/>
        </w:rPr>
        <w:t>到</w:t>
      </w:r>
      <w:r w:rsidR="00B62776" w:rsidRPr="00E6773C">
        <w:rPr>
          <w:rFonts w:eastAsia="標楷體" w:hint="eastAsia"/>
          <w:sz w:val="28"/>
          <w:szCs w:val="28"/>
        </w:rPr>
        <w:t>可通過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B62776" w:rsidRPr="00E6773C">
        <w:rPr>
          <w:rFonts w:eastAsia="標楷體" w:hint="eastAsia"/>
          <w:sz w:val="28"/>
          <w:szCs w:val="28"/>
        </w:rPr>
        <w:t xml:space="preserve">10 </w:t>
      </w:r>
      <w:r w:rsidR="00B62776" w:rsidRPr="00E6773C">
        <w:rPr>
          <w:rFonts w:eastAsia="標楷體"/>
          <w:sz w:val="28"/>
          <w:szCs w:val="28"/>
        </w:rPr>
        <w:t>mesh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B62776" w:rsidRPr="00E6773C">
        <w:rPr>
          <w:rFonts w:eastAsia="標楷體" w:hint="eastAsia"/>
          <w:sz w:val="28"/>
          <w:szCs w:val="28"/>
        </w:rPr>
        <w:t>篩網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四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分析天平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稱重可達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0.01</w:t>
      </w:r>
      <w:r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g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者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五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萃取液收集瓶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/>
          <w:sz w:val="28"/>
          <w:szCs w:val="28"/>
        </w:rPr>
        <w:t>40</w:t>
      </w:r>
      <w:r w:rsidRPr="00E6773C">
        <w:rPr>
          <w:rFonts w:eastAsia="標楷體" w:hint="eastAsia"/>
          <w:sz w:val="28"/>
          <w:szCs w:val="28"/>
        </w:rPr>
        <w:t>或</w:t>
      </w:r>
      <w:r w:rsidRPr="00E6773C">
        <w:rPr>
          <w:rFonts w:eastAsia="標楷體"/>
          <w:sz w:val="28"/>
          <w:szCs w:val="28"/>
        </w:rPr>
        <w:t>60</w:t>
      </w:r>
      <w:r w:rsidRPr="00E6773C">
        <w:rPr>
          <w:rFonts w:eastAsia="標楷體" w:hint="eastAsia"/>
          <w:sz w:val="28"/>
          <w:szCs w:val="28"/>
        </w:rPr>
        <w:t xml:space="preserve"> mL</w:t>
      </w:r>
      <w:r w:rsidRPr="00E6773C">
        <w:rPr>
          <w:rFonts w:eastAsia="標楷體"/>
          <w:sz w:val="28"/>
          <w:szCs w:val="28"/>
        </w:rPr>
        <w:t>，</w:t>
      </w:r>
      <w:r w:rsidRPr="00E6773C">
        <w:rPr>
          <w:rFonts w:eastAsia="標楷體" w:hint="eastAsia"/>
          <w:sz w:val="28"/>
          <w:szCs w:val="28"/>
        </w:rPr>
        <w:t>需預先清洗過</w:t>
      </w:r>
      <w:r w:rsidRPr="00E6773C">
        <w:rPr>
          <w:rFonts w:eastAsia="標楷體"/>
          <w:sz w:val="28"/>
          <w:szCs w:val="28"/>
        </w:rPr>
        <w:t>，</w:t>
      </w:r>
      <w:r w:rsidRPr="00E6773C">
        <w:rPr>
          <w:rFonts w:eastAsia="標楷體" w:hint="eastAsia"/>
          <w:sz w:val="28"/>
          <w:szCs w:val="28"/>
        </w:rPr>
        <w:t>開頂式螺旋蓋附有鐵氟龍隔膜之矽膠墊片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六</w:t>
      </w:r>
      <w:r w:rsidRPr="00E6773C">
        <w:rPr>
          <w:rFonts w:eastAsia="標楷體" w:hint="eastAsia"/>
          <w:sz w:val="28"/>
          <w:szCs w:val="28"/>
        </w:rPr>
        <w:t>)</w:t>
      </w:r>
      <w:r w:rsidR="00B2790F" w:rsidRPr="00E6773C">
        <w:rPr>
          <w:rFonts w:eastAsia="標楷體" w:hint="eastAsia"/>
          <w:sz w:val="28"/>
          <w:szCs w:val="28"/>
        </w:rPr>
        <w:t>樣品溶劑分離設備</w:t>
      </w:r>
    </w:p>
    <w:p w:rsidR="00B11552" w:rsidRPr="00E6773C" w:rsidRDefault="00B2790F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 xml:space="preserve">1. </w:t>
      </w:r>
      <w:r w:rsidRPr="00E6773C">
        <w:rPr>
          <w:rFonts w:eastAsia="標楷體" w:hint="eastAsia"/>
          <w:sz w:val="28"/>
          <w:szCs w:val="28"/>
        </w:rPr>
        <w:t>玻璃漏斗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2790F" w:rsidRPr="00E6773C" w:rsidRDefault="00B2790F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 xml:space="preserve">2. </w:t>
      </w:r>
      <w:r w:rsidRPr="00E6773C">
        <w:rPr>
          <w:rFonts w:eastAsia="標楷體" w:hint="eastAsia"/>
          <w:sz w:val="28"/>
          <w:szCs w:val="28"/>
        </w:rPr>
        <w:t>濾紙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：</w:t>
      </w:r>
      <w:r w:rsidR="00780238" w:rsidRPr="00E6773C">
        <w:rPr>
          <w:rFonts w:eastAsia="標楷體"/>
          <w:sz w:val="28"/>
          <w:szCs w:val="28"/>
        </w:rPr>
        <w:t>W</w:t>
      </w:r>
      <w:r w:rsidR="00491896" w:rsidRPr="00E6773C">
        <w:rPr>
          <w:rFonts w:eastAsia="標楷體" w:hint="eastAsia"/>
          <w:sz w:val="28"/>
          <w:szCs w:val="28"/>
        </w:rPr>
        <w:t>hatman NO.41</w:t>
      </w:r>
      <w:r w:rsidR="00491896" w:rsidRPr="00E6773C">
        <w:rPr>
          <w:rFonts w:eastAsia="標楷體" w:hint="eastAsia"/>
          <w:sz w:val="28"/>
          <w:szCs w:val="28"/>
        </w:rPr>
        <w:t>或同級品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2790F" w:rsidRPr="00E6773C" w:rsidRDefault="00B2790F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 xml:space="preserve">3. </w:t>
      </w:r>
      <w:r w:rsidRPr="00E6773C">
        <w:rPr>
          <w:rFonts w:eastAsia="標楷體" w:hint="eastAsia"/>
          <w:sz w:val="28"/>
          <w:szCs w:val="28"/>
        </w:rPr>
        <w:t>巴斯德</w:t>
      </w:r>
      <w:r w:rsidR="00491896" w:rsidRPr="00E6773C">
        <w:rPr>
          <w:rFonts w:eastAsia="標楷體" w:hint="eastAsia"/>
          <w:sz w:val="28"/>
          <w:szCs w:val="28"/>
        </w:rPr>
        <w:t>玻璃移液管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：</w:t>
      </w:r>
      <w:r w:rsidR="00491896" w:rsidRPr="00E6773C">
        <w:rPr>
          <w:rFonts w:eastAsia="標楷體" w:hint="eastAsia"/>
          <w:sz w:val="28"/>
          <w:szCs w:val="28"/>
        </w:rPr>
        <w:t>1</w:t>
      </w:r>
      <w:r w:rsidR="00491896" w:rsidRPr="00E6773C">
        <w:rPr>
          <w:rFonts w:eastAsia="標楷體"/>
          <w:sz w:val="28"/>
          <w:szCs w:val="28"/>
        </w:rPr>
        <w:t xml:space="preserve"> mL</w:t>
      </w:r>
      <w:r w:rsidR="00491896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356020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五、試劑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一</w:t>
      </w:r>
      <w:r w:rsidRPr="00E6773C">
        <w:rPr>
          <w:rFonts w:eastAsia="標楷體" w:hint="eastAsia"/>
          <w:sz w:val="28"/>
          <w:szCs w:val="28"/>
        </w:rPr>
        <w:t>)</w:t>
      </w:r>
      <w:r w:rsidR="003949CD" w:rsidRPr="00E6773C">
        <w:rPr>
          <w:rFonts w:eastAsia="標楷體" w:hint="eastAsia"/>
          <w:sz w:val="28"/>
          <w:szCs w:val="28"/>
        </w:rPr>
        <w:t>試劑水</w:t>
      </w:r>
      <w:r w:rsidR="003949CD" w:rsidRPr="00E6773C">
        <w:rPr>
          <w:rFonts w:ascii="標楷體" w:eastAsia="標楷體" w:hAnsi="標楷體" w:hint="eastAsia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不含</w:t>
      </w:r>
      <w:r w:rsidR="003949CD" w:rsidRPr="00E6773C">
        <w:rPr>
          <w:rFonts w:eastAsia="標楷體" w:hint="eastAsia"/>
          <w:sz w:val="28"/>
          <w:szCs w:val="28"/>
        </w:rPr>
        <w:t>待測物之去離子</w:t>
      </w:r>
      <w:r w:rsidRPr="00E6773C">
        <w:rPr>
          <w:rFonts w:eastAsia="標楷體" w:hint="eastAsia"/>
          <w:sz w:val="28"/>
          <w:szCs w:val="28"/>
        </w:rPr>
        <w:t>水。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二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所有使用試劑均應為試藥級或同等級者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三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乾燥劑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1</w:t>
      </w:r>
      <w:r w:rsidRPr="00E6773C">
        <w:rPr>
          <w:rFonts w:eastAsia="標楷體"/>
          <w:sz w:val="28"/>
          <w:szCs w:val="28"/>
        </w:rPr>
        <w:t>.</w:t>
      </w:r>
      <w:r w:rsidRPr="00E6773C">
        <w:rPr>
          <w:rFonts w:eastAsia="標楷體" w:hint="eastAsia"/>
          <w:sz w:val="28"/>
          <w:szCs w:val="28"/>
        </w:rPr>
        <w:t>無水硫酸鈉</w:t>
      </w: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顆粒狀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2</w:t>
      </w:r>
      <w:r w:rsidRPr="00E6773C">
        <w:rPr>
          <w:rFonts w:eastAsia="標楷體" w:hint="eastAsia"/>
          <w:sz w:val="28"/>
          <w:szCs w:val="28"/>
        </w:rPr>
        <w:t>.</w:t>
      </w:r>
      <w:r w:rsidRPr="00E6773C">
        <w:rPr>
          <w:rFonts w:eastAsia="標楷體" w:hint="eastAsia"/>
          <w:sz w:val="28"/>
          <w:szCs w:val="28"/>
        </w:rPr>
        <w:t>粒狀矽藻土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3.</w:t>
      </w:r>
      <w:r w:rsidRPr="00E6773C">
        <w:rPr>
          <w:rFonts w:eastAsia="標楷體" w:hint="eastAsia"/>
          <w:sz w:val="28"/>
          <w:szCs w:val="28"/>
        </w:rPr>
        <w:t>乾燥劑純化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將乾燥劑置於盤子上，在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400</w:t>
      </w:r>
      <w:r w:rsidRPr="00E6773C">
        <w:rPr>
          <w:rFonts w:eastAsia="標楷體" w:hint="eastAsia"/>
          <w:sz w:val="28"/>
          <w:szCs w:val="28"/>
        </w:rPr>
        <w:t>℃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下加熱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4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小時，或是以二氯甲烷進行萃取</w:t>
      </w:r>
      <w:r w:rsidRPr="00E6773C">
        <w:rPr>
          <w:rFonts w:eastAsia="標楷體"/>
          <w:sz w:val="28"/>
          <w:szCs w:val="28"/>
        </w:rPr>
        <w:t>。</w:t>
      </w:r>
      <w:r w:rsidR="004D589F" w:rsidRPr="00E6773C">
        <w:rPr>
          <w:rFonts w:eastAsia="標楷體" w:hint="eastAsia"/>
          <w:sz w:val="28"/>
          <w:szCs w:val="28"/>
        </w:rPr>
        <w:t>若使用二氯甲烷萃取方式，必須同時製備試劑空白，以證實此</w:t>
      </w:r>
      <w:r w:rsidRPr="00E6773C">
        <w:rPr>
          <w:rFonts w:eastAsia="標楷體" w:hint="eastAsia"/>
          <w:sz w:val="28"/>
          <w:szCs w:val="28"/>
        </w:rPr>
        <w:t>乾燥劑不含有干擾成分</w:t>
      </w:r>
      <w:r w:rsidRPr="00E6773C">
        <w:rPr>
          <w:rFonts w:eastAsia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E61A2A" w:rsidRPr="00E6773C">
        <w:rPr>
          <w:rFonts w:ascii="標楷體" w:eastAsia="標楷體" w:hAnsi="標楷體" w:hint="eastAsia"/>
          <w:sz w:val="28"/>
          <w:szCs w:val="28"/>
        </w:rPr>
        <w:t>四</w:t>
      </w:r>
      <w:r w:rsidRPr="00E6773C">
        <w:rPr>
          <w:rFonts w:ascii="標楷體" w:eastAsia="標楷體" w:hAnsi="標楷體" w:hint="eastAsia"/>
          <w:sz w:val="28"/>
          <w:szCs w:val="28"/>
        </w:rPr>
        <w:t>)萃取溶劑</w:t>
      </w:r>
    </w:p>
    <w:p w:rsidR="00B11552" w:rsidRPr="00E6773C" w:rsidRDefault="00B11552" w:rsidP="003259D8">
      <w:pPr>
        <w:snapToGrid w:val="0"/>
        <w:ind w:leftChars="472" w:left="1137" w:hanging="4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所有萃取溶劑必須是殘量級或同級</w:t>
      </w:r>
      <w:r w:rsidR="00FB6B89" w:rsidRPr="00E6773C">
        <w:rPr>
          <w:rFonts w:ascii="標楷體" w:eastAsia="標楷體" w:hAnsi="標楷體" w:hint="eastAsia"/>
          <w:sz w:val="28"/>
          <w:szCs w:val="28"/>
        </w:rPr>
        <w:t>品</w:t>
      </w:r>
      <w:r w:rsidRPr="00E6773C">
        <w:rPr>
          <w:rFonts w:ascii="標楷體" w:eastAsia="標楷體" w:hAnsi="標楷體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使用前</w:t>
      </w:r>
      <w:r w:rsidR="003949CD" w:rsidRPr="00E6773C">
        <w:rPr>
          <w:rFonts w:ascii="標楷體" w:eastAsia="標楷體" w:hAnsi="標楷體" w:hint="eastAsia"/>
          <w:sz w:val="28"/>
          <w:szCs w:val="28"/>
        </w:rPr>
        <w:t>可</w:t>
      </w:r>
      <w:r w:rsidRPr="00E6773C">
        <w:rPr>
          <w:rFonts w:ascii="標楷體" w:eastAsia="標楷體" w:hAnsi="標楷體" w:hint="eastAsia"/>
          <w:sz w:val="28"/>
          <w:szCs w:val="28"/>
        </w:rPr>
        <w:t>先去除空氣</w:t>
      </w:r>
      <w:r w:rsidRPr="00E6773C">
        <w:rPr>
          <w:rFonts w:ascii="標楷體" w:eastAsia="標楷體" w:hAnsi="標楷體"/>
          <w:sz w:val="28"/>
          <w:szCs w:val="28"/>
        </w:rPr>
        <w:t>。</w:t>
      </w:r>
      <w:r w:rsidRPr="00E6773C">
        <w:rPr>
          <w:rFonts w:ascii="標楷體" w:eastAsia="標楷體" w:hAnsi="標楷體" w:hint="eastAsia"/>
          <w:sz w:val="28"/>
          <w:szCs w:val="28"/>
        </w:rPr>
        <w:t>萃取溶劑之選用，依所欲萃取的</w:t>
      </w:r>
      <w:r w:rsidR="003949CD" w:rsidRPr="00E6773C">
        <w:rPr>
          <w:rFonts w:ascii="標楷體" w:eastAsia="標楷體" w:hAnsi="標楷體" w:hint="eastAsia"/>
          <w:sz w:val="28"/>
          <w:szCs w:val="28"/>
        </w:rPr>
        <w:t>待測</w:t>
      </w:r>
      <w:r w:rsidRPr="00E6773C">
        <w:rPr>
          <w:rFonts w:ascii="標楷體" w:eastAsia="標楷體" w:hAnsi="標楷體" w:hint="eastAsia"/>
          <w:sz w:val="28"/>
          <w:szCs w:val="28"/>
        </w:rPr>
        <w:t>物而定</w:t>
      </w:r>
      <w:r w:rsidRPr="00E6773C">
        <w:rPr>
          <w:rFonts w:ascii="標楷體" w:eastAsia="標楷體" w:hAnsi="標楷體"/>
          <w:sz w:val="28"/>
          <w:szCs w:val="28"/>
        </w:rPr>
        <w:t>。</w:t>
      </w:r>
      <w:r w:rsidR="003949CD" w:rsidRPr="00E6773C">
        <w:rPr>
          <w:rFonts w:ascii="標楷體" w:eastAsia="標楷體" w:hAnsi="標楷體" w:hint="eastAsia"/>
          <w:sz w:val="28"/>
          <w:szCs w:val="28"/>
        </w:rPr>
        <w:t>一般常使用的混合溶</w:t>
      </w:r>
      <w:r w:rsidR="003949CD" w:rsidRPr="00E6773C">
        <w:rPr>
          <w:rFonts w:ascii="標楷體" w:eastAsia="標楷體" w:hAnsi="標楷體" w:hint="eastAsia"/>
          <w:sz w:val="28"/>
          <w:szCs w:val="28"/>
        </w:rPr>
        <w:lastRenderedPageBreak/>
        <w:t>劑為丙酮/正己烷</w:t>
      </w:r>
      <w:r w:rsidR="00780238" w:rsidRPr="00E6773C">
        <w:rPr>
          <w:rFonts w:eastAsia="標楷體"/>
          <w:sz w:val="28"/>
        </w:rPr>
        <w:t>（</w:t>
      </w:r>
      <w:r w:rsidR="00780238" w:rsidRPr="00E6773C">
        <w:rPr>
          <w:rFonts w:eastAsia="標楷體"/>
          <w:sz w:val="28"/>
        </w:rPr>
        <w:t>1</w:t>
      </w:r>
      <w:r w:rsidR="00780238" w:rsidRPr="00E6773C">
        <w:rPr>
          <w:rFonts w:eastAsia="標楷體"/>
          <w:sz w:val="28"/>
        </w:rPr>
        <w:t>：</w:t>
      </w:r>
      <w:r w:rsidR="00780238" w:rsidRPr="00E6773C">
        <w:rPr>
          <w:rFonts w:eastAsia="標楷體"/>
          <w:sz w:val="28"/>
        </w:rPr>
        <w:t>1</w:t>
      </w:r>
      <w:r w:rsidR="00780238" w:rsidRPr="00E6773C">
        <w:rPr>
          <w:rFonts w:eastAsia="標楷體"/>
          <w:sz w:val="28"/>
        </w:rPr>
        <w:t>，</w:t>
      </w:r>
      <w:r w:rsidR="00780238" w:rsidRPr="00E6773C">
        <w:rPr>
          <w:rFonts w:eastAsia="標楷體"/>
          <w:sz w:val="28"/>
        </w:rPr>
        <w:t>v/v</w:t>
      </w:r>
      <w:r w:rsidR="00780238" w:rsidRPr="00E6773C">
        <w:rPr>
          <w:rFonts w:eastAsia="標楷體"/>
          <w:sz w:val="28"/>
        </w:rPr>
        <w:t>）</w:t>
      </w:r>
      <w:r w:rsidR="003949CD" w:rsidRPr="00E6773C">
        <w:rPr>
          <w:rFonts w:ascii="標楷體" w:eastAsia="標楷體" w:hAnsi="標楷體" w:hint="eastAsia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若分析者能達成所欲分析基質中待測物之績效數據</w:t>
      </w:r>
      <w:r w:rsidRPr="00E6773C">
        <w:rPr>
          <w:rFonts w:ascii="標楷體" w:eastAsia="標楷體" w:hAnsi="標楷體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則其他溶劑系統亦可選用</w:t>
      </w:r>
      <w:r w:rsidR="00E119A3" w:rsidRPr="00E6773C">
        <w:rPr>
          <w:rFonts w:ascii="標楷體" w:eastAsia="標楷體" w:hAnsi="標楷體" w:hint="eastAsia"/>
          <w:sz w:val="28"/>
          <w:szCs w:val="28"/>
        </w:rPr>
        <w:t>，但使用之萃取溶劑組合中至少有一種能吸收微波能量</w:t>
      </w:r>
      <w:r w:rsidRPr="00E6773C">
        <w:rPr>
          <w:rFonts w:ascii="標楷體" w:eastAsia="標楷體" w:hAnsi="標楷體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356020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六、採樣</w:t>
      </w:r>
      <w:r w:rsidR="000C5995" w:rsidRPr="00E6773C">
        <w:rPr>
          <w:rFonts w:eastAsia="標楷體" w:hint="eastAsia"/>
          <w:sz w:val="28"/>
          <w:szCs w:val="28"/>
        </w:rPr>
        <w:t>與</w:t>
      </w:r>
      <w:r w:rsidRPr="00E6773C">
        <w:rPr>
          <w:rFonts w:eastAsia="標楷體"/>
          <w:sz w:val="28"/>
          <w:szCs w:val="28"/>
        </w:rPr>
        <w:t>保存</w:t>
      </w:r>
    </w:p>
    <w:p w:rsidR="00B11552" w:rsidRPr="00E6773C" w:rsidRDefault="00B11552" w:rsidP="00611F28">
      <w:pPr>
        <w:pStyle w:val="HTML"/>
        <w:snapToGrid w:val="0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/>
          <w:sz w:val="28"/>
          <w:szCs w:val="28"/>
        </w:rPr>
        <w:t xml:space="preserve">　　　　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>依據「事業廢棄物採樣方法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 xml:space="preserve"> NIEA R118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>」、「土壤採樣方法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 xml:space="preserve"> NIEA S102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>」及</w:t>
      </w:r>
      <w:r w:rsidR="00656DEA" w:rsidRPr="00E6773C">
        <w:rPr>
          <w:rFonts w:ascii="Times New Roman" w:eastAsia="標楷體" w:hAnsi="Times New Roman" w:cs="Times New Roman"/>
          <w:sz w:val="28"/>
          <w:szCs w:val="28"/>
        </w:rPr>
        <w:t>「</w:t>
      </w:r>
      <w:r w:rsidR="006C4A0B" w:rsidRPr="00E6773C">
        <w:rPr>
          <w:rFonts w:ascii="Times New Roman" w:eastAsia="標楷體" w:hAnsi="Times New Roman" w:cs="Times New Roman" w:hint="eastAsia"/>
          <w:sz w:val="28"/>
          <w:szCs w:val="28"/>
        </w:rPr>
        <w:t>底泥採樣方法</w:t>
      </w:r>
      <w:r w:rsidR="00075373" w:rsidRPr="00E6773C">
        <w:rPr>
          <w:rFonts w:ascii="Times New Roman" w:eastAsia="標楷體" w:hAnsi="Times New Roman" w:cs="Times New Roman" w:hint="eastAsia"/>
          <w:sz w:val="28"/>
          <w:szCs w:val="28"/>
        </w:rPr>
        <w:t>NIEA S104</w:t>
      </w:r>
      <w:r w:rsidR="00656DEA" w:rsidRPr="00E6773C">
        <w:rPr>
          <w:rFonts w:ascii="Times New Roman" w:eastAsia="標楷體" w:hAnsi="Times New Roman" w:cs="Times New Roman"/>
          <w:sz w:val="28"/>
          <w:szCs w:val="28"/>
        </w:rPr>
        <w:t>」</w:t>
      </w:r>
      <w:r w:rsidR="00780238" w:rsidRPr="00E6773C">
        <w:rPr>
          <w:rFonts w:ascii="Times New Roman" w:eastAsia="標楷體" w:hAnsi="Times New Roman" w:cs="Times New Roman"/>
          <w:sz w:val="28"/>
          <w:szCs w:val="28"/>
        </w:rPr>
        <w:t>各相關檢測方法之採樣與樣品品保規定</w:t>
      </w:r>
      <w:r w:rsidR="00780238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11552">
      <w:pPr>
        <w:pStyle w:val="HTML"/>
        <w:snapToGrid w:val="0"/>
        <w:rPr>
          <w:rFonts w:ascii="標楷體" w:eastAsia="標楷體" w:hAnsi="標楷體"/>
          <w:sz w:val="28"/>
          <w:szCs w:val="28"/>
        </w:rPr>
      </w:pPr>
    </w:p>
    <w:p w:rsidR="00B11552" w:rsidRPr="00E6773C" w:rsidRDefault="00B11552" w:rsidP="000C5995">
      <w:pPr>
        <w:snapToGrid w:val="0"/>
        <w:spacing w:before="120" w:after="120"/>
        <w:rPr>
          <w:rFonts w:eastAsia="標楷體" w:hint="eastAsia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七、步驟</w:t>
      </w:r>
    </w:p>
    <w:p w:rsidR="00B11552" w:rsidRPr="00E6773C" w:rsidRDefault="00B11552">
      <w:pPr>
        <w:snapToGrid w:val="0"/>
        <w:ind w:leftChars="250" w:left="1082" w:hangingChars="172" w:hanging="482"/>
        <w:jc w:val="both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 xml:space="preserve"> (</w:t>
      </w:r>
      <w:r w:rsidRPr="00E6773C">
        <w:rPr>
          <w:rFonts w:eastAsia="標楷體" w:hint="eastAsia"/>
          <w:sz w:val="28"/>
          <w:szCs w:val="28"/>
        </w:rPr>
        <w:t>一</w:t>
      </w:r>
      <w:r w:rsidRPr="00E6773C">
        <w:rPr>
          <w:rFonts w:eastAsia="標楷體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樣品製備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1.</w:t>
      </w:r>
      <w:r w:rsidRPr="00E6773C">
        <w:rPr>
          <w:rFonts w:eastAsia="標楷體" w:hint="eastAsia"/>
          <w:sz w:val="28"/>
          <w:szCs w:val="28"/>
        </w:rPr>
        <w:t>底泥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>／</w:t>
      </w:r>
      <w:r w:rsidRPr="00E6773C">
        <w:rPr>
          <w:rFonts w:eastAsia="標楷體" w:hint="eastAsia"/>
          <w:sz w:val="28"/>
          <w:szCs w:val="28"/>
        </w:rPr>
        <w:t>土壤樣品</w:t>
      </w:r>
      <w:r w:rsidRPr="00E6773C">
        <w:rPr>
          <w:rFonts w:eastAsia="標楷體"/>
          <w:sz w:val="28"/>
          <w:szCs w:val="28"/>
        </w:rPr>
        <w:t>：</w:t>
      </w:r>
      <w:r w:rsidR="00B62776" w:rsidRPr="00E6773C">
        <w:rPr>
          <w:rFonts w:eastAsia="標楷體" w:hint="eastAsia"/>
          <w:sz w:val="28"/>
          <w:szCs w:val="28"/>
        </w:rPr>
        <w:t>移除樣品</w:t>
      </w:r>
      <w:r w:rsidRPr="00E6773C">
        <w:rPr>
          <w:rFonts w:eastAsia="標楷體" w:hint="eastAsia"/>
          <w:sz w:val="28"/>
          <w:szCs w:val="28"/>
        </w:rPr>
        <w:t>上的水層，除去樹枝</w:t>
      </w:r>
      <w:r w:rsidRPr="00E6773C">
        <w:rPr>
          <w:rFonts w:eastAsia="標楷體"/>
          <w:sz w:val="28"/>
          <w:szCs w:val="28"/>
        </w:rPr>
        <w:t>、</w:t>
      </w:r>
      <w:r w:rsidRPr="00E6773C">
        <w:rPr>
          <w:rFonts w:eastAsia="標楷體" w:hint="eastAsia"/>
          <w:sz w:val="28"/>
          <w:szCs w:val="28"/>
        </w:rPr>
        <w:t>樹葉或石塊等雜物，將樣品均勻混合，並置放在玻璃盤或用正己烷清洗過的鋁箔紙上，在室溫下空氣中乾燥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48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小時</w:t>
      </w:r>
      <w:r w:rsidRPr="00E6773C">
        <w:rPr>
          <w:rFonts w:eastAsia="標楷體"/>
          <w:sz w:val="28"/>
          <w:szCs w:val="28"/>
        </w:rPr>
        <w:t>。</w:t>
      </w:r>
      <w:r w:rsidRPr="00E6773C">
        <w:rPr>
          <w:rFonts w:eastAsia="標楷體" w:hint="eastAsia"/>
          <w:sz w:val="28"/>
          <w:szCs w:val="28"/>
        </w:rPr>
        <w:t>亦可以等體積的無水硫酸鈉或粒狀矽藻土與樣品混合，直</w:t>
      </w:r>
      <w:r w:rsidR="00B62776" w:rsidRPr="00E6773C">
        <w:rPr>
          <w:rFonts w:eastAsia="標楷體" w:hint="eastAsia"/>
          <w:sz w:val="28"/>
          <w:szCs w:val="28"/>
        </w:rPr>
        <w:t>至可流動的</w:t>
      </w:r>
      <w:r w:rsidR="006C4A0B" w:rsidRPr="00E6773C">
        <w:rPr>
          <w:rFonts w:eastAsia="標楷體" w:hint="eastAsia"/>
          <w:sz w:val="28"/>
          <w:szCs w:val="28"/>
        </w:rPr>
        <w:t>分散</w:t>
      </w:r>
      <w:r w:rsidR="00B62776" w:rsidRPr="00E6773C">
        <w:rPr>
          <w:rFonts w:eastAsia="標楷體" w:hint="eastAsia"/>
          <w:sz w:val="28"/>
          <w:szCs w:val="28"/>
        </w:rPr>
        <w:t>狀態</w:t>
      </w:r>
      <w:r w:rsidRPr="00E6773C">
        <w:rPr>
          <w:rFonts w:eastAsia="標楷體" w:hint="eastAsia"/>
          <w:sz w:val="28"/>
          <w:szCs w:val="28"/>
        </w:rPr>
        <w:t>為止（註</w:t>
      </w:r>
      <w:r w:rsidR="009224D7" w:rsidRPr="00E6773C">
        <w:rPr>
          <w:rFonts w:eastAsia="標楷體"/>
          <w:sz w:val="28"/>
          <w:szCs w:val="28"/>
        </w:rPr>
        <w:t>1</w:t>
      </w:r>
      <w:r w:rsidRPr="00E6773C">
        <w:rPr>
          <w:rFonts w:eastAsia="標楷體" w:hint="eastAsia"/>
          <w:sz w:val="28"/>
          <w:szCs w:val="28"/>
        </w:rPr>
        <w:t>）。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2.</w:t>
      </w:r>
      <w:r w:rsidRPr="00E6773C">
        <w:rPr>
          <w:rFonts w:eastAsia="標楷體" w:hint="eastAsia"/>
          <w:sz w:val="28"/>
          <w:szCs w:val="28"/>
        </w:rPr>
        <w:t>廢棄物樣品</w:t>
      </w:r>
      <w:r w:rsidRPr="00E6773C">
        <w:rPr>
          <w:rFonts w:eastAsia="標楷體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多相之廢棄物樣品必須先將樣品作相分離。本方法僅適用於固體。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3.</w:t>
      </w:r>
      <w:r w:rsidRPr="00E6773C">
        <w:rPr>
          <w:rFonts w:eastAsia="標楷體" w:hint="eastAsia"/>
          <w:sz w:val="28"/>
          <w:szCs w:val="28"/>
        </w:rPr>
        <w:t>易於研磨之乾底泥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>／</w:t>
      </w:r>
      <w:r w:rsidRPr="00E6773C">
        <w:rPr>
          <w:rFonts w:eastAsia="標楷體" w:hint="eastAsia"/>
          <w:sz w:val="28"/>
          <w:szCs w:val="28"/>
        </w:rPr>
        <w:t>土壤及乾廢棄物樣品，應先加以研磨或其他方式使能通過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013876" w:rsidRPr="00E6773C">
        <w:rPr>
          <w:rFonts w:eastAsia="標楷體"/>
          <w:sz w:val="28"/>
          <w:szCs w:val="28"/>
        </w:rPr>
        <w:t>10 mesh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篩網。在樣品與樣品之間，需依儀器商之指引拆卸研磨裝置，再用肥皂水去除研磨裝置內污染物，並以丙酮及正己烷清洗。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4.</w:t>
      </w:r>
      <w:r w:rsidRPr="00E6773C">
        <w:rPr>
          <w:rFonts w:eastAsia="標楷體" w:hint="eastAsia"/>
          <w:sz w:val="28"/>
          <w:szCs w:val="28"/>
        </w:rPr>
        <w:t>不易研磨之膠質、纖維狀、或油質材料樣品，要先切斷撕碎或其他方式來減小體積以利於混合；且在萃取時，可以讓溶劑與樣品接觸表面積達到最大。此外，亦可事先加入無水硫酸鈉、粒狀矽藻土、砂或其他乾淨乾燥劑到樣品中，以使樣品更容易研磨。</w:t>
      </w:r>
    </w:p>
    <w:p w:rsidR="00B11552" w:rsidRPr="00E6773C" w:rsidRDefault="00B11552">
      <w:pPr>
        <w:snapToGrid w:val="0"/>
        <w:ind w:leftChars="225" w:left="1080" w:hangingChars="193" w:hanging="540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/>
          <w:sz w:val="28"/>
          <w:szCs w:val="28"/>
        </w:rPr>
        <w:t>(</w:t>
      </w:r>
      <w:r w:rsidRPr="00E6773C">
        <w:rPr>
          <w:rFonts w:ascii="標楷體" w:eastAsia="標楷體" w:hAnsi="標楷體" w:hint="eastAsia"/>
          <w:sz w:val="28"/>
          <w:szCs w:val="28"/>
        </w:rPr>
        <w:t>二</w:t>
      </w:r>
      <w:r w:rsidRPr="00E6773C">
        <w:rPr>
          <w:rFonts w:ascii="標楷體" w:eastAsia="標楷體" w:hAnsi="標楷體"/>
          <w:sz w:val="28"/>
          <w:szCs w:val="28"/>
        </w:rPr>
        <w:t>)</w:t>
      </w:r>
      <w:r w:rsidRPr="00E6773C">
        <w:rPr>
          <w:rFonts w:eastAsia="標楷體"/>
          <w:sz w:val="28"/>
          <w:szCs w:val="28"/>
        </w:rPr>
        <w:t>測定乾重百分比：若樣品檢測結果要以乾重表示法來計算，則應於稱取樣品時，另外稱取</w:t>
      </w:r>
      <w:r w:rsidRPr="00E6773C">
        <w:rPr>
          <w:rFonts w:eastAsia="標楷體"/>
          <w:sz w:val="28"/>
          <w:szCs w:val="28"/>
        </w:rPr>
        <w:t>5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656DEA" w:rsidRPr="00E6773C">
        <w:rPr>
          <w:rFonts w:eastAsia="標楷體" w:hint="eastAsia"/>
          <w:sz w:val="28"/>
          <w:szCs w:val="28"/>
        </w:rPr>
        <w:t>至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10 g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樣品置於坩鍋中，在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105</w:t>
      </w:r>
      <w:r w:rsidRPr="00E6773C">
        <w:rPr>
          <w:rFonts w:ascii="新細明體" w:hAnsi="新細明體" w:cs="新細明體" w:hint="eastAsia"/>
          <w:sz w:val="28"/>
          <w:szCs w:val="28"/>
        </w:rPr>
        <w:t>℃</w:t>
      </w:r>
      <w:r w:rsidR="00656DEA" w:rsidRPr="00E6773C">
        <w:rPr>
          <w:rFonts w:ascii="新細明體" w:hAnsi="新細明體" w:cs="新細明體" w:hint="eastAsia"/>
          <w:sz w:val="28"/>
          <w:szCs w:val="28"/>
        </w:rPr>
        <w:t xml:space="preserve"> </w:t>
      </w:r>
      <w:r w:rsidRPr="00E6773C">
        <w:rPr>
          <w:rFonts w:eastAsia="標楷體"/>
          <w:sz w:val="28"/>
          <w:szCs w:val="28"/>
        </w:rPr>
        <w:t>下隔夜烘乾樣品。稱重前，應先將樣品置於乾燥皿中冷卻，再稱至恆重。並依下式計算乾重百分比</w:t>
      </w:r>
      <w:r w:rsidRPr="00E6773C">
        <w:rPr>
          <w:rFonts w:eastAsia="標楷體"/>
          <w:sz w:val="28"/>
          <w:szCs w:val="28"/>
        </w:rPr>
        <w:t>(%)</w:t>
      </w:r>
      <w:r w:rsidRPr="00E6773C">
        <w:rPr>
          <w:rFonts w:eastAsia="標楷體"/>
          <w:sz w:val="28"/>
          <w:szCs w:val="28"/>
        </w:rPr>
        <w:t>：</w:t>
      </w:r>
      <w:r w:rsidR="003949CD" w:rsidRPr="00E6773C">
        <w:rPr>
          <w:rFonts w:eastAsia="標楷體"/>
          <w:sz w:val="28"/>
          <w:szCs w:val="28"/>
        </w:rPr>
        <w:br/>
      </w:r>
    </w:p>
    <w:p w:rsidR="00B11552" w:rsidRPr="00E6773C" w:rsidRDefault="00B11552">
      <w:pPr>
        <w:snapToGrid w:val="0"/>
        <w:ind w:leftChars="325" w:left="780" w:firstLineChars="192" w:firstLine="538"/>
        <w:jc w:val="both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乾重百分比</w:t>
      </w:r>
      <w:r w:rsidRPr="00E6773C">
        <w:rPr>
          <w:rFonts w:eastAsia="標楷體"/>
          <w:sz w:val="28"/>
          <w:szCs w:val="28"/>
        </w:rPr>
        <w:t xml:space="preserve">(%) = </w:t>
      </w:r>
      <w:r w:rsidRPr="00E6773C">
        <w:rPr>
          <w:rFonts w:eastAsia="標楷體"/>
          <w:sz w:val="28"/>
          <w:szCs w:val="28"/>
        </w:rPr>
        <w:t>乾燥樣品重</w:t>
      </w:r>
      <w:r w:rsidRPr="00E6773C">
        <w:rPr>
          <w:rFonts w:eastAsia="標楷體"/>
          <w:sz w:val="28"/>
          <w:szCs w:val="28"/>
        </w:rPr>
        <w:t>/</w:t>
      </w:r>
      <w:r w:rsidRPr="00E6773C">
        <w:rPr>
          <w:rFonts w:eastAsia="標楷體"/>
          <w:sz w:val="28"/>
          <w:szCs w:val="28"/>
        </w:rPr>
        <w:t>樣品原重</w:t>
      </w:r>
      <w:r w:rsidRPr="00E6773C">
        <w:rPr>
          <w:rFonts w:eastAsia="標楷體"/>
          <w:sz w:val="28"/>
          <w:szCs w:val="28"/>
        </w:rPr>
        <w:t xml:space="preserve"> ×100</w:t>
      </w:r>
      <w:r w:rsidR="00656DEA" w:rsidRPr="00E6773C">
        <w:rPr>
          <w:rFonts w:eastAsia="標楷體"/>
          <w:sz w:val="28"/>
          <w:szCs w:val="28"/>
        </w:rPr>
        <w:t>%</w:t>
      </w:r>
      <w:r w:rsidR="003949CD" w:rsidRPr="00E6773C">
        <w:rPr>
          <w:rFonts w:eastAsia="標楷體"/>
          <w:sz w:val="28"/>
          <w:szCs w:val="28"/>
        </w:rPr>
        <w:br/>
      </w:r>
    </w:p>
    <w:p w:rsidR="00B11552" w:rsidRPr="00E6773C" w:rsidRDefault="00B11552" w:rsidP="00FC528F">
      <w:pPr>
        <w:snapToGrid w:val="0"/>
        <w:ind w:leftChars="249" w:left="1130" w:hangingChars="190" w:hanging="532"/>
        <w:jc w:val="both"/>
        <w:rPr>
          <w:rFonts w:ascii="標楷體" w:eastAsia="標楷體" w:hAnsi="標楷體"/>
          <w:sz w:val="28"/>
          <w:szCs w:val="28"/>
        </w:rPr>
      </w:pPr>
      <w:r w:rsidRPr="00E6773C">
        <w:rPr>
          <w:rFonts w:ascii="標楷體" w:eastAsia="標楷體" w:hAnsi="標楷體"/>
          <w:sz w:val="28"/>
          <w:szCs w:val="28"/>
        </w:rPr>
        <w:t>(</w:t>
      </w:r>
      <w:r w:rsidRPr="00E6773C">
        <w:rPr>
          <w:rFonts w:ascii="標楷體" w:eastAsia="標楷體" w:hAnsi="標楷體" w:hint="eastAsia"/>
          <w:sz w:val="28"/>
          <w:szCs w:val="28"/>
        </w:rPr>
        <w:t>三</w:t>
      </w:r>
      <w:r w:rsidRPr="00E6773C">
        <w:rPr>
          <w:rFonts w:ascii="標楷體" w:eastAsia="標楷體" w:hAnsi="標楷體"/>
          <w:sz w:val="28"/>
          <w:szCs w:val="28"/>
        </w:rPr>
        <w:t>)</w:t>
      </w:r>
      <w:r w:rsidRPr="00E6773C">
        <w:rPr>
          <w:rFonts w:ascii="標楷體" w:eastAsia="標楷體" w:hAnsi="標楷體" w:hint="eastAsia"/>
          <w:sz w:val="28"/>
          <w:szCs w:val="28"/>
        </w:rPr>
        <w:t>研磨足夠量步驟七、</w:t>
      </w:r>
      <w:r w:rsidR="00E6773C" w:rsidRPr="00E6773C">
        <w:rPr>
          <w:rFonts w:eastAsia="標楷體"/>
          <w:sz w:val="28"/>
          <w:szCs w:val="28"/>
        </w:rPr>
        <w:t>(</w:t>
      </w:r>
      <w:r w:rsidR="00E6773C" w:rsidRPr="00E6773C">
        <w:rPr>
          <w:rFonts w:eastAsia="標楷體" w:hint="eastAsia"/>
          <w:sz w:val="28"/>
          <w:szCs w:val="28"/>
        </w:rPr>
        <w:t>一</w:t>
      </w:r>
      <w:r w:rsidR="00E6773C" w:rsidRPr="00E6773C">
        <w:rPr>
          <w:rFonts w:eastAsia="標楷體"/>
          <w:sz w:val="28"/>
          <w:szCs w:val="28"/>
        </w:rPr>
        <w:t>)</w:t>
      </w:r>
      <w:r w:rsidR="00E6773C">
        <w:rPr>
          <w:rFonts w:eastAsia="標楷體" w:hint="eastAsia"/>
          <w:sz w:val="28"/>
          <w:szCs w:val="28"/>
        </w:rPr>
        <w:t>1</w:t>
      </w:r>
      <w:r w:rsidR="00657F75" w:rsidRPr="00E6773C">
        <w:rPr>
          <w:rFonts w:ascii="標楷體" w:eastAsia="標楷體" w:hAnsi="標楷體" w:hint="eastAsia"/>
          <w:sz w:val="28"/>
          <w:szCs w:val="28"/>
        </w:rPr>
        <w:t>.</w:t>
      </w:r>
      <w:r w:rsidRPr="00E6773C">
        <w:rPr>
          <w:rFonts w:ascii="標楷體" w:eastAsia="標楷體" w:hAnsi="標楷體" w:hint="eastAsia"/>
          <w:sz w:val="28"/>
          <w:szCs w:val="28"/>
        </w:rPr>
        <w:t>所得到之乾燥樣品</w:t>
      </w:r>
      <w:r w:rsidRPr="00E6773C">
        <w:rPr>
          <w:rFonts w:ascii="標楷體" w:eastAsia="標楷體" w:hAnsi="標楷體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以提供方法所要的重量</w:t>
      </w:r>
      <w:r w:rsidRPr="00E6773C">
        <w:rPr>
          <w:rFonts w:ascii="標楷體" w:eastAsia="標楷體" w:hAnsi="標楷體"/>
          <w:sz w:val="28"/>
          <w:szCs w:val="28"/>
        </w:rPr>
        <w:t>（</w:t>
      </w:r>
      <w:r w:rsidRPr="00E6773C">
        <w:rPr>
          <w:rFonts w:ascii="標楷體" w:eastAsia="標楷體" w:hAnsi="標楷體" w:hint="eastAsia"/>
          <w:sz w:val="28"/>
          <w:szCs w:val="28"/>
        </w:rPr>
        <w:t xml:space="preserve">一般是10 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>至</w:t>
      </w:r>
      <w:r w:rsidRPr="00E6773C">
        <w:rPr>
          <w:rFonts w:ascii="標楷體" w:eastAsia="標楷體" w:hAnsi="標楷體" w:hint="eastAsia"/>
          <w:sz w:val="28"/>
          <w:szCs w:val="28"/>
        </w:rPr>
        <w:t xml:space="preserve"> 30 g</w:t>
      </w:r>
      <w:r w:rsidRPr="00E6773C">
        <w:rPr>
          <w:rFonts w:ascii="標楷體" w:eastAsia="標楷體" w:hAnsi="標楷體"/>
          <w:sz w:val="28"/>
          <w:szCs w:val="28"/>
        </w:rPr>
        <w:t>）。</w:t>
      </w:r>
      <w:r w:rsidRPr="00E6773C">
        <w:rPr>
          <w:rFonts w:ascii="標楷體" w:eastAsia="標楷體" w:hAnsi="標楷體" w:hint="eastAsia"/>
          <w:sz w:val="28"/>
          <w:szCs w:val="28"/>
        </w:rPr>
        <w:t>且研磨後的樣品須通過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 xml:space="preserve"> </w:t>
      </w:r>
      <w:r w:rsidR="00B53CB7" w:rsidRPr="00E6773C">
        <w:rPr>
          <w:rFonts w:eastAsia="標楷體" w:hint="eastAsia"/>
          <w:sz w:val="28"/>
          <w:szCs w:val="28"/>
        </w:rPr>
        <w:t>10</w:t>
      </w:r>
      <w:r w:rsidR="00DE7980" w:rsidRPr="00E6773C">
        <w:rPr>
          <w:rFonts w:eastAsia="標楷體" w:hint="eastAsia"/>
          <w:sz w:val="28"/>
          <w:szCs w:val="28"/>
        </w:rPr>
        <w:t xml:space="preserve"> </w:t>
      </w:r>
      <w:r w:rsidR="002E0A33" w:rsidRPr="00E6773C">
        <w:rPr>
          <w:rFonts w:eastAsia="標楷體" w:hint="eastAsia"/>
          <w:sz w:val="28"/>
          <w:szCs w:val="28"/>
        </w:rPr>
        <w:t>mesh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ascii="標楷體" w:eastAsia="標楷體" w:hAnsi="標楷體" w:hint="eastAsia"/>
          <w:sz w:val="28"/>
          <w:szCs w:val="28"/>
        </w:rPr>
        <w:t>的篩網。</w:t>
      </w:r>
    </w:p>
    <w:p w:rsidR="00B11552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/>
          <w:sz w:val="28"/>
          <w:szCs w:val="28"/>
        </w:rPr>
        <w:t>(</w:t>
      </w:r>
      <w:r w:rsidRPr="00E6773C">
        <w:rPr>
          <w:rFonts w:ascii="標楷體" w:eastAsia="標楷體" w:hAnsi="標楷體" w:hint="eastAsia"/>
          <w:sz w:val="28"/>
          <w:szCs w:val="28"/>
        </w:rPr>
        <w:t>四</w:t>
      </w:r>
      <w:r w:rsidRPr="00E6773C">
        <w:rPr>
          <w:rFonts w:ascii="標楷體" w:eastAsia="標楷體" w:hAnsi="標楷體"/>
          <w:sz w:val="28"/>
          <w:szCs w:val="28"/>
        </w:rPr>
        <w:t>)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取適量已研磨樣品到萃取反應瓶</w:t>
      </w:r>
      <w:r w:rsidR="00B53CB7" w:rsidRPr="00E6773C">
        <w:rPr>
          <w:rFonts w:ascii="標楷體" w:eastAsia="標楷體" w:hAnsi="標楷體" w:hint="eastAsia"/>
          <w:sz w:val="28"/>
          <w:szCs w:val="28"/>
        </w:rPr>
        <w:t>中。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萃取反應瓶</w:t>
      </w:r>
      <w:r w:rsidRPr="00E6773C">
        <w:rPr>
          <w:rFonts w:ascii="標楷體" w:eastAsia="標楷體" w:hAnsi="標楷體" w:hint="eastAsia"/>
          <w:sz w:val="28"/>
          <w:szCs w:val="28"/>
        </w:rPr>
        <w:t>所能裝取之樣品量，視樣品的密度及所需添加乾燥劑的數量而定。分析人員必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須先確認足以提供所需靈敏度之樣品量，進而據以選擇適合大小之反應瓶</w:t>
      </w:r>
      <w:r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E441C7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(五)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以一份與樣品等重之乾淨固體基質製備方法空白，若樣品中有加入乾燥劑則方法空白亦應等量添加。</w:t>
      </w:r>
    </w:p>
    <w:p w:rsidR="00B11552" w:rsidRPr="00E6773C" w:rsidRDefault="00E441C7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(六)</w:t>
      </w:r>
      <w:r w:rsidR="00B11552" w:rsidRPr="00E6773C">
        <w:rPr>
          <w:rFonts w:ascii="標楷體" w:eastAsia="標楷體" w:hAnsi="標楷體" w:hint="eastAsia"/>
          <w:sz w:val="28"/>
          <w:szCs w:val="28"/>
        </w:rPr>
        <w:t>依</w:t>
      </w:r>
      <w:r w:rsidR="005305ED" w:rsidRPr="00E6773C">
        <w:rPr>
          <w:rFonts w:ascii="標楷體" w:eastAsia="標楷體" w:hAnsi="標楷體" w:hint="eastAsia"/>
          <w:sz w:val="28"/>
          <w:szCs w:val="28"/>
        </w:rPr>
        <w:t>各</w:t>
      </w:r>
      <w:r w:rsidR="00B11552" w:rsidRPr="00E6773C">
        <w:rPr>
          <w:rFonts w:ascii="標楷體" w:eastAsia="標楷體" w:hAnsi="標楷體" w:hint="eastAsia"/>
          <w:sz w:val="28"/>
          <w:szCs w:val="28"/>
        </w:rPr>
        <w:t>檢測方法</w:t>
      </w:r>
      <w:r w:rsidR="005305ED" w:rsidRPr="00E6773C">
        <w:rPr>
          <w:rFonts w:ascii="標楷體" w:eastAsia="標楷體" w:hAnsi="標楷體" w:hint="eastAsia"/>
          <w:sz w:val="28"/>
          <w:szCs w:val="28"/>
        </w:rPr>
        <w:t>規定</w:t>
      </w:r>
      <w:r w:rsidR="00B11552" w:rsidRPr="00E6773C">
        <w:rPr>
          <w:rFonts w:ascii="標楷體" w:eastAsia="標楷體" w:hAnsi="標楷體" w:hint="eastAsia"/>
          <w:sz w:val="28"/>
          <w:szCs w:val="28"/>
        </w:rPr>
        <w:t>，添加擬似標準品於每一樣品</w:t>
      </w:r>
      <w:r w:rsidRPr="00E6773C">
        <w:rPr>
          <w:rFonts w:ascii="標楷體" w:eastAsia="標楷體" w:hAnsi="標楷體" w:hint="eastAsia"/>
          <w:sz w:val="28"/>
          <w:szCs w:val="28"/>
        </w:rPr>
        <w:t>與空白</w:t>
      </w:r>
      <w:r w:rsidR="00996F69" w:rsidRPr="00E6773C">
        <w:rPr>
          <w:rFonts w:ascii="標楷體" w:eastAsia="標楷體" w:hAnsi="標楷體" w:hint="eastAsia"/>
          <w:sz w:val="28"/>
          <w:szCs w:val="28"/>
        </w:rPr>
        <w:t>樣品</w:t>
      </w:r>
      <w:r w:rsidR="00C718A8" w:rsidRPr="00E6773C">
        <w:rPr>
          <w:rFonts w:ascii="標楷體" w:eastAsia="標楷體" w:hAnsi="標楷體" w:hint="eastAsia"/>
          <w:sz w:val="28"/>
          <w:szCs w:val="28"/>
        </w:rPr>
        <w:t>；</w:t>
      </w:r>
      <w:r w:rsidR="00996F69" w:rsidRPr="00E6773C">
        <w:rPr>
          <w:rFonts w:ascii="標楷體" w:eastAsia="標楷體" w:hAnsi="標楷體" w:hint="eastAsia"/>
          <w:sz w:val="28"/>
          <w:szCs w:val="28"/>
        </w:rPr>
        <w:t>並進行</w:t>
      </w:r>
      <w:r w:rsidR="00B11552" w:rsidRPr="00E6773C">
        <w:rPr>
          <w:rFonts w:ascii="標楷體" w:eastAsia="標楷體" w:hAnsi="標楷體" w:hint="eastAsia"/>
          <w:sz w:val="28"/>
          <w:szCs w:val="28"/>
        </w:rPr>
        <w:t>基質添加</w:t>
      </w:r>
      <w:r w:rsidR="00996F69" w:rsidRPr="00E6773C">
        <w:rPr>
          <w:rFonts w:ascii="標楷體" w:eastAsia="標楷體" w:hAnsi="標楷體" w:hint="eastAsia"/>
          <w:sz w:val="28"/>
          <w:szCs w:val="28"/>
        </w:rPr>
        <w:t>或</w:t>
      </w:r>
      <w:r w:rsidR="001E634C" w:rsidRPr="00E6773C">
        <w:rPr>
          <w:rFonts w:ascii="標楷體" w:eastAsia="標楷體" w:hAnsi="標楷體" w:hint="eastAsia"/>
          <w:sz w:val="28"/>
          <w:szCs w:val="28"/>
        </w:rPr>
        <w:t>基質添加</w:t>
      </w:r>
      <w:r w:rsidR="00996F69" w:rsidRPr="00E6773C">
        <w:rPr>
          <w:rFonts w:ascii="標楷體" w:eastAsia="標楷體" w:hAnsi="標楷體" w:hint="eastAsia"/>
          <w:sz w:val="28"/>
          <w:szCs w:val="28"/>
        </w:rPr>
        <w:t>重</w:t>
      </w:r>
      <w:r w:rsidR="00D41784" w:rsidRPr="00E6773C">
        <w:rPr>
          <w:rFonts w:ascii="標楷體" w:eastAsia="標楷體" w:hAnsi="標楷體" w:hint="eastAsia"/>
          <w:sz w:val="28"/>
          <w:szCs w:val="28"/>
        </w:rPr>
        <w:t>複分析</w:t>
      </w:r>
      <w:r w:rsidR="00B11552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11552" w:rsidP="00D2727C">
      <w:pPr>
        <w:snapToGrid w:val="0"/>
        <w:ind w:leftChars="249" w:left="1276" w:hangingChars="242" w:hanging="678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七</w:t>
      </w:r>
      <w:r w:rsidRPr="00E6773C">
        <w:rPr>
          <w:rFonts w:ascii="標楷體" w:eastAsia="標楷體" w:hAnsi="標楷體" w:hint="eastAsia"/>
          <w:sz w:val="28"/>
          <w:szCs w:val="28"/>
        </w:rPr>
        <w:t>)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於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萃取反應瓶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中加入約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25</w:t>
      </w:r>
      <w:r w:rsidR="00DE7980" w:rsidRPr="00E67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mL</w:t>
      </w:r>
      <w:r w:rsidR="00656DEA" w:rsidRPr="00E6773C">
        <w:rPr>
          <w:rFonts w:ascii="標楷體" w:eastAsia="標楷體" w:hAnsi="標楷體" w:hint="eastAsia"/>
          <w:sz w:val="28"/>
          <w:szCs w:val="28"/>
        </w:rPr>
        <w:t xml:space="preserve"> 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萃取溶劑，依設備使用之說明密封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反應瓶</w:t>
      </w:r>
      <w:r w:rsidR="00E441C7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B82662" w:rsidRPr="00E6773C">
        <w:rPr>
          <w:rFonts w:ascii="標楷體" w:eastAsia="標楷體" w:hAnsi="標楷體" w:hint="eastAsia"/>
          <w:sz w:val="28"/>
          <w:szCs w:val="28"/>
        </w:rPr>
        <w:t>八</w:t>
      </w:r>
      <w:r w:rsidRPr="00E6773C">
        <w:rPr>
          <w:rFonts w:ascii="標楷體" w:eastAsia="標楷體" w:hAnsi="標楷體" w:hint="eastAsia"/>
          <w:sz w:val="28"/>
          <w:szCs w:val="28"/>
        </w:rPr>
        <w:t>)依設備使用之說明，</w:t>
      </w:r>
      <w:r w:rsidR="00B82662" w:rsidRPr="00E6773C">
        <w:rPr>
          <w:rFonts w:ascii="標楷體" w:eastAsia="標楷體" w:hAnsi="標楷體" w:hint="eastAsia"/>
          <w:sz w:val="28"/>
          <w:szCs w:val="28"/>
        </w:rPr>
        <w:t>將萃取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反應瓶</w:t>
      </w:r>
      <w:r w:rsidR="00B82662" w:rsidRPr="00E6773C">
        <w:rPr>
          <w:rFonts w:ascii="標楷體" w:eastAsia="標楷體" w:hAnsi="標楷體" w:hint="eastAsia"/>
          <w:sz w:val="28"/>
          <w:szCs w:val="28"/>
        </w:rPr>
        <w:t>置於儀器或自動取樣盤內並按步驟進行設定。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6D5897" w:rsidRPr="00E6773C">
        <w:rPr>
          <w:rFonts w:ascii="標楷體" w:eastAsia="標楷體" w:hAnsi="標楷體" w:hint="eastAsia"/>
          <w:sz w:val="28"/>
          <w:szCs w:val="28"/>
        </w:rPr>
        <w:t>九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)</w:t>
      </w:r>
      <w:r w:rsidRPr="00E6773C">
        <w:rPr>
          <w:rFonts w:ascii="標楷體" w:eastAsia="標楷體" w:hAnsi="標楷體" w:hint="eastAsia"/>
          <w:sz w:val="28"/>
          <w:szCs w:val="28"/>
        </w:rPr>
        <w:t>建議萃取條件</w:t>
      </w:r>
      <w:r w:rsidR="006517B4" w:rsidRPr="00E6773C">
        <w:rPr>
          <w:rFonts w:ascii="標楷體" w:eastAsia="標楷體" w:hAnsi="標楷體" w:hint="eastAsia"/>
          <w:sz w:val="28"/>
          <w:szCs w:val="28"/>
        </w:rPr>
        <w:t>：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1.</w:t>
      </w:r>
      <w:r w:rsidRPr="00E6773C">
        <w:rPr>
          <w:rFonts w:eastAsia="標楷體"/>
          <w:sz w:val="28"/>
          <w:szCs w:val="28"/>
        </w:rPr>
        <w:t>半揮發性有機化合物</w:t>
      </w:r>
      <w:r w:rsidRPr="00E6773C">
        <w:rPr>
          <w:rFonts w:eastAsia="標楷體" w:hint="eastAsia"/>
          <w:sz w:val="28"/>
          <w:szCs w:val="28"/>
        </w:rPr>
        <w:t>、有機磷殺蟲劑、有機氯殺蟲劑、含氯除草劑</w:t>
      </w:r>
      <w:r w:rsidR="00A726D8" w:rsidRPr="00E6773C">
        <w:rPr>
          <w:rFonts w:ascii="標楷體" w:eastAsia="標楷體" w:hAnsi="標楷體" w:hint="eastAsia"/>
          <w:sz w:val="28"/>
          <w:szCs w:val="28"/>
        </w:rPr>
        <w:t>、</w:t>
      </w:r>
      <w:r w:rsidRPr="00E6773C">
        <w:rPr>
          <w:rFonts w:eastAsia="標楷體" w:hint="eastAsia"/>
          <w:sz w:val="28"/>
          <w:szCs w:val="28"/>
        </w:rPr>
        <w:t>多氯聯苯</w:t>
      </w:r>
      <w:r w:rsidR="00A726D8" w:rsidRPr="00E6773C">
        <w:rPr>
          <w:rFonts w:eastAsia="標楷體" w:hint="eastAsia"/>
          <w:sz w:val="28"/>
          <w:szCs w:val="28"/>
        </w:rPr>
        <w:t>和戴奧辛等。</w:t>
      </w:r>
    </w:p>
    <w:p w:rsidR="00B11552" w:rsidRPr="00E6773C" w:rsidRDefault="00B11552" w:rsidP="0071270C">
      <w:pPr>
        <w:snapToGrid w:val="0"/>
        <w:ind w:leftChars="590" w:left="1618" w:hangingChars="72" w:hanging="20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溫度：</w:t>
      </w:r>
      <w:r w:rsidRPr="00E6773C">
        <w:rPr>
          <w:rFonts w:eastAsia="標楷體" w:hint="eastAsia"/>
          <w:sz w:val="28"/>
          <w:szCs w:val="28"/>
        </w:rPr>
        <w:tab/>
        <w:t>100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656DEA" w:rsidRPr="00E6773C">
        <w:rPr>
          <w:rFonts w:eastAsia="標楷體" w:hint="eastAsia"/>
          <w:sz w:val="28"/>
          <w:szCs w:val="28"/>
        </w:rPr>
        <w:t>至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B82662" w:rsidRPr="00E6773C">
        <w:rPr>
          <w:rFonts w:eastAsia="標楷體" w:hint="eastAsia"/>
          <w:sz w:val="28"/>
          <w:szCs w:val="28"/>
        </w:rPr>
        <w:t>115</w:t>
      </w:r>
      <w:r w:rsidRPr="00E6773C">
        <w:rPr>
          <w:rFonts w:eastAsia="標楷體" w:hint="eastAsia"/>
          <w:sz w:val="28"/>
          <w:szCs w:val="28"/>
        </w:rPr>
        <w:t>℃</w:t>
      </w:r>
      <w:r w:rsidR="006517B4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590" w:left="1618" w:hangingChars="72" w:hanging="20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壓力：</w:t>
      </w:r>
      <w:r w:rsidR="00B82662" w:rsidRPr="00E6773C">
        <w:rPr>
          <w:rFonts w:eastAsia="標楷體" w:hint="eastAsia"/>
          <w:sz w:val="28"/>
          <w:szCs w:val="28"/>
        </w:rPr>
        <w:tab/>
        <w:t>50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656DEA" w:rsidRPr="00E6773C">
        <w:rPr>
          <w:rFonts w:eastAsia="標楷體" w:hint="eastAsia"/>
          <w:sz w:val="28"/>
          <w:szCs w:val="28"/>
        </w:rPr>
        <w:t>至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B82662" w:rsidRPr="00E6773C">
        <w:rPr>
          <w:rFonts w:eastAsia="標楷體" w:hint="eastAsia"/>
          <w:sz w:val="28"/>
          <w:szCs w:val="28"/>
        </w:rPr>
        <w:t xml:space="preserve">150 </w:t>
      </w:r>
      <w:r w:rsidRPr="00E6773C">
        <w:rPr>
          <w:rFonts w:eastAsia="標楷體" w:hint="eastAsia"/>
          <w:sz w:val="28"/>
          <w:szCs w:val="28"/>
        </w:rPr>
        <w:t>psi</w:t>
      </w:r>
      <w:r w:rsidR="006517B4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82662" w:rsidP="0071270C">
      <w:pPr>
        <w:snapToGrid w:val="0"/>
        <w:ind w:leftChars="590" w:left="1618" w:hangingChars="72" w:hanging="20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恆溫</w:t>
      </w:r>
      <w:r w:rsidR="00B11552" w:rsidRPr="00E6773C">
        <w:rPr>
          <w:rFonts w:eastAsia="標楷體" w:hint="eastAsia"/>
          <w:sz w:val="28"/>
          <w:szCs w:val="28"/>
        </w:rPr>
        <w:t>時間：</w:t>
      </w:r>
      <w:r w:rsidRPr="00E6773C">
        <w:rPr>
          <w:rFonts w:eastAsia="標楷體" w:hint="eastAsia"/>
          <w:sz w:val="28"/>
          <w:szCs w:val="28"/>
        </w:rPr>
        <w:tab/>
        <w:t>10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656DEA" w:rsidRPr="00E6773C">
        <w:rPr>
          <w:rFonts w:eastAsia="標楷體" w:hint="eastAsia"/>
          <w:sz w:val="28"/>
          <w:szCs w:val="28"/>
        </w:rPr>
        <w:t>至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Pr="00E6773C">
        <w:rPr>
          <w:rFonts w:eastAsia="標楷體" w:hint="eastAsia"/>
          <w:sz w:val="28"/>
          <w:szCs w:val="28"/>
        </w:rPr>
        <w:t>20 min</w:t>
      </w:r>
      <w:r w:rsidR="006517B4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82662" w:rsidP="0071270C">
      <w:pPr>
        <w:snapToGrid w:val="0"/>
        <w:ind w:leftChars="590" w:left="1618" w:hangingChars="72" w:hanging="20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冷卻</w:t>
      </w:r>
      <w:r w:rsidR="00B11552" w:rsidRPr="00E6773C">
        <w:rPr>
          <w:rFonts w:eastAsia="標楷體" w:hint="eastAsia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至室溫</w:t>
      </w:r>
      <w:r w:rsidR="006517B4"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B11552" w:rsidRPr="00E6773C" w:rsidRDefault="00B82662" w:rsidP="0071270C">
      <w:pPr>
        <w:snapToGrid w:val="0"/>
        <w:ind w:leftChars="590" w:left="1618" w:hangingChars="72" w:hanging="20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過濾或潤洗</w:t>
      </w:r>
      <w:r w:rsidR="00B11552" w:rsidRPr="00E6773C">
        <w:rPr>
          <w:rFonts w:eastAsia="標楷體" w:hint="eastAsia"/>
          <w:sz w:val="28"/>
          <w:szCs w:val="28"/>
        </w:rPr>
        <w:t>：</w:t>
      </w:r>
      <w:r w:rsidRPr="00E6773C">
        <w:rPr>
          <w:rFonts w:eastAsia="標楷體" w:hint="eastAsia"/>
          <w:sz w:val="28"/>
          <w:szCs w:val="28"/>
        </w:rPr>
        <w:t>以相同溶劑過濾或潤洗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2.</w:t>
      </w:r>
      <w:r w:rsidRPr="00E6773C">
        <w:rPr>
          <w:rFonts w:eastAsia="標楷體" w:hint="eastAsia"/>
          <w:sz w:val="28"/>
          <w:szCs w:val="28"/>
        </w:rPr>
        <w:t>視需要依照設備使用</w:t>
      </w:r>
      <w:r w:rsidR="006D5897" w:rsidRPr="00E6773C">
        <w:rPr>
          <w:rFonts w:eastAsia="標楷體" w:hint="eastAsia"/>
          <w:sz w:val="28"/>
          <w:szCs w:val="28"/>
        </w:rPr>
        <w:t>說明，將條件調整至最佳狀態。一般而言，壓力並非主要關鍵參數，</w:t>
      </w:r>
      <w:r w:rsidR="00D2727C" w:rsidRPr="00E6773C">
        <w:rPr>
          <w:rFonts w:eastAsia="標楷體" w:hint="eastAsia"/>
          <w:sz w:val="28"/>
          <w:szCs w:val="28"/>
        </w:rPr>
        <w:t>反應瓶</w:t>
      </w:r>
      <w:r w:rsidR="00B82662" w:rsidRPr="00E6773C">
        <w:rPr>
          <w:rFonts w:eastAsia="標楷體" w:hint="eastAsia"/>
          <w:sz w:val="28"/>
          <w:szCs w:val="28"/>
        </w:rPr>
        <w:t>內壓力是由於溶劑</w:t>
      </w:r>
      <w:r w:rsidR="00D2727C" w:rsidRPr="00E6773C">
        <w:rPr>
          <w:rFonts w:eastAsia="標楷體" w:hint="eastAsia"/>
          <w:sz w:val="28"/>
          <w:szCs w:val="28"/>
        </w:rPr>
        <w:t>加熱</w:t>
      </w:r>
      <w:r w:rsidR="006D5897" w:rsidRPr="00E6773C">
        <w:rPr>
          <w:rFonts w:eastAsia="標楷體" w:hint="eastAsia"/>
          <w:sz w:val="28"/>
          <w:szCs w:val="28"/>
        </w:rPr>
        <w:t>產生</w:t>
      </w:r>
      <w:r w:rsidR="00B82662" w:rsidRPr="00E6773C">
        <w:rPr>
          <w:rFonts w:eastAsia="標楷體" w:hint="eastAsia"/>
          <w:sz w:val="28"/>
          <w:szCs w:val="28"/>
        </w:rPr>
        <w:t>的蒸氣壓</w:t>
      </w:r>
      <w:r w:rsidR="006D5897" w:rsidRPr="00E6773C">
        <w:rPr>
          <w:rFonts w:eastAsia="標楷體" w:hint="eastAsia"/>
          <w:sz w:val="28"/>
          <w:szCs w:val="28"/>
        </w:rPr>
        <w:t>所造成</w:t>
      </w:r>
      <w:r w:rsidR="00B82662" w:rsidRPr="00E6773C">
        <w:rPr>
          <w:rFonts w:eastAsia="標楷體" w:hint="eastAsia"/>
          <w:sz w:val="28"/>
          <w:szCs w:val="28"/>
        </w:rPr>
        <w:t>。</w:t>
      </w:r>
    </w:p>
    <w:p w:rsidR="00B11552" w:rsidRPr="00E6773C" w:rsidRDefault="00B11552" w:rsidP="0071270C">
      <w:pPr>
        <w:snapToGrid w:val="0"/>
        <w:ind w:leftChars="472" w:left="1416" w:hangingChars="101" w:hanging="283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 xml:space="preserve">3. </w:t>
      </w:r>
      <w:r w:rsidR="006D5897" w:rsidRPr="00E6773C">
        <w:rPr>
          <w:rFonts w:eastAsia="標楷體" w:hint="eastAsia"/>
          <w:sz w:val="28"/>
          <w:szCs w:val="28"/>
        </w:rPr>
        <w:t>一旦條件決定，則對所有以相同方式萃取之樣品必須使用相同的條件</w:t>
      </w:r>
      <w:r w:rsidRPr="00E6773C">
        <w:rPr>
          <w:rFonts w:eastAsia="標楷體" w:hint="eastAsia"/>
          <w:sz w:val="28"/>
          <w:szCs w:val="28"/>
        </w:rPr>
        <w:t>。</w:t>
      </w:r>
    </w:p>
    <w:p w:rsidR="00B11552" w:rsidRPr="00E6773C" w:rsidRDefault="00B11552">
      <w:pPr>
        <w:snapToGrid w:val="0"/>
        <w:ind w:leftChars="25" w:left="60" w:firstLineChars="192" w:firstLine="538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6D5897" w:rsidRPr="00E6773C">
        <w:rPr>
          <w:rFonts w:ascii="標楷體" w:eastAsia="標楷體" w:hAnsi="標楷體" w:hint="eastAsia"/>
          <w:sz w:val="28"/>
          <w:szCs w:val="28"/>
        </w:rPr>
        <w:t>十</w:t>
      </w:r>
      <w:r w:rsidRPr="00E6773C">
        <w:rPr>
          <w:rFonts w:ascii="標楷體" w:eastAsia="標楷體" w:hAnsi="標楷體" w:hint="eastAsia"/>
          <w:sz w:val="28"/>
          <w:szCs w:val="28"/>
        </w:rPr>
        <w:t>)依設備使用說明之步驟開始進行萃取。</w:t>
      </w:r>
    </w:p>
    <w:p w:rsidR="00B11552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(十</w:t>
      </w:r>
      <w:r w:rsidR="006D5897" w:rsidRPr="00E6773C">
        <w:rPr>
          <w:rFonts w:ascii="標楷體" w:eastAsia="標楷體" w:hAnsi="標楷體" w:hint="eastAsia"/>
          <w:sz w:val="28"/>
          <w:szCs w:val="28"/>
        </w:rPr>
        <w:t>一</w:t>
      </w:r>
      <w:r w:rsidRPr="00E6773C">
        <w:rPr>
          <w:rFonts w:ascii="標楷體" w:eastAsia="標楷體" w:hAnsi="標楷體" w:hint="eastAsia"/>
          <w:sz w:val="28"/>
          <w:szCs w:val="28"/>
        </w:rPr>
        <w:t>)</w:t>
      </w:r>
      <w:r w:rsidR="006D5897" w:rsidRPr="00E6773C">
        <w:rPr>
          <w:rFonts w:ascii="標楷體" w:eastAsia="標楷體" w:hAnsi="標楷體" w:hint="eastAsia"/>
          <w:sz w:val="28"/>
          <w:szCs w:val="28"/>
        </w:rPr>
        <w:t>萃取完後，讓萃取液冷卻至室溫</w:t>
      </w:r>
      <w:r w:rsidRPr="00E6773C">
        <w:rPr>
          <w:rFonts w:ascii="標楷體" w:eastAsia="標楷體" w:hAnsi="標楷體" w:hint="eastAsia"/>
          <w:sz w:val="28"/>
          <w:szCs w:val="28"/>
        </w:rPr>
        <w:t>。</w:t>
      </w:r>
    </w:p>
    <w:p w:rsidR="006D5897" w:rsidRPr="00E6773C" w:rsidRDefault="006D5897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(十二)冷卻後，打開</w:t>
      </w:r>
      <w:r w:rsidR="00D2727C" w:rsidRPr="00E6773C">
        <w:rPr>
          <w:rFonts w:ascii="標楷體" w:eastAsia="標楷體" w:hAnsi="標楷體" w:hint="eastAsia"/>
          <w:sz w:val="28"/>
          <w:szCs w:val="28"/>
        </w:rPr>
        <w:t>萃取反應瓶</w:t>
      </w:r>
      <w:r w:rsidRPr="00E6773C">
        <w:rPr>
          <w:rFonts w:ascii="標楷體" w:eastAsia="標楷體" w:hAnsi="標楷體" w:hint="eastAsia"/>
          <w:sz w:val="28"/>
          <w:szCs w:val="28"/>
        </w:rPr>
        <w:t>，進行過濾和潤洗並合併所有濾液。</w:t>
      </w:r>
    </w:p>
    <w:p w:rsidR="00E4763D" w:rsidRPr="00E6773C" w:rsidRDefault="00B11552" w:rsidP="00E4763D">
      <w:pPr>
        <w:snapToGrid w:val="0"/>
        <w:ind w:leftChars="250" w:left="1440" w:hangingChars="300" w:hanging="840"/>
        <w:jc w:val="both"/>
        <w:rPr>
          <w:rFonts w:eastAsia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</w:t>
      </w:r>
      <w:r w:rsidR="006D5897" w:rsidRPr="00E6773C">
        <w:rPr>
          <w:rFonts w:ascii="標楷體" w:eastAsia="標楷體" w:hAnsi="標楷體" w:hint="eastAsia"/>
          <w:sz w:val="28"/>
          <w:szCs w:val="28"/>
        </w:rPr>
        <w:t>十三</w:t>
      </w:r>
      <w:r w:rsidRPr="00E6773C">
        <w:rPr>
          <w:rFonts w:ascii="標楷體" w:eastAsia="標楷體" w:hAnsi="標楷體" w:hint="eastAsia"/>
          <w:sz w:val="28"/>
          <w:szCs w:val="28"/>
        </w:rPr>
        <w:t>)視干擾程度和所使用的檢測定量方法需要，將萃取液濃縮、淨化和分析，可參考本署公告之</w:t>
      </w:r>
      <w:r w:rsidRPr="00E6773C">
        <w:rPr>
          <w:rFonts w:eastAsia="標楷體"/>
          <w:sz w:val="28"/>
          <w:szCs w:val="28"/>
        </w:rPr>
        <w:t>NIEA M151</w:t>
      </w:r>
      <w:r w:rsidRPr="00E6773C">
        <w:rPr>
          <w:rFonts w:ascii="標楷體" w:eastAsia="標楷體" w:hAnsi="標楷體" w:hint="eastAsia"/>
          <w:sz w:val="28"/>
          <w:szCs w:val="28"/>
        </w:rPr>
        <w:t>方法來選擇適當之淨化方法。萃取液中若存在有過量之水</w:t>
      </w:r>
      <w:r w:rsidRPr="00E6773C">
        <w:rPr>
          <w:rFonts w:ascii="標楷體" w:eastAsia="標楷體" w:hAnsi="標楷體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可將萃取液通過無水硫酸鈉過濾，來加以去除。某些淨化和分析方法，在淨化和分析前</w:t>
      </w:r>
      <w:r w:rsidRPr="00E6773C">
        <w:rPr>
          <w:rFonts w:ascii="標楷體" w:eastAsia="標楷體" w:hAnsi="標楷體"/>
          <w:sz w:val="28"/>
          <w:szCs w:val="28"/>
        </w:rPr>
        <w:t>，</w:t>
      </w:r>
      <w:r w:rsidRPr="00E6773C">
        <w:rPr>
          <w:rFonts w:ascii="標楷體" w:eastAsia="標楷體" w:hAnsi="標楷體" w:hint="eastAsia"/>
          <w:sz w:val="28"/>
          <w:szCs w:val="28"/>
        </w:rPr>
        <w:t>需要先置換溶劑。</w:t>
      </w:r>
      <w:r w:rsidR="00E4763D" w:rsidRPr="00E6773C">
        <w:rPr>
          <w:rFonts w:ascii="標楷體" w:eastAsia="標楷體" w:hAnsi="標楷體" w:hint="eastAsia"/>
          <w:sz w:val="28"/>
          <w:szCs w:val="28"/>
        </w:rPr>
        <w:t>步驟簡要流程如附圖所示。</w:t>
      </w:r>
    </w:p>
    <w:p w:rsidR="00B11552" w:rsidRPr="00E6773C" w:rsidRDefault="00B11552">
      <w:pPr>
        <w:snapToGrid w:val="0"/>
        <w:ind w:leftChars="250" w:left="144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</w:p>
    <w:p w:rsidR="00B11552" w:rsidRPr="00E6773C" w:rsidRDefault="00B11552" w:rsidP="000C5995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八、結果處理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略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0C5995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九、品質管制</w:t>
      </w:r>
    </w:p>
    <w:p w:rsidR="00B11552" w:rsidRPr="00E6773C" w:rsidRDefault="00B11552" w:rsidP="00FC528F">
      <w:pPr>
        <w:snapToGrid w:val="0"/>
        <w:ind w:leftChars="249" w:left="1130" w:hangingChars="190" w:hanging="532"/>
        <w:jc w:val="both"/>
        <w:rPr>
          <w:rFonts w:eastAsia="標楷體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(一)</w:t>
      </w:r>
      <w:r w:rsidRPr="00E6773C">
        <w:rPr>
          <w:rFonts w:eastAsia="標楷體"/>
          <w:sz w:val="28"/>
          <w:szCs w:val="28"/>
        </w:rPr>
        <w:t>進行任何樣品之分析步驟前，分析人員</w:t>
      </w:r>
      <w:r w:rsidR="00FB6B89" w:rsidRPr="00E6773C">
        <w:rPr>
          <w:rFonts w:eastAsia="標楷體" w:hint="eastAsia"/>
          <w:sz w:val="28"/>
          <w:szCs w:val="28"/>
        </w:rPr>
        <w:t>需</w:t>
      </w:r>
      <w:r w:rsidRPr="00E6773C">
        <w:rPr>
          <w:rFonts w:eastAsia="標楷體"/>
          <w:sz w:val="28"/>
          <w:szCs w:val="28"/>
        </w:rPr>
        <w:t>確認所有玻璃器皿及試劑中無干擾</w:t>
      </w:r>
      <w:r w:rsidRPr="00E6773C">
        <w:rPr>
          <w:rFonts w:eastAsia="標楷體" w:hint="eastAsia"/>
          <w:sz w:val="28"/>
          <w:szCs w:val="28"/>
        </w:rPr>
        <w:t>（例</w:t>
      </w:r>
      <w:r w:rsidRPr="00E6773C">
        <w:rPr>
          <w:rFonts w:eastAsia="標楷體"/>
          <w:sz w:val="28"/>
          <w:szCs w:val="28"/>
        </w:rPr>
        <w:t>如使用乾淨的</w:t>
      </w:r>
      <w:r w:rsidRPr="00E6773C">
        <w:rPr>
          <w:rFonts w:eastAsia="標楷體" w:hint="eastAsia"/>
          <w:sz w:val="28"/>
          <w:szCs w:val="28"/>
        </w:rPr>
        <w:t>砂）</w:t>
      </w:r>
      <w:r w:rsidRPr="00E6773C">
        <w:rPr>
          <w:rFonts w:eastAsia="標楷體"/>
          <w:sz w:val="28"/>
          <w:szCs w:val="28"/>
        </w:rPr>
        <w:t>。執行每批樣品分析時，須同時進行空白樣品分析，以確認實驗室內無例行的污染。空白樣品必須經過與樣品相同的所有製備及測定步驟。</w:t>
      </w:r>
    </w:p>
    <w:p w:rsidR="00B11552" w:rsidRPr="00E6773C" w:rsidRDefault="00B11552" w:rsidP="00FF46E9">
      <w:pPr>
        <w:snapToGrid w:val="0"/>
        <w:ind w:leftChars="249" w:left="1130" w:hangingChars="190" w:hanging="532"/>
        <w:jc w:val="both"/>
        <w:rPr>
          <w:rFonts w:eastAsia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(二)</w:t>
      </w:r>
      <w:r w:rsidR="00E4763D" w:rsidRPr="00E6773C">
        <w:rPr>
          <w:rFonts w:eastAsia="標楷體" w:hint="eastAsia"/>
          <w:sz w:val="28"/>
          <w:szCs w:val="28"/>
        </w:rPr>
        <w:t>一般批次</w:t>
      </w:r>
      <w:r w:rsidRPr="00E6773C">
        <w:rPr>
          <w:rFonts w:eastAsia="標楷體" w:hint="eastAsia"/>
          <w:sz w:val="28"/>
          <w:szCs w:val="28"/>
        </w:rPr>
        <w:t>樣品分析</w:t>
      </w:r>
      <w:r w:rsidR="00E4763D" w:rsidRPr="00E6773C">
        <w:rPr>
          <w:rFonts w:eastAsia="標楷體" w:hint="eastAsia"/>
          <w:sz w:val="28"/>
          <w:szCs w:val="28"/>
        </w:rPr>
        <w:t>中均包括空白樣品分析、</w:t>
      </w:r>
      <w:r w:rsidRPr="00E6773C">
        <w:rPr>
          <w:rFonts w:eastAsia="標楷體" w:hint="eastAsia"/>
          <w:sz w:val="28"/>
          <w:szCs w:val="28"/>
        </w:rPr>
        <w:t>重複樣品分析</w:t>
      </w:r>
      <w:r w:rsidR="00E4763D" w:rsidRPr="00E6773C">
        <w:rPr>
          <w:rFonts w:eastAsia="標楷體" w:hint="eastAsia"/>
          <w:sz w:val="28"/>
          <w:szCs w:val="28"/>
        </w:rPr>
        <w:t>、查核樣品分析</w:t>
      </w:r>
      <w:r w:rsidRPr="00E6773C">
        <w:rPr>
          <w:rFonts w:eastAsia="標楷體" w:hint="eastAsia"/>
          <w:sz w:val="28"/>
          <w:szCs w:val="28"/>
        </w:rPr>
        <w:t>及</w:t>
      </w:r>
      <w:r w:rsidR="00E4763D" w:rsidRPr="00E6773C">
        <w:rPr>
          <w:rFonts w:eastAsia="標楷體" w:hint="eastAsia"/>
          <w:sz w:val="28"/>
          <w:szCs w:val="28"/>
        </w:rPr>
        <w:t>添加</w:t>
      </w:r>
      <w:r w:rsidRPr="00E6773C">
        <w:rPr>
          <w:rFonts w:eastAsia="標楷體" w:hint="eastAsia"/>
          <w:sz w:val="28"/>
          <w:szCs w:val="28"/>
        </w:rPr>
        <w:t>樣品分析，</w:t>
      </w:r>
      <w:r w:rsidR="00E4763D" w:rsidRPr="00E6773C">
        <w:rPr>
          <w:rFonts w:eastAsia="標楷體" w:hint="eastAsia"/>
          <w:sz w:val="28"/>
          <w:szCs w:val="28"/>
        </w:rPr>
        <w:t>過程中</w:t>
      </w:r>
      <w:r w:rsidRPr="00E6773C">
        <w:rPr>
          <w:rFonts w:eastAsia="標楷體" w:hint="eastAsia"/>
          <w:sz w:val="28"/>
          <w:szCs w:val="28"/>
        </w:rPr>
        <w:t>均</w:t>
      </w:r>
      <w:r w:rsidR="00337F52" w:rsidRPr="00E6773C">
        <w:rPr>
          <w:rFonts w:eastAsia="標楷體" w:hint="eastAsia"/>
          <w:sz w:val="28"/>
          <w:szCs w:val="28"/>
        </w:rPr>
        <w:t>應</w:t>
      </w:r>
      <w:r w:rsidRPr="00E6773C">
        <w:rPr>
          <w:rFonts w:eastAsia="標楷體" w:hint="eastAsia"/>
          <w:sz w:val="28"/>
          <w:szCs w:val="28"/>
        </w:rPr>
        <w:t>與樣品製備、配製和測定是</w:t>
      </w:r>
      <w:r w:rsidR="00E4763D" w:rsidRPr="00E6773C">
        <w:rPr>
          <w:rFonts w:eastAsia="標楷體" w:hint="eastAsia"/>
          <w:sz w:val="28"/>
          <w:szCs w:val="28"/>
        </w:rPr>
        <w:t>相</w:t>
      </w:r>
      <w:r w:rsidRPr="00E6773C">
        <w:rPr>
          <w:rFonts w:eastAsia="標楷體" w:hint="eastAsia"/>
          <w:sz w:val="28"/>
          <w:szCs w:val="28"/>
        </w:rPr>
        <w:t>同步驟。</w:t>
      </w:r>
    </w:p>
    <w:p w:rsidR="00192C9E" w:rsidRPr="00E6773C" w:rsidRDefault="00B11552" w:rsidP="00FF46E9">
      <w:pPr>
        <w:snapToGrid w:val="0"/>
        <w:ind w:leftChars="249" w:left="1130" w:hangingChars="190" w:hanging="53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三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/>
          <w:sz w:val="28"/>
          <w:szCs w:val="28"/>
        </w:rPr>
        <w:t>擬似標準品必須依照各檢測方法中所述，加入所有樣品中進行</w:t>
      </w:r>
      <w:r w:rsidRPr="00E6773C">
        <w:rPr>
          <w:rFonts w:eastAsia="標楷體" w:hint="eastAsia"/>
          <w:sz w:val="28"/>
          <w:szCs w:val="28"/>
        </w:rPr>
        <w:t>回收率查核。</w:t>
      </w:r>
    </w:p>
    <w:p w:rsidR="00B11552" w:rsidRPr="00E6773C" w:rsidRDefault="00B11552" w:rsidP="0092743D">
      <w:pPr>
        <w:snapToGrid w:val="0"/>
        <w:ind w:leftChars="249" w:left="1130" w:hangingChars="190" w:hanging="532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四</w:t>
      </w:r>
      <w:r w:rsidRPr="00E6773C">
        <w:rPr>
          <w:rFonts w:eastAsia="標楷體" w:hint="eastAsia"/>
          <w:sz w:val="28"/>
          <w:szCs w:val="28"/>
        </w:rPr>
        <w:t>)</w:t>
      </w:r>
      <w:r w:rsidR="0092743D" w:rsidRPr="00E6773C">
        <w:rPr>
          <w:rFonts w:eastAsia="標楷體" w:hint="eastAsia"/>
          <w:sz w:val="28"/>
          <w:szCs w:val="28"/>
        </w:rPr>
        <w:t>實驗室須以驗證參考物質（</w:t>
      </w:r>
      <w:r w:rsidR="0092743D" w:rsidRPr="00E6773C">
        <w:rPr>
          <w:rFonts w:eastAsia="標楷體" w:hint="eastAsia"/>
          <w:sz w:val="28"/>
          <w:szCs w:val="28"/>
        </w:rPr>
        <w:t>CRM</w:t>
      </w:r>
      <w:r w:rsidR="0092743D" w:rsidRPr="00E6773C">
        <w:rPr>
          <w:rFonts w:eastAsia="標楷體" w:hint="eastAsia"/>
          <w:sz w:val="28"/>
          <w:szCs w:val="28"/>
        </w:rPr>
        <w:t>）或以均勻化之樣品與索氏萃取方法比對，其差異百分比在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92743D" w:rsidRPr="00E6773C">
        <w:rPr>
          <w:rFonts w:eastAsia="標楷體" w:hint="eastAsia"/>
          <w:sz w:val="28"/>
          <w:szCs w:val="28"/>
        </w:rPr>
        <w:t>±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92743D" w:rsidRPr="00E6773C">
        <w:rPr>
          <w:rFonts w:eastAsia="標楷體" w:hint="eastAsia"/>
          <w:sz w:val="28"/>
          <w:szCs w:val="28"/>
        </w:rPr>
        <w:t>20</w:t>
      </w:r>
      <w:r w:rsidR="00E6773C">
        <w:rPr>
          <w:rFonts w:eastAsia="標楷體" w:hint="eastAsia"/>
          <w:sz w:val="28"/>
          <w:szCs w:val="28"/>
        </w:rPr>
        <w:t>%</w:t>
      </w:r>
      <w:r w:rsidR="00656DEA" w:rsidRPr="00E6773C">
        <w:rPr>
          <w:rFonts w:eastAsia="標楷體" w:hint="eastAsia"/>
          <w:sz w:val="28"/>
          <w:szCs w:val="28"/>
        </w:rPr>
        <w:t xml:space="preserve"> </w:t>
      </w:r>
      <w:r w:rsidR="0092743D" w:rsidRPr="00E6773C">
        <w:rPr>
          <w:rFonts w:eastAsia="標楷體" w:hint="eastAsia"/>
          <w:sz w:val="28"/>
          <w:szCs w:val="28"/>
        </w:rPr>
        <w:t>以內，並建立相關品管資料備查。</w:t>
      </w:r>
    </w:p>
    <w:p w:rsidR="0092743D" w:rsidRPr="00E6773C" w:rsidRDefault="0092743D">
      <w:pPr>
        <w:snapToGrid w:val="0"/>
        <w:ind w:leftChars="250" w:left="1261" w:hangingChars="236" w:hanging="661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(</w:t>
      </w:r>
      <w:r w:rsidRPr="00E6773C">
        <w:rPr>
          <w:rFonts w:eastAsia="標楷體" w:hint="eastAsia"/>
          <w:sz w:val="28"/>
          <w:szCs w:val="28"/>
        </w:rPr>
        <w:t>五</w:t>
      </w:r>
      <w:r w:rsidRPr="00E6773C">
        <w:rPr>
          <w:rFonts w:eastAsia="標楷體" w:hint="eastAsia"/>
          <w:sz w:val="28"/>
          <w:szCs w:val="28"/>
        </w:rPr>
        <w:t>)</w:t>
      </w:r>
      <w:r w:rsidRPr="00E6773C">
        <w:rPr>
          <w:rFonts w:eastAsia="標楷體" w:hint="eastAsia"/>
          <w:sz w:val="28"/>
          <w:szCs w:val="28"/>
        </w:rPr>
        <w:t>其他品質管制之規定參考各檢測方法中所述。</w:t>
      </w:r>
    </w:p>
    <w:p w:rsidR="00B11552" w:rsidRPr="00E6773C" w:rsidRDefault="00B11552">
      <w:pPr>
        <w:snapToGrid w:val="0"/>
        <w:ind w:leftChars="250" w:left="1261" w:hangingChars="236" w:hanging="661"/>
        <w:jc w:val="both"/>
        <w:rPr>
          <w:rFonts w:ascii="標楷體" w:eastAsia="標楷體" w:hAnsi="標楷體" w:hint="eastAsia"/>
          <w:sz w:val="28"/>
          <w:szCs w:val="28"/>
        </w:rPr>
      </w:pPr>
    </w:p>
    <w:p w:rsidR="00B11552" w:rsidRPr="00E6773C" w:rsidRDefault="00B11552" w:rsidP="000C5995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十、精密度與準確度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  <w:r w:rsidRPr="00E6773C">
        <w:rPr>
          <w:rFonts w:eastAsia="標楷體" w:hint="eastAsia"/>
          <w:sz w:val="28"/>
          <w:szCs w:val="28"/>
        </w:rPr>
        <w:t>略</w:t>
      </w:r>
    </w:p>
    <w:p w:rsidR="00B11552" w:rsidRPr="00E6773C" w:rsidRDefault="00B11552">
      <w:pPr>
        <w:snapToGrid w:val="0"/>
        <w:ind w:leftChars="225" w:left="540" w:firstLineChars="192" w:firstLine="538"/>
        <w:jc w:val="both"/>
        <w:rPr>
          <w:rFonts w:eastAsia="標楷體" w:hint="eastAsia"/>
          <w:sz w:val="28"/>
          <w:szCs w:val="28"/>
        </w:rPr>
      </w:pPr>
    </w:p>
    <w:p w:rsidR="00B11552" w:rsidRPr="00E6773C" w:rsidRDefault="00B11552" w:rsidP="000C5995">
      <w:pPr>
        <w:snapToGrid w:val="0"/>
        <w:spacing w:before="120" w:after="120"/>
        <w:rPr>
          <w:rFonts w:eastAsia="標楷體"/>
          <w:sz w:val="28"/>
          <w:szCs w:val="28"/>
        </w:rPr>
      </w:pPr>
      <w:r w:rsidRPr="00E6773C">
        <w:rPr>
          <w:rFonts w:eastAsia="標楷體"/>
          <w:sz w:val="28"/>
          <w:szCs w:val="28"/>
        </w:rPr>
        <w:t>十一、參考資料</w:t>
      </w:r>
    </w:p>
    <w:p w:rsidR="00B11552" w:rsidRPr="00E6773C" w:rsidRDefault="00C718A8" w:rsidP="00C718A8">
      <w:pPr>
        <w:snapToGrid w:val="0"/>
        <w:ind w:leftChars="250" w:left="1132" w:hangingChars="190" w:hanging="532"/>
        <w:jc w:val="both"/>
        <w:rPr>
          <w:rFonts w:eastAsia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  <w:szCs w:val="28"/>
        </w:rPr>
        <w:t>(一)</w:t>
      </w:r>
      <w:r w:rsidR="00B11552" w:rsidRPr="00E6773C">
        <w:rPr>
          <w:rFonts w:eastAsia="標楷體"/>
          <w:sz w:val="28"/>
          <w:szCs w:val="28"/>
        </w:rPr>
        <w:t>U.S. EPA</w:t>
      </w:r>
      <w:r w:rsidR="0069499A" w:rsidRPr="00E6773C">
        <w:rPr>
          <w:rFonts w:eastAsia="標楷體"/>
          <w:sz w:val="28"/>
          <w:szCs w:val="28"/>
        </w:rPr>
        <w:t>.</w:t>
      </w:r>
      <w:r w:rsidR="00B11552" w:rsidRPr="00E6773C">
        <w:rPr>
          <w:rFonts w:eastAsia="標楷體"/>
          <w:sz w:val="28"/>
          <w:szCs w:val="28"/>
        </w:rPr>
        <w:t xml:space="preserve"> </w:t>
      </w:r>
      <w:r w:rsidR="00E4763D" w:rsidRPr="00E6773C">
        <w:rPr>
          <w:rFonts w:eastAsia="標楷體"/>
          <w:sz w:val="28"/>
          <w:szCs w:val="28"/>
        </w:rPr>
        <w:t>Microwave</w:t>
      </w:r>
      <w:r w:rsidR="00B11552" w:rsidRPr="00E6773C">
        <w:rPr>
          <w:rFonts w:eastAsia="標楷體"/>
          <w:sz w:val="28"/>
          <w:szCs w:val="28"/>
        </w:rPr>
        <w:t xml:space="preserve"> Extraction, Test Method for Evaluatin</w:t>
      </w:r>
      <w:r w:rsidR="00BB14AC" w:rsidRPr="00E6773C">
        <w:rPr>
          <w:rFonts w:eastAsia="標楷體"/>
          <w:sz w:val="28"/>
          <w:szCs w:val="28"/>
        </w:rPr>
        <w:t>g Solid Waste, SW846 Method 3546, Feb., 2007</w:t>
      </w:r>
      <w:r w:rsidR="00B70B0B">
        <w:rPr>
          <w:rFonts w:eastAsia="標楷體" w:hint="eastAsia"/>
          <w:sz w:val="28"/>
          <w:szCs w:val="28"/>
        </w:rPr>
        <w:t>.</w:t>
      </w:r>
    </w:p>
    <w:p w:rsidR="006517B4" w:rsidRPr="00E6773C" w:rsidRDefault="006517B4" w:rsidP="000C5995">
      <w:pPr>
        <w:snapToGrid w:val="0"/>
        <w:ind w:leftChars="250" w:left="1418" w:hangingChars="292" w:hanging="818"/>
        <w:jc w:val="both"/>
        <w:rPr>
          <w:rFonts w:ascii="標楷體" w:eastAsia="標楷體" w:hAnsi="標楷體" w:hint="eastAsia"/>
          <w:sz w:val="28"/>
          <w:szCs w:val="28"/>
        </w:rPr>
      </w:pPr>
    </w:p>
    <w:p w:rsidR="00B11552" w:rsidRPr="00E6773C" w:rsidRDefault="00B11552" w:rsidP="009224D7">
      <w:pPr>
        <w:snapToGrid w:val="0"/>
        <w:ind w:left="708" w:hangingChars="253" w:hanging="708"/>
        <w:rPr>
          <w:rFonts w:ascii="標楷體" w:eastAsia="標楷體" w:hAnsi="標楷體"/>
          <w:sz w:val="28"/>
        </w:rPr>
      </w:pPr>
      <w:r w:rsidRPr="00E6773C">
        <w:rPr>
          <w:rFonts w:ascii="標楷體" w:eastAsia="標楷體" w:hAnsi="標楷體" w:hint="eastAsia"/>
          <w:sz w:val="28"/>
        </w:rPr>
        <w:t>註</w:t>
      </w:r>
      <w:r w:rsidR="00951662" w:rsidRPr="00E6773C">
        <w:rPr>
          <w:rFonts w:ascii="標楷體" w:eastAsia="標楷體" w:hAnsi="標楷體" w:hint="eastAsia"/>
          <w:sz w:val="28"/>
        </w:rPr>
        <w:t>1</w:t>
      </w:r>
      <w:r w:rsidRPr="00E6773C">
        <w:rPr>
          <w:rFonts w:ascii="標楷體" w:eastAsia="標楷體" w:hAnsi="標楷體" w:hint="eastAsia"/>
          <w:sz w:val="28"/>
        </w:rPr>
        <w:t>：</w:t>
      </w:r>
      <w:r w:rsidR="009224D7" w:rsidRPr="00E6773C">
        <w:rPr>
          <w:rFonts w:ascii="標楷體" w:eastAsia="標楷體" w:hAnsi="標楷體" w:hint="eastAsia"/>
          <w:sz w:val="28"/>
        </w:rPr>
        <w:t>對如</w:t>
      </w:r>
      <w:r w:rsidR="009224D7" w:rsidRPr="00E6773C">
        <w:rPr>
          <w:rFonts w:eastAsia="標楷體"/>
          <w:sz w:val="28"/>
        </w:rPr>
        <w:t>4,4</w:t>
      </w:r>
      <w:r w:rsidR="00F63998" w:rsidRPr="00E6773C">
        <w:rPr>
          <w:rFonts w:eastAsia="標楷體"/>
          <w:sz w:val="28"/>
        </w:rPr>
        <w:t>’</w:t>
      </w:r>
      <w:r w:rsidR="009224D7" w:rsidRPr="00E6773C">
        <w:rPr>
          <w:rFonts w:eastAsia="標楷體"/>
          <w:sz w:val="28"/>
        </w:rPr>
        <w:t>-</w:t>
      </w:r>
      <w:r w:rsidR="009224D7" w:rsidRPr="00E6773C">
        <w:rPr>
          <w:rFonts w:eastAsia="標楷體"/>
          <w:sz w:val="28"/>
        </w:rPr>
        <w:t>滴滴涕</w:t>
      </w:r>
      <w:r w:rsidR="009224D7" w:rsidRPr="00E6773C">
        <w:rPr>
          <w:rFonts w:eastAsia="標楷體"/>
          <w:sz w:val="28"/>
        </w:rPr>
        <w:t>(4,4’-DDT)</w:t>
      </w:r>
      <w:r w:rsidR="009224D7" w:rsidRPr="00E6773C">
        <w:rPr>
          <w:rFonts w:eastAsia="標楷體"/>
          <w:sz w:val="28"/>
        </w:rPr>
        <w:t>、多氯聯苯</w:t>
      </w:r>
      <w:r w:rsidR="009224D7" w:rsidRPr="00E6773C">
        <w:rPr>
          <w:rFonts w:eastAsia="標楷體"/>
          <w:sz w:val="28"/>
        </w:rPr>
        <w:t>(PCBs)</w:t>
      </w:r>
      <w:r w:rsidR="009224D7" w:rsidRPr="00E6773C">
        <w:rPr>
          <w:rFonts w:ascii="標楷體" w:eastAsia="標楷體" w:hAnsi="標楷體" w:hint="eastAsia"/>
          <w:sz w:val="28"/>
        </w:rPr>
        <w:t>等非揮發非極性有機物，乾燥且研磨成細粒的底泥</w:t>
      </w:r>
      <w:r w:rsidR="006517B4" w:rsidRPr="00E6773C">
        <w:rPr>
          <w:rFonts w:ascii="標楷體" w:eastAsia="標楷體" w:hAnsi="標楷體" w:hint="eastAsia"/>
          <w:sz w:val="28"/>
        </w:rPr>
        <w:t>／</w:t>
      </w:r>
      <w:r w:rsidR="009224D7" w:rsidRPr="00E6773C">
        <w:rPr>
          <w:rFonts w:ascii="標楷體" w:eastAsia="標楷體" w:hAnsi="標楷體" w:hint="eastAsia"/>
          <w:sz w:val="28"/>
        </w:rPr>
        <w:t>土壤樣品可獲得最佳的萃取效率。但對較易揮發的有機氯殺蟲劑項目(如六氯環己烷、</w:t>
      </w:r>
      <w:r w:rsidR="009224D7" w:rsidRPr="00E6773C">
        <w:rPr>
          <w:rFonts w:eastAsia="標楷體"/>
          <w:sz w:val="28"/>
        </w:rPr>
        <w:t>BHC</w:t>
      </w:r>
      <w:r w:rsidR="009224D7" w:rsidRPr="00E6773C">
        <w:rPr>
          <w:rFonts w:ascii="標楷體" w:eastAsia="標楷體" w:hAnsi="標楷體" w:hint="eastAsia"/>
          <w:sz w:val="28"/>
        </w:rPr>
        <w:t>)或較易揮發之半揮發性有機物項目，在乾燥過程中待測物可能會流失，並不適合使用空氣乾燥。當使用無水硫酸鈉作為乾燥劑時，可能會發生使萃取管墊片被再結晶之無水硫酸鈉堵塞之情形</w:t>
      </w:r>
      <w:r w:rsidRPr="00E6773C">
        <w:rPr>
          <w:rFonts w:ascii="標楷體" w:eastAsia="標楷體" w:hAnsi="標楷體"/>
          <w:sz w:val="28"/>
        </w:rPr>
        <w:t>。</w:t>
      </w:r>
    </w:p>
    <w:p w:rsidR="00B11552" w:rsidRPr="00E6773C" w:rsidRDefault="00951662" w:rsidP="00075373">
      <w:pPr>
        <w:snapToGrid w:val="0"/>
        <w:ind w:left="1078" w:hangingChars="385" w:hanging="1078"/>
        <w:rPr>
          <w:rFonts w:ascii="標楷體" w:eastAsia="標楷體" w:hAnsi="標楷體" w:hint="eastAsia"/>
          <w:sz w:val="28"/>
          <w:szCs w:val="28"/>
        </w:rPr>
      </w:pPr>
      <w:r w:rsidRPr="00E6773C">
        <w:rPr>
          <w:rFonts w:ascii="標楷體" w:eastAsia="標楷體" w:hAnsi="標楷體" w:hint="eastAsia"/>
          <w:sz w:val="28"/>
        </w:rPr>
        <w:t>註</w:t>
      </w:r>
      <w:r w:rsidRPr="00E6773C">
        <w:rPr>
          <w:rFonts w:ascii="標楷體" w:eastAsia="標楷體" w:hAnsi="標楷體"/>
          <w:sz w:val="28"/>
        </w:rPr>
        <w:t>2</w:t>
      </w:r>
      <w:r w:rsidRPr="00E6773C">
        <w:rPr>
          <w:rFonts w:ascii="標楷體" w:eastAsia="標楷體" w:hAnsi="標楷體" w:hint="eastAsia"/>
          <w:sz w:val="28"/>
        </w:rPr>
        <w:t>：本方法所產生之廢液，請依各實驗室之安衛環保規定處理。</w:t>
      </w:r>
    </w:p>
    <w:p w:rsidR="00B11552" w:rsidRPr="00E6773C" w:rsidRDefault="00B11552">
      <w:pPr>
        <w:snapToGrid w:val="0"/>
        <w:rPr>
          <w:rFonts w:eastAsia="標楷體" w:hint="eastAsia"/>
          <w:sz w:val="28"/>
          <w:szCs w:val="28"/>
        </w:rPr>
      </w:pPr>
    </w:p>
    <w:p w:rsidR="00B11552" w:rsidRPr="00E6773C" w:rsidRDefault="00900E42" w:rsidP="008E3E0C">
      <w:pPr>
        <w:snapToGrid w:val="0"/>
        <w:jc w:val="center"/>
        <w:rPr>
          <w:rFonts w:hint="eastAsia"/>
        </w:rPr>
      </w:pPr>
      <w:r w:rsidRPr="00E6773C">
        <w:br w:type="page"/>
      </w:r>
    </w:p>
    <w:p w:rsidR="00B11552" w:rsidRPr="00E6773C" w:rsidRDefault="0083640B" w:rsidP="00F63998">
      <w:pPr>
        <w:snapToGrid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6364605</wp:posOffset>
                </wp:positionV>
                <wp:extent cx="2278380" cy="558165"/>
                <wp:effectExtent l="13970" t="11430" r="12700" b="1143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E0C" w:rsidRPr="008E3E0C" w:rsidRDefault="008E3E0C" w:rsidP="006517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E3E0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微波萃取方法流程</w:t>
                            </w:r>
                            <w:r w:rsidR="00F63998" w:rsidRPr="00F639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（範例</w:t>
                            </w:r>
                            <w:r w:rsidR="00F639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6.1pt;margin-top:501.15pt;width:179.4pt;height:43.95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uFPAIAAFUEAAAOAAAAZHJzL2Uyb0RvYy54bWysVF1u2zAMfh+wOwh6X5x4SZsacYouXYYB&#10;3Q/Q7QC0LNvCZEmTlNjdBQbsAN3zDrAD7EDtOUbJSZptb8X8IJAi9ZH8SHpx3reSbLl1QqucTkZj&#10;SrhiuhSqzunHD+tnc0qcB1WC1Irn9IY7er58+mTRmYynutGy5JYgiHJZZ3LaeG+yJHGs4S24kTZc&#10;obHStgWPqq2T0kKH6K1M0vH4JOm0LY3VjDuHt5eDkS4jflVx5t9VleOeyJxibj6eNp5FOJPlArLa&#10;gmkE26UBj8iiBaEw6AHqEjyQjRX/QLWCWe105UdMt4muKsF4rAGrmYz/qua6AcNjLUiOMwea3P+D&#10;ZW+37y0RZU7TKSUKWuzR/e3Xu5/f729/3f34RtJAUWdchp7XBn19/0L32OpYrjNXmn1yROlVA6rm&#10;F9bqruFQYoqT8DI5ejrguABSdG90iaFg43UE6ivbBv6QEYLo2KqbQ3t47wnDyzQ9nT+fo4mhbTab&#10;T05mMQRk+9fGOv+K65YEIacW2x/RYXvlfMgGsr1LCOa0FOVaSBkVWxcrackWcFTW8duh/+EmFely&#10;ejZLZwMBj4BohceZl6LN6XwcvhAHskDbS1VG2YOQg4wpS7XjMVA3kOj7okfHQG6hyxtk1OphtnEX&#10;UWi0/UJJh3OdU/d5A5ZTIl8r7MrZZDoNixCV6ew0RcUeW4pjCyiGUDn1lAziyg/LszFW1A1G2s/B&#10;BXZyLSLJD1nt8sbZjdzv9iwsx7EevR7+BsvfAAAA//8DAFBLAwQUAAYACAAAACEAeLAmuOAAAAAN&#10;AQAADwAAAGRycy9kb3ducmV2LnhtbEyPzU7DMBCE70i8g7VI3KhdVwSaxqkQAiS4NSni6sQmjoh/&#10;FDtp+vZsT3DcmU+zM8V+sQOZ9Rh77wSsVwyIdq1XvesEHOvXu0cgMUmn5OCdFnDWEfbl9VUhc+VP&#10;7qDnKnUEQ1zMpQCTUsgpja3RVsaVD9qh9+1HKxOeY0fVKE8YbgfKGcuolb3DD0YG/Wx0+1NNVsBn&#10;dZw+XpovM9d1yEL7Xt2/DWchbm+Wpx2QpJf0B8OlPlaHEjs1fnIqkkEAf+AcUTQY4xsgiGSbNc5r&#10;LtKWcaBlQf+vKH8BAAD//wMAUEsBAi0AFAAGAAgAAAAhALaDOJL+AAAA4QEAABMAAAAAAAAAAAAA&#10;AAAAAAAAAFtDb250ZW50X1R5cGVzXS54bWxQSwECLQAUAAYACAAAACEAOP0h/9YAAACUAQAACwAA&#10;AAAAAAAAAAAAAAAvAQAAX3JlbHMvLnJlbHNQSwECLQAUAAYACAAAACEAuQC7hTwCAABVBAAADgAA&#10;AAAAAAAAAAAAAAAuAgAAZHJzL2Uyb0RvYy54bWxQSwECLQAUAAYACAAAACEAeLAmuOAAAAANAQAA&#10;DwAAAAAAAAAAAAAAAACWBAAAZHJzL2Rvd25yZXYueG1sUEsFBgAAAAAEAAQA8wAAAKMFAAAAAA==&#10;" strokecolor="white">
                <v:textbox style="mso-fit-shape-to-text:t">
                  <w:txbxContent>
                    <w:p w:rsidR="008E3E0C" w:rsidRPr="008E3E0C" w:rsidRDefault="008E3E0C" w:rsidP="006517B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E3E0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微波萃取方法流程</w:t>
                      </w:r>
                      <w:r w:rsidR="00F63998" w:rsidRPr="00F639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（範例</w:t>
                      </w:r>
                      <w:r w:rsidR="00F639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5224145</wp:posOffset>
                </wp:positionV>
                <wp:extent cx="3331845" cy="329565"/>
                <wp:effectExtent l="11430" t="13970" r="9525" b="889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過濾</w:t>
                            </w:r>
                            <w:r w:rsidRPr="00C42468">
                              <w:rPr>
                                <w:rFonts w:ascii="標楷體" w:eastAsia="標楷體" w:hAnsi="標楷體" w:hint="eastAsia"/>
                              </w:rPr>
                              <w:t>潤洗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並合併濾液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1.4pt;margin-top:411.35pt;width:262.35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3FQwIAAFwEAAAOAAAAZHJzL2Uyb0RvYy54bWysVF2O0zAQfkfiDpbfadq0Xdqo6WrpUoS0&#10;/EgLB3AcJ7HwH7bbpFxgJQ6wPHMADsCBds/B2Gm75e8FkQdrxjP+ZuabmSzOOynQllnHtcrxaDDE&#10;iCmqS67qHL9/t34yw8h5okoitGI53jGHz5ePHy1ak7FUN1qUzCIAUS5rTY4b702WJI42TBI30IYp&#10;MFbaSuJBtXVSWtICuhRJOhyeJa22pbGaMufg9rI34mXErypG/ZuqcswjkWPIzcfTxrMIZ7JckKy2&#10;xDSc7tMg/5CFJFxB0CPUJfEEbSz/DUpyarXTlR9QLRNdVZyyWANUMxr+Us11QwyLtQA5zhxpcv8P&#10;lr7evrWIlzlOxxgpIqFH97c3d9++3N9+v/v6GaWBota4DDyvDfj67pnuoNWxXGeuNP3gkNKrhqia&#10;XVir24aRElIchZfJydMexwWQon2lSwhFNl5HoK6yMvAHjCBAh1btju1hnUcULsfj8Wg2mWJEwTZO&#10;59OzaQxBssNrY51/wbREQcixhfZHdLK9cj5kQ7KDSwjmtODlmgsRFVsXK2HRlsCorOO3R//JTSjU&#10;5ng+Tac9AX+FGMbvTxCSe5h5wWWOZ0cnkgXanqsyTqQnXPQypCzUnsdAXU+i74oudi2SHDgudLkD&#10;Yq3uRxxWEoRG208YtTDeOXYfN8QyjMRLBc2ZjyaTsA9RmUyfpqDYU0txaiGKAlSOPUa9uPL9Dm2M&#10;5XUDkQ7jcAENXfPI9UNW+/RhhGML9usWduRUj14PP4XlDwAAAP//AwBQSwMEFAAGAAgAAAAhALik&#10;ns7fAAAACwEAAA8AAABkcnMvZG93bnJldi54bWxMj8FOwzAQRO9I/IO1SFwq6mBIUoU4FVTqiVND&#10;ubvxkkTE6xC7bfr3LCd63NnRzJtyPbtBnHAKvScNj8sEBFLjbU+thv3H9mEFIkRD1gyeUMMFA6yr&#10;25vSFNafaYenOraCQygURkMX41hIGZoOnQlLPyLx78tPzkQ+p1bayZw53A1SJUkmnemJGzoz4qbD&#10;5rs+Og3ZT/20eP+0C9pdtm9T41K72ada39/Nry8gIs7x3wx/+IwOFTMd/JFsEIMGlShGjxpWSuUg&#10;2JGrPAVxYCV/zkBWpbzeUP0CAAD//wMAUEsBAi0AFAAGAAgAAAAhALaDOJL+AAAA4QEAABMAAAAA&#10;AAAAAAAAAAAAAAAAAFtDb250ZW50X1R5cGVzXS54bWxQSwECLQAUAAYACAAAACEAOP0h/9YAAACU&#10;AQAACwAAAAAAAAAAAAAAAAAvAQAAX3JlbHMvLnJlbHNQSwECLQAUAAYACAAAACEAmZR9xUMCAABc&#10;BAAADgAAAAAAAAAAAAAAAAAuAgAAZHJzL2Uyb0RvYy54bWxQSwECLQAUAAYACAAAACEAuKSezt8A&#10;AAALAQAADwAAAAAAAAAAAAAAAACdBAAAZHJzL2Rvd25yZXYueG1sUEsFBgAAAAAEAAQA8wAAAKkF&#10;AAAAAA==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過濾</w:t>
                      </w:r>
                      <w:r w:rsidRPr="00C42468">
                        <w:rPr>
                          <w:rFonts w:ascii="標楷體" w:eastAsia="標楷體" w:hAnsi="標楷體" w:hint="eastAsia"/>
                        </w:rPr>
                        <w:t>潤洗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並合併濾液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5758815</wp:posOffset>
                </wp:positionV>
                <wp:extent cx="3331845" cy="329565"/>
                <wp:effectExtent l="10795" t="5715" r="10160" b="762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進行淨化或測定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2.1pt;margin-top:453.45pt;width:262.35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tNQwIAAFwEAAAOAAAAZHJzL2Uyb0RvYy54bWysVF2O0zAQfkfiDpbfadq0Xdqo6WrpUoS0&#10;/EgLB3AcJ7HwH7bbpFxgJQ6wPHMADsCBds/B2Gm75e8FkQdrxjP+ZuabmSzOOynQllnHtcrxaDDE&#10;iCmqS67qHL9/t34yw8h5okoitGI53jGHz5ePHy1ak7FUN1qUzCIAUS5rTY4b702WJI42TBI30IYp&#10;MFbaSuJBtXVSWtICuhRJOhyeJa22pbGaMufg9rI34mXErypG/ZuqcswjkWPIzcfTxrMIZ7JckKy2&#10;xDSc7tMg/5CFJFxB0CPUJfEEbSz/DUpyarXTlR9QLRNdVZyyWANUMxr+Us11QwyLtQA5zhxpcv8P&#10;lr7evrWIlzlOU4wUkdCj+9ubu29f7m+/3339jNJAUWtcBp7XBnx990x30OpYrjNXmn5wSOlVQ1TN&#10;LqzVbcNICSmOwsvk5GmP4wJI0b7SJYQiG68jUFdZGfgDRhCgQ6t2x/awziMKl+PxeDSbTDGiYBun&#10;8+nZNIYg2eG1sc6/YFqiIOTYQvsjOtleOR+yIdnBJQRzWvByzYWIiq2LlbBoS2BU1vHbo//kJhRq&#10;czyfptOegL9CDOP3JwjJPcy84DLHs6MTyQJtz1UZJ9ITLnoZUhZqz2OgrifRd0XXdy0ECBwXutwB&#10;sVb3Iw4rCUKj7SeMWhjvHLuPG2IZRuKlgubMR5NJ2IeoTKZPU1DsqaU4tRBFASrHHqNeXPl+hzbG&#10;8rqBSIdxuICGrnnk+iGrffowwrEF+3ULO3KqR6+Hn8LyBwAAAP//AwBQSwMEFAAGAAgAAAAhADhL&#10;IzffAAAACwEAAA8AAABkcnMvZG93bnJldi54bWxMj01PwzAMhu9I/IfISFwmllBo6UrTCSbtxGll&#10;3LPGtBWNU5ps6/495gQ3fzx6/bhcz24QJ5xC70nD/VKBQGq87anVsH/f3uUgQjRkzeAJNVwwwLq6&#10;vipNYf2ZdniqYys4hEJhNHQxjoWUoenQmbD0IxLvPv3kTOR2aqWdzJnD3SATpTLpTE98oTMjbjps&#10;vuqj05B91w+Ltw+7oN1l+zo1LrWbfar17c388gwi4hz/YPjVZ3Wo2Ongj2SDGDQk6jFhVMNKZSsQ&#10;TDwlORcHnqR5DrIq5f8fqh8AAAD//wMAUEsBAi0AFAAGAAgAAAAhALaDOJL+AAAA4QEAABMAAAAA&#10;AAAAAAAAAAAAAAAAAFtDb250ZW50X1R5cGVzXS54bWxQSwECLQAUAAYACAAAACEAOP0h/9YAAACU&#10;AQAACwAAAAAAAAAAAAAAAAAvAQAAX3JlbHMvLnJlbHNQSwECLQAUAAYACAAAACEAfX6LTUMCAABc&#10;BAAADgAAAAAAAAAAAAAAAAAuAgAAZHJzL2Uyb0RvYy54bWxQSwECLQAUAAYACAAAACEAOEsjN98A&#10;AAALAQAADwAAAAAAAAAAAAAAAACdBAAAZHJzL2Rvd25yZXYueG1sUEsFBgAAAAAEAAQA8wAAAKkF&#10;AAAAAA==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進行淨化或測定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5552440</wp:posOffset>
                </wp:positionV>
                <wp:extent cx="0" cy="180975"/>
                <wp:effectExtent l="57785" t="8890" r="56515" b="196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34.05pt;margin-top:437.2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s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LMNI&#10;kR5m9HjwOpZGs3kgaDCuAL9K7WxokZ7Us3nS9JtDSlcdUS2P3i9nA8FZiEhehYSNM1BmP3zSDHwI&#10;FIhsnRrbh5TAAzrFoZxvQ+Enj+h4SOE0W6TL+wgnIcU1zljnP3Ldo2CU2HlLRNv5SisFk9c2i1XI&#10;8cn5gIoU14BQVOmtkDIKQCo0lHg5h37DjdNSsHAZN7bdV9KiIwkSir/Y4hs3qw+KxWQdJ2xzsT0R&#10;EmzkIzfeCmBLchyq9ZxhJDm8mmCN8KQKFaFzAHyxRhV9X6bLzWKzyCf57G4zydO6njxuq3xyt83u&#10;5/WHuqrq7EcAn+VFJxjjKuC/KjrL/04xl7c1avGm6RtRyevskVEAe/2PoOPow7RH3ew1O+9s6C6o&#10;AEQcnS8PLryS3/fR69dnYf0TAAD//wMAUEsDBBQABgAIAAAAIQCKwFUg4QAAAAsBAAAPAAAAZHJz&#10;L2Rvd25yZXYueG1sTI/BTsMwDIbvSLxDZCRuLN1UlbbUnYAJ0QtIbAhxzJrQRDRO1WRbx9MvaAc4&#10;2v70+/ur5WR7tlejN44Q5rMEmKLWSUMdwvvm6SYH5oMgKXpHCuGoPCzry4tKlNId6E3t16FjMYR8&#10;KRB0CEPJuW+1ssLP3KAo3r7caEWI49hxOYpDDLc9XyRJxq0wFD9oMahHrdrv9c4ihNXnUWcf7UNh&#10;XjfPL5n5aZpmhXh9Nd3fAQtqCn8w/OpHdaij09btSHrWI6RZPo8oQn6bpsAicd5sEYpkUQCvK/6/&#10;Q30CAAD//wMAUEsBAi0AFAAGAAgAAAAhALaDOJL+AAAA4QEAABMAAAAAAAAAAAAAAAAAAAAAAFtD&#10;b250ZW50X1R5cGVzXS54bWxQSwECLQAUAAYACAAAACEAOP0h/9YAAACUAQAACwAAAAAAAAAAAAAA&#10;AAAvAQAAX3JlbHMvLnJlbHNQSwECLQAUAAYACAAAACEA17lLEDICAABeBAAADgAAAAAAAAAAAAAA&#10;AAAuAgAAZHJzL2Uyb0RvYy54bWxQSwECLQAUAAYACAAAACEAisBVI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5030470</wp:posOffset>
                </wp:positionV>
                <wp:extent cx="0" cy="180975"/>
                <wp:effectExtent l="59055" t="10795" r="55245" b="1778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3.4pt;margin-top:396.1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42MwIAAF4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5FGk&#10;gx49HbyOqdEkDwL1xhXgV6mtDSXSk3o1z5p+dUjpqiVqz6P329lAcBYikruQsHEG0uz6T5qBD4EE&#10;Ua1TY7sACTqgU2zK+dYUfvKIDocUTrN5uniYRnBSXOOMdf4j1x0KRomdt0TsW19ppaDz2mYxCzk+&#10;Ox9YkeIaEJIqvRFSxgGQCvUlXkwn0xjgtBQsXAY3Z/e7Slp0JGGE4u/C4s7N6oNiEazlhK0vtidC&#10;go181MZbAWpJjkO2jjOMJIdXE6yBnlQhI1QOhC/WMEXfFuliPV/P81E+ma1HeVrXo6dNlY9mm+xh&#10;Wn+oq6rOvgfyWV60gjGuAv/rRGf5303M5W0Ns3ib6ZtQyT16VBTIXv8j6dj60O1hbnaanbc2VBem&#10;AIY4Ol8eXHglv+6j18/PwuoHAAAA//8DAFBLAwQUAAYACAAAACEARYBHEuEAAAALAQAADwAAAGRy&#10;cy9kb3ducmV2LnhtbEyPwU7DMBBE70j8g7VI3KhDhNw2ZFMBFSIXKtGiqkc3XmKL2I5it035eow4&#10;wHFnRzNvysVoO3akIRjvEG4nGTByjVfGtQjvm+ebGbAQpVOy844QzhRgUV1elLJQ/uTe6LiOLUsh&#10;LhQSQcfYF5yHRpOVYeJ7cun34QcrYzqHlqtBnlK47XieZYJbaVxq0LKnJ03N5/pgEeJyd9Zi2zzO&#10;zWrz8irMV13XS8Trq/HhHlikMf6Z4Qc/oUOVmPb+4FRgHcKdEAk9IkzneQ4sOX6VPcIsz6bAq5L/&#10;31B9AwAA//8DAFBLAQItABQABgAIAAAAIQC2gziS/gAAAOEBAAATAAAAAAAAAAAAAAAAAAAAAABb&#10;Q29udGVudF9UeXBlc10ueG1sUEsBAi0AFAAGAAgAAAAhADj9If/WAAAAlAEAAAsAAAAAAAAAAAAA&#10;AAAALwEAAF9yZWxzLy5yZWxzUEsBAi0AFAAGAAgAAAAhAKB+jjYzAgAAXgQAAA4AAAAAAAAAAAAA&#10;AAAALgIAAGRycy9lMm9Eb2MueG1sUEsBAi0AFAAGAAgAAAAhAEWARxL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4688840</wp:posOffset>
                </wp:positionV>
                <wp:extent cx="3331845" cy="329565"/>
                <wp:effectExtent l="11430" t="12065" r="9525" b="1079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萃取液冷卻至室溫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1.4pt;margin-top:369.2pt;width:262.3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WDQwIAAFwEAAAOAAAAZHJzL2Uyb0RvYy54bWysVF2O0zAQfkfiDpbfadq0Xdqo6WrpUoS0&#10;/EgLB3AcJ7HwH7bbpFxgJQ6wPHMADsCBds/B2Gm75e8FkQdrxjP+ZuabmSzOOynQllnHtcrxaDDE&#10;iCmqS67qHL9/t34yw8h5okoitGI53jGHz5ePHy1ak7FUN1qUzCIAUS5rTY4b702WJI42TBI30IYp&#10;MFbaSuJBtXVSWtICuhRJOhyeJa22pbGaMufg9rI34mXErypG/ZuqcswjkWPIzcfTxrMIZ7JckKy2&#10;xDSc7tMg/5CFJFxB0CPUJfEEbSz/DUpyarXTlR9QLRNdVZyyWANUMxr+Us11QwyLtQA5zhxpcv8P&#10;lr7evrWIl9C7OUaKSOjR/e3N3bcv97ff775+RmmgqDUuA89rA76+e6Y7cI/lOnOl6QeHlF41RNXs&#10;wlrdNoyUkOIovExOnvY4LoAU7StdQiiy8ToCdZWVgT9gBAE6tGp3bA/rPKJwOR6PR7PJFCMKtnE6&#10;n55NYwiSHV4b6/wLpiUKQo4ttD+ik+2V8yEbkh1cQjCnBS/XXIio2LpYCYu2BEZlHb89+k9uQqE2&#10;x/NpOu0J+CvEMH5/gpDcw8wLLnM8OzqRLND2XJVxIj3hopchZaH2PAbqehJ9V3Sxa+MQIHBc6HIH&#10;xFrdjzisJAiNtp8wamG8c+w+bohlGImXCpozH00mYR+iMpk+TUGxp5bi1EIUBagce4x6ceX7HdoY&#10;y+sGIh3G4QIauuaR64es9unDCMcW7Nct7MipHr0efgrLHwAAAP//AwBQSwMEFAAGAAgAAAAhANmX&#10;C1LgAAAACwEAAA8AAABkcnMvZG93bnJldi54bWxMj8FOwzAQRO9I/IO1SFwqapOQpg1xKqjUE6eG&#10;cndjN4mI18F22/TvWU7ltqMdzbwp15Md2Nn40DuU8DwXwAw2TvfYSth/bp+WwEJUqNXg0Ei4mgDr&#10;6v6uVIV2F9yZcx1bRiEYCiWhi3EsOA9NZ6wKczcapN/ReasiSd9y7dWFwu3AEyEW3KoeqaFTo9l0&#10;pvmuT1bC4qdOZx9feoa76/bdNzbTm30m5ePD9PYKLJop3szwh0/oUBHTwZ1QBzZISERC6FFCni5f&#10;gJEjT/IM2IGOlUiBVyX/v6H6BQAA//8DAFBLAQItABQABgAIAAAAIQC2gziS/gAAAOEBAAATAAAA&#10;AAAAAAAAAAAAAAAAAABbQ29udGVudF9UeXBlc10ueG1sUEsBAi0AFAAGAAgAAAAhADj9If/WAAAA&#10;lAEAAAsAAAAAAAAAAAAAAAAALwEAAF9yZWxzLy5yZWxzUEsBAi0AFAAGAAgAAAAhANjwhYNDAgAA&#10;XAQAAA4AAAAAAAAAAAAAAAAALgIAAGRycy9lMm9Eb2MueG1sUEsBAi0AFAAGAAgAAAAhANmXC1Lg&#10;AAAACwEAAA8AAAAAAAAAAAAAAAAAnQQAAGRycy9kb3ducmV2LnhtbFBLBQYAAAAABAAEAPMAAACq&#10;BQAAAAA=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萃取液冷卻至室溫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4157345</wp:posOffset>
                </wp:positionV>
                <wp:extent cx="3331845" cy="329565"/>
                <wp:effectExtent l="7620" t="13970" r="13335" b="889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開始萃取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0.35pt;margin-top:327.35pt;width:262.35pt;height:25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QOQgIAAFwEAAAOAAAAZHJzL2Uyb0RvYy54bWysVF2O0zAQfkfiDpbfadq0Xdqo6WrpUoS0&#10;/EgLB3AcJ7HwH7bbpFxgJQ6wPHMADsCBds/B2Gm75e8FkQfLY4+/mfm+mSzOOynQllnHtcrxaDDE&#10;iCmqS67qHL9/t34yw8h5okoitGI53jGHz5ePHy1ak7FUN1qUzCIAUS5rTY4b702WJI42TBI30IYp&#10;uKy0lcSDaeuktKQFdCmSdDg8S1ptS2M1Zc7B6WV/iZcRv6oY9W+qyjGPRI4hNx9XG9cirMlyQbLa&#10;EtNwuk+D/EMWknAFQY9Ql8QTtLH8NyjJqdVOV35AtUx0VXHKYg1QzWj4SzXXDTEs1gLkOHOkyf0/&#10;WPp6+9YiXoJ2oJQiEjS6v725+/bl/vb73dfPKA0UtcZl4HltwNd3z3QH7rFcZ640/eCQ0quGqJpd&#10;WKvbhpESUhyFl8nJ0x7HBZCifaVLCEU2XkegrrIy8AeMIEAHqXZHeVjnEYXD8Xg8mk2mGFG4G6fz&#10;6dk0hiDZ4bWxzr9gWqKwybEF+SM62V45H7Ih2cElBHNa8HLNhYiGrYuVsGhLoFXW8duj/+QmFGpz&#10;PJ+m056Av0IM4/cnCMk99LzgMsezoxPJAm3PVRk70hMu+j2kLNSex0BdT6Lvii6qNgkBAseFLndA&#10;rNV9i8NIwqbR9hNGLbR3jt3HDbEMI/FSgTjz0WQS5iEak+nTFAx7elOc3hBFASrHHqN+u/L9DG2M&#10;5XUDkQ7tcAGCrnnk+iGrffrQwlGC/biFGTm1o9fDT2H5AwAA//8DAFBLAwQUAAYACAAAACEALtXS&#10;zt0AAAALAQAADwAAAGRycy9kb3ducmV2LnhtbEyPwW7CMAyG70h7h8hIu6CRjtEydU3RhsRpJzp2&#10;D43XVjROlwQobz/vBLff8q/Pn4v1aHtxRh86Rwqe5wkIpNqZjhoF+6/t0yuIEDUZ3TtCBVcMsC4f&#10;JoXOjbvQDs9VbARDKORaQRvjkEsZ6hatDnM3IPHux3mrI4++kcbrC8NtLxdJkkmrO+ILrR5w02J9&#10;rE5WQfZbvcw+v82Mdtfth69tajb7VKnH6fj+BiLiGG9l+NdndSjZ6eBOZILoFTB9xVWGpUsO3Fgt&#10;0iWIA4cky0CWhbz/ofwDAAD//wMAUEsBAi0AFAAGAAgAAAAhALaDOJL+AAAA4QEAABMAAAAAAAAA&#10;AAAAAAAAAAAAAFtDb250ZW50X1R5cGVzXS54bWxQSwECLQAUAAYACAAAACEAOP0h/9YAAACUAQAA&#10;CwAAAAAAAAAAAAAAAAAvAQAAX3JlbHMvLnJlbHNQSwECLQAUAAYACAAAACEAPixEDkICAABcBAAA&#10;DgAAAAAAAAAAAAAAAAAuAgAAZHJzL2Uyb0RvYy54bWxQSwECLQAUAAYACAAAACEALtXSzt0AAAAL&#10;AQAADwAAAAAAAAAAAAAAAACcBAAAZHJzL2Rvd25yZXYueG1sUEsFBgAAAAAEAAQA8wAAAKYFAAAA&#10;AA==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開始萃取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3635375</wp:posOffset>
                </wp:positionV>
                <wp:extent cx="3331845" cy="329565"/>
                <wp:effectExtent l="8890" t="6350" r="12065" b="698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設定最佳化</w:t>
                            </w:r>
                            <w:r w:rsidR="006B01FA">
                              <w:rPr>
                                <w:rFonts w:ascii="標楷體" w:eastAsia="標楷體" w:hAnsi="標楷體" w:hint="eastAsia"/>
                              </w:rPr>
                              <w:t>微波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萃取裝置條件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8.95pt;margin-top:286.25pt;width:262.35pt;height:25.9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KQgIAAFwEAAAOAAAAZHJzL2Uyb0RvYy54bWysVF2O0zAQfkfiDpbfafqX3TZqulq6FCEt&#10;P9LCARzHSSz8h+02KRdA4gDLMwfgABxo9xyMnbZb/l4QebBmPONvZr6ZyeKikwJtmXVcqxyPBkOM&#10;mKK65KrO8bu36yczjJwnqiRCK5bjHXP4Yvn40aI1GRvrRouSWQQgymWtyXHjvcmSxNGGSeIG2jAF&#10;xkpbSTyotk5KS1pAlyIZD4dnSattaaymzDm4veqNeBnxq4pR/7qqHPNI5Bhy8/G08SzCmSwXJKst&#10;MQ2n+zTIP2QhCVcQ9Ah1RTxBG8t/g5KcWu105QdUy0RXFacs1gDVjIa/VHPTEMNiLUCOM0ea3P+D&#10;pa+2byziJfTuHCNFJPTo/vbT3bcv97ff775+RuNAUWtcBp43Bnx991R34B7LdeZa0/cOKb1qiKrZ&#10;pbW6bRgpIcVReJmcPO1xXAAp2pe6hFBk43UE6iorA3/ACAJ0aNXu2B7WeUThcjKZjGbTFCMKtsl4&#10;np6lMQTJDq+Ndf450xIFIccW2h/Ryfba+ZANyQ4uIZjTgpdrLkRUbF2shEVbAqOyjt8e/Sc3oVCb&#10;43k6TnsC/goxjN+fICT3MPOCyxzPjk4kC7Q9U2WcSE+46GVIWag9j4G6nkTfFV3sWmQgcFzocgfE&#10;Wt2POKwkCI22HzFqYbxz7D5siGUYiRcKmjMfTadhH6IyTc/HoNhTS3FqIYoCVI49Rr248v0ObYzl&#10;dQORDuNwCQ1d88j1Q1b79GGEYwv26xZ25FSPXg8/heUPAAAA//8DAFBLAwQUAAYACAAAACEAQP4E&#10;k98AAAALAQAADwAAAGRycy9kb3ducmV2LnhtbEyPwU7DMBBE70j8g7VIXCrqYJqkDXEqqNQTp4Zy&#10;d2M3iYjXwXbb9O9ZTuU42qc3s+V6sgM7Gx96hxKe5wkwg43TPbYS9p/bpyWwEBVqNTg0Eq4mwLq6&#10;vytVod0Fd+Zcx5aRBEOhJHQxjgXnoemMVWHuRoN0OzpvVaToW669upDcDlwkScat6pEaOjWaTWea&#10;7/pkJWQ/9cvs40vPcHfdvvvGpnqzT6V8fJjeXoFFM8UbDH/zaTpUtOngTqgDGyiv8hWhEtJcpMCI&#10;yIXIgB1ILxYL4FXJ//9Q/QIAAP//AwBQSwECLQAUAAYACAAAACEAtoM4kv4AAADhAQAAEwAAAAAA&#10;AAAAAAAAAAAAAAAAW0NvbnRlbnRfVHlwZXNdLnhtbFBLAQItABQABgAIAAAAIQA4/SH/1gAAAJQB&#10;AAALAAAAAAAAAAAAAAAAAC8BAABfcmVscy8ucmVsc1BLAQItABQABgAIAAAAIQCuLiuKQgIAAFwE&#10;AAAOAAAAAAAAAAAAAAAAAC4CAABkcnMvZTJvRG9jLnhtbFBLAQItABQABgAIAAAAIQBA/gST3wAA&#10;AAsBAAAPAAAAAAAAAAAAAAAAAJwEAABkcnMvZG93bnJldi54bWxQSwUGAAAAAAQABADzAAAAqAUA&#10;AAAA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設定最佳化</w:t>
                      </w:r>
                      <w:r w:rsidR="006B01FA">
                        <w:rPr>
                          <w:rFonts w:ascii="標楷體" w:eastAsia="標楷體" w:hAnsi="標楷體" w:hint="eastAsia"/>
                        </w:rPr>
                        <w:t>微波</w:t>
                      </w:r>
                      <w:r>
                        <w:rPr>
                          <w:rFonts w:ascii="標楷體" w:eastAsia="標楷體" w:hAnsi="標楷體" w:hint="eastAsia"/>
                        </w:rPr>
                        <w:t>萃取裝置條件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3114675</wp:posOffset>
                </wp:positionV>
                <wp:extent cx="3331845" cy="329565"/>
                <wp:effectExtent l="12700" t="9525" r="8255" b="1333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68" w:rsidRPr="00956A93" w:rsidRDefault="00C42468" w:rsidP="00C424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將萃取管放到儀器或自動取樣盤內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97.75pt;margin-top:245.25pt;width:262.35pt;height:25.9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0CQwIAAFwEAAAOAAAAZHJzL2Uyb0RvYy54bWysVF2O0zAQfkfiDpbfadr0hzZqulq6FCEt&#10;P9LCARzHSSz8h+02WS6wEgdYnjkAB+BAu+dg7LTd8veCyIM14xl/M/PNTJZnnRRox6zjWuV4NBhi&#10;xBTVJVd1jt+/2zyZY+Q8USURWrEcXzOHz1aPHy1bk7FUN1qUzCIAUS5rTY4b702WJI42TBI30IYp&#10;MFbaSuJBtXVSWtICuhRJOhzOklbb0lhNmXNwe9Eb8SriVxWj/k1VOeaRyDHk5uNp41mEM1ktSVZb&#10;YhpO92mQf8hCEq4g6BHqgniCtpb/BiU5tdrpyg+olomuKk5ZrAGqGQ1/qeaqIYbFWoAcZ440uf8H&#10;S1/v3lrES+jdDCNFJPTo/vbm7tuX+9vvd18/ozRQ1BqXgeeVAV/fPdMduMdynbnU9INDSq8bomp2&#10;bq1uG0ZKSHEUXiYnT3scF0CK9pUuIRTZeh2BusrKwB8wggAdWnV9bA/rPKJwOR6PR/PJFCMKtnG6&#10;mM6mMQTJDq+Ndf4F0xIFIccW2h/Rye7S+ZANyQ4uIZjTgpcbLkRUbF2shUU7AqOyid8e/Sc3oVCb&#10;48U0nfYE/BViGL8/QUjuYeYFlzmeH51IFmh7rso4kZ5w0cuQslB7HgN1PYm+K7rYtVkIEDgudHkN&#10;xFrdjzisJAiNtp8wamG8c+w+bollGImXCpqzGE0mYR+iMpk+TUGxp5bi1EIUBagce4x6ce37Hdoa&#10;y+sGIh3G4RwauuGR64es9unDCMcW7Nct7MipHr0efgqrHwAAAP//AwBQSwMEFAAGAAgAAAAhAAwk&#10;CazfAAAACwEAAA8AAABkcnMvZG93bnJldi54bWxMj8FOwzAMhu+TeIfISFwmllCawUrTCSbttNPK&#10;uGdNaCsapyTZ1r095gQ3//Kn35/L9eQGdrYh9h4VPCwEMIuNNz22Cg7v2/tnYDFpNHrwaBVcbYR1&#10;dTMrdWH8Bff2XKeWUQnGQivoUhoLzmPTWafjwo8Waffpg9OJYmi5CfpC5W7gmRBL7nSPdKHTo910&#10;tvmqT07B8rt+nO8+zBz31+1baJw0m4NU6u52en0BluyU/mD41Sd1qMjp6E9oIhsor6QkVEG+EjQQ&#10;8ZSJDNhRgcyzHHhV8v8/VD8AAAD//wMAUEsBAi0AFAAGAAgAAAAhALaDOJL+AAAA4QEAABMAAAAA&#10;AAAAAAAAAAAAAAAAAFtDb250ZW50X1R5cGVzXS54bWxQSwECLQAUAAYACAAAACEAOP0h/9YAAACU&#10;AQAACwAAAAAAAAAAAAAAAAAvAQAAX3JlbHMvLnJlbHNQSwECLQAUAAYACAAAACEASsTdAkMCAABc&#10;BAAADgAAAAAAAAAAAAAAAAAuAgAAZHJzL2Uyb0RvYy54bWxQSwECLQAUAAYACAAAACEADCQJrN8A&#10;AAALAQAADwAAAAAAAAAAAAAAAACdBAAAZHJzL2Rvd25yZXYueG1sUEsFBgAAAAAEAAQA8wAAAKkF&#10;AAAAAA==&#10;">
                <v:textbox style="mso-fit-shape-to-text:t">
                  <w:txbxContent>
                    <w:p w:rsidR="00C42468" w:rsidRPr="00956A93" w:rsidRDefault="00C42468" w:rsidP="00C424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將萃取管放到儀器或自動取樣盤內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2603500</wp:posOffset>
                </wp:positionV>
                <wp:extent cx="3331845" cy="329565"/>
                <wp:effectExtent l="5715" t="12700" r="5715" b="101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C42468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於萃取管中加入</w:t>
                            </w:r>
                            <w:r w:rsidRPr="00C42468">
                              <w:rPr>
                                <w:rFonts w:ascii="標楷體" w:eastAsia="標楷體" w:hAnsi="標楷體" w:hint="eastAsia"/>
                              </w:rPr>
                              <w:t>萃取溶劑</w:t>
                            </w:r>
                            <w:r w:rsidR="006B01FA">
                              <w:rPr>
                                <w:rFonts w:ascii="標楷體" w:eastAsia="標楷體" w:hAnsi="標楷體" w:hint="eastAsia"/>
                              </w:rPr>
                              <w:t>（約25</w:t>
                            </w:r>
                            <w:r w:rsidR="00E2759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6B01FA">
                              <w:rPr>
                                <w:rFonts w:ascii="標楷體" w:eastAsia="標楷體" w:hAnsi="標楷體" w:hint="eastAsia"/>
                              </w:rPr>
                              <w:t>mL）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7.2pt;margin-top:205pt;width:262.35pt;height:25.9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BFQgIAAFwEAAAOAAAAZHJzL2Uyb0RvYy54bWysVF2O0zAQfkfiDpbfafqX3TZqulq6FCEt&#10;P9LCARzHSSz8h+02KRdA4gDLMwfgABxo9xyMnbZb/l4QebBmPONvZr6ZyeKikwJtmXVcqxyPBkOM&#10;mKK65KrO8bu36yczjJwnqiRCK5bjHXP4Yvn40aI1GRvrRouSWQQgymWtyXHjvcmSxNGGSeIG2jAF&#10;xkpbSTyotk5KS1pAlyIZD4dnSattaaymzDm4veqNeBnxq4pR/7qqHPNI5Bhy8/G08SzCmSwXJKst&#10;MQ2n+zTIP2QhCVcQ9Ah1RTxBG8t/g5KcWu105QdUy0RXFacs1gDVjIa/VHPTEMNiLUCOM0ea3P+D&#10;pa+2byziJfQuxUgRCT26v/109+3L/e33u6+f0ThQ1BqXgeeNAV/fPdUduMdynbnW9L1DSq8aomp2&#10;aa1uG0ZKSHEUXiYnT3scF0CK9qUuIRTZeB2BusrKwB8wggAdWrU7tod1HlG4nEwmo9kU0qRgm4zn&#10;6VkaQ5Ds8NpY558zLVEQcmyh/RGdbK+dD9mQ7OASgjkteLnmQkTF1sVKWLQlMCrr+O3Rf3ITCrU5&#10;nqfjtCfgrxDD+P0JQnIPMy+4zPHs6ESyQNszVcaJ9ISLXoaUhdrzGKjrSfRd0cWunYcAgeNClzsg&#10;1up+xGElQWi0/YhRC+OdY/dhQyzDSLxQ0Jz5aDoN+xCVaXo+BsWeWopTC1EUoHLsMerFle93aGMs&#10;rxuIdBiHS2jomkeuH7Lapw8jHFuwX7ewI6d69Hr4KSx/AAAA//8DAFBLAwQUAAYACAAAACEAICQL&#10;rd4AAAALAQAADwAAAGRycy9kb3ducmV2LnhtbEyPwU7DMBBE70j8g7VIXCrqBNJAQpwKKvXEqaHc&#10;3XhJIuJ1sN02/XuWExxn9ml2plrPdhQn9GFwpCBdJiCQWmcG6hTs37d3TyBC1GT06AgVXDDAur6+&#10;qnRp3Jl2eGpiJziEQqkV9DFOpZSh7dHqsHQTEt8+nbc6svSdNF6fOdyO8j5Jcmn1QPyh1xNuemy/&#10;mqNVkH83D4u3D7Og3WX76lu7Mpv9Sqnbm/nlGUTEOf7B8Fufq0PNnQ7uSCaIkXWRZYwqyNKERzHx&#10;mBYpiAM7eVqArCv5f0P9AwAA//8DAFBLAQItABQABgAIAAAAIQC2gziS/gAAAOEBAAATAAAAAAAA&#10;AAAAAAAAAAAAAABbQ29udGVudF9UeXBlc10ueG1sUEsBAi0AFAAGAAgAAAAhADj9If/WAAAAlAEA&#10;AAsAAAAAAAAAAAAAAAAALwEAAF9yZWxzLy5yZWxzUEsBAi0AFAAGAAgAAAAhACXLgEVCAgAAXAQA&#10;AA4AAAAAAAAAAAAAAAAALgIAAGRycy9lMm9Eb2MueG1sUEsBAi0AFAAGAAgAAAAhACAkC63eAAAA&#10;CwEAAA8AAAAAAAAAAAAAAAAAnAQAAGRycy9kb3ducmV2LnhtbFBLBQYAAAAABAAEAPMAAACnBQAA&#10;AAA=&#10;">
                <v:textbox style="mso-fit-shape-to-text:t">
                  <w:txbxContent>
                    <w:p w:rsidR="00956A93" w:rsidRPr="00956A93" w:rsidRDefault="00C42468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於萃取管中加入</w:t>
                      </w:r>
                      <w:r w:rsidRPr="00C42468">
                        <w:rPr>
                          <w:rFonts w:ascii="標楷體" w:eastAsia="標楷體" w:hAnsi="標楷體" w:hint="eastAsia"/>
                        </w:rPr>
                        <w:t>萃取溶劑</w:t>
                      </w:r>
                      <w:r w:rsidR="006B01FA">
                        <w:rPr>
                          <w:rFonts w:ascii="標楷體" w:eastAsia="標楷體" w:hAnsi="標楷體" w:hint="eastAsia"/>
                        </w:rPr>
                        <w:t>（約25</w:t>
                      </w:r>
                      <w:r w:rsidR="00E2759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6B01FA">
                        <w:rPr>
                          <w:rFonts w:ascii="標楷體" w:eastAsia="標楷體" w:hAnsi="標楷體" w:hint="eastAsia"/>
                        </w:rPr>
                        <w:t>mL）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2419350</wp:posOffset>
                </wp:positionV>
                <wp:extent cx="0" cy="180975"/>
                <wp:effectExtent l="57150" t="9525" r="57150" b="1905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8pt;margin-top:190.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XU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NsERrUG1eAX6W2NpRIT+rVPGv61SGlq5aoPY/eb2cDwVmISO5CwsYZSLPrP2kGPgQS&#10;xG6dGtsFSOgDOsWhnG9D4SeP6HBI4TSbp4uHaQQnxTXOWOc/ct2hYJTYeUvEvvWVVgomr20Ws5Dj&#10;s/OBFSmuASGp0hshZRSAVKgv8WI6mcYAp6Vg4TK4ObvfVdKiIwkSir8Lizs3qw+KRbCWE7a+2J4I&#10;CTbysTfeCuiW5Dhk6zjDSHJ4NcEa6EkVMkLlQPhiDSr6tkgX6/l6no/yyWw9ytO6Hj1tqnw022QP&#10;0/pDXVV19j2Qz/KiFYxxFfhfFZ3lf6eYy9satHjT9K1RyT167CiQvf5H0nH0YdqDbnaanbc2VBdU&#10;ACKOzpcHF17Jr/vo9fOzsPoBAAD//wMAUEsDBBQABgAIAAAAIQDdl2rR4AAAAAsBAAAPAAAAZHJz&#10;L2Rvd25yZXYueG1sTI9BT8MwDIXvSPyHyEjcWDpg1VaaTsCE6AUkNoQ4Zo1pIhqnarKt49djxAFu&#10;z/bT8/fK5eg7scchukAKppMMBFITjKNWwevm4WIOIiZNRneBUMERIyyr05NSFyYc6AX369QKDqFY&#10;aAU2pb6QMjYWvY6T0CPx7SMMXiceh1aaQR843HfyMsty6bUj/mB1j/cWm8/1zitIq/ejzd+au4V7&#10;3jw+5e6rruuVUudn4+0NiIRj+jPDDz6jQ8VM27AjE0Wn4HqWc5ek4Go+ZcGO382WRbaYgaxK+b9D&#10;9Q0AAP//AwBQSwECLQAUAAYACAAAACEAtoM4kv4AAADhAQAAEwAAAAAAAAAAAAAAAAAAAAAAW0Nv&#10;bnRlbnRfVHlwZXNdLnhtbFBLAQItABQABgAIAAAAIQA4/SH/1gAAAJQBAAALAAAAAAAAAAAAAAAA&#10;AC8BAABfcmVscy8ucmVsc1BLAQItABQABgAIAAAAIQDXjeXUMgIAAF4EAAAOAAAAAAAAAAAAAAAA&#10;AC4CAABkcnMvZTJvRG9jLnhtbFBLAQItABQABgAIAAAAIQDdl2rR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1901825</wp:posOffset>
                </wp:positionV>
                <wp:extent cx="0" cy="180975"/>
                <wp:effectExtent l="57150" t="6350" r="57150" b="2222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8pt;margin-top:149.7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Jp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ASNF&#10;OpjR88HrmBpl89Cg3rgC/Cq1taFEelKv5kXTrw4pXbVE7Xn0fjsbCM5CRHIXEjbOQJpd/1Ez8CGQ&#10;IHbr1NguQEIf0CkO5XwbCj95RC+HFE6zebp4nEZwUlzjjHX+A9cdCkaJnbdE7FtfaaVg8tpmMQs5&#10;vjgfWJHiGhCSKr0RUkYBSIX6Ei+mk2kMcFoKFi6Dm7P7XSUtOpIgofgbWNy5WX1QLIK1nLD1YHsi&#10;JNjIx954K6BbkuOQreMMI8nh1QTrQk+qkBEqB8KDdVHRt0W6WM/X83yUT2brUZ7W9eh5U+Wj2SZ7&#10;nNYPdVXV2fdAPsuLVjDGVeB/VXSW/51ihrd10eJN07dGJffosaNA9vofScfRh2lfdLPT7Ly1obqg&#10;AhBxdB4eXHglv+6j18/PwuoHAAAA//8DAFBLAwQUAAYACAAAACEAxDyVs+EAAAALAQAADwAAAGRy&#10;cy9kb3ducmV2LnhtbEyPwU7DMBBE70j8g7VI3KhDoFETsqmACpELSLQIcXTjJY6I11HstilfjxEH&#10;OM7OaPZNuZxsL/Y0+s4xwuUsAUHcON1xi/C6ebhYgPBBsVa9Y0I4kodldXpSqkK7A7/Qfh1aEUvY&#10;FwrBhDAUUvrGkFV+5gbi6H240aoQ5dhKPapDLLe9TJMkk1Z1HD8YNdC9oeZzvbMIYfV+NNlbc5d3&#10;z5vHp6z7qut6hXh+Nt3egAg0hb8w/OBHdKgi09btWHvRI1zPs7glIKR5PgcRE7+XLcJVukhAVqX8&#10;v6H6BgAA//8DAFBLAQItABQABgAIAAAAIQC2gziS/gAAAOEBAAATAAAAAAAAAAAAAAAAAAAAAABb&#10;Q29udGVudF9UeXBlc10ueG1sUEsBAi0AFAAGAAgAAAAhADj9If/WAAAAlAEAAAsAAAAAAAAAAAAA&#10;AAAALwEAAF9yZWxzLy5yZWxzUEsBAi0AFAAGAAgAAAAhAP5oUmkzAgAAXgQAAA4AAAAAAAAAAAAA&#10;AAAALgIAAGRycy9lMm9Eb2MueG1sUEsBAi0AFAAGAAgAAAAhAMQ8lbP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2078990</wp:posOffset>
                </wp:positionV>
                <wp:extent cx="3331845" cy="329565"/>
                <wp:effectExtent l="11430" t="12065" r="9525" b="1079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956A93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添加擬似標準品及基質添加標準品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96.9pt;margin-top:163.7pt;width:262.35pt;height:25.9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5OQwIAAFwEAAAOAAAAZHJzL2Uyb0RvYy54bWysVF2O0zAQfkfiDpbfadq0Xdqo6WrpUoS0&#10;/EgLB3AcJ7HwH7bbpFxgJQ6wPHMADsCBds/B2Gm75e8FkQdrxjP+ZuabmSzOOynQllnHtcrxaDDE&#10;iCmqS67qHL9/t34yw8h5okoitGI53jGHz5ePHy1ak7FUN1qUzCIAUS5rTY4b702WJI42TBI30IYp&#10;MFbaSuJBtXVSWtICuhRJOhyeJa22pbGaMufg9rI34mXErypG/ZuqcswjkWPIzcfTxrMIZ7JckKy2&#10;xDSc7tMg/5CFJFxB0CPUJfEEbSz/DUpyarXTlR9QLRNdVZyyWANUMxr+Us11QwyLtQA5zhxpcv8P&#10;lr7evrWIl9C7FCNFJPTo/vbm7tuX+9vvd18/ozRQ1BqXgee1AV/fPdMduMdynbnS9INDSq8aomp2&#10;Ya1uG0ZKSHEUXiYnT3scF0CK9pUuIRTZeB2BusrKwB8wggAdWrU7tod1HlG4HI/Ho9lkihEF2zid&#10;T8+mMQTJDq+Ndf4F0xIFIccW2h/RyfbK+ZANyQ4uIZjTgpdrLkRUbF2shEVbAqOyjt8e/Sc3oVCb&#10;4/k0nfYE/BViGL8/QUjuYeYFlzmeHZ1IFmh7rso4kZ5w0cuQslB7HgN1PYm+K7rYtVkIEDgudLkD&#10;Yq3uRxxWEoRG208YtTDeOXYfN8QyjMRLBc2ZjyaTsA9RmUyfpqDYU0txaiGKAlSOPUa9uPL9Dm2M&#10;5XUDkQ7jcAENXfPI9UNW+/RhhGML9usWduRUj14PP4XlDwAAAP//AwBQSwMEFAAGAAgAAAAhADqz&#10;XCrfAAAACwEAAA8AAABkcnMvZG93bnJldi54bWxMj8FuwjAQRO+V+g/WVuoFFQfSEAhxUIvEqSdS&#10;ejfxkkSN12lsIPx9tyd6nJ3RzNt8M9pOXHDwrSMFs2kEAqlypqVaweFz97IE4YMmoztHqOCGHjbF&#10;40OuM+OutMdLGWrBJeQzraAJoc+k9FWDVvup65HYO7nB6sByqKUZ9JXLbSfnUbSQVrfEC43ucdtg&#10;9V2erYLFTxlPPr7MhPa33ftQ2cRsD4lSz0/j2xpEwDHcw/CHz+hQMNPRncl40bFexYweFMTz9BUE&#10;J9LZMgFx5Eu6ikEWufz/Q/ELAAD//wMAUEsBAi0AFAAGAAgAAAAhALaDOJL+AAAA4QEAABMAAAAA&#10;AAAAAAAAAAAAAAAAAFtDb250ZW50X1R5cGVzXS54bWxQSwECLQAUAAYACAAAACEAOP0h/9YAAACU&#10;AQAACwAAAAAAAAAAAAAAAAAvAQAAX3JlbHMvLnJlbHNQSwECLQAUAAYACAAAACEAGP4OTkMCAABc&#10;BAAADgAAAAAAAAAAAAAAAAAuAgAAZHJzL2Uyb0RvYy54bWxQSwECLQAUAAYACAAAACEAOrNcKt8A&#10;AAALAQAADwAAAAAAAAAAAAAAAACdBAAAZHJzL2Rvd25yZXYueG1sUEsFBgAAAAAEAAQA8wAAAKkF&#10;AAAAAA==&#10;">
                <v:textbox style="mso-fit-shape-to-text:t">
                  <w:txbxContent>
                    <w:p w:rsidR="00956A93" w:rsidRPr="00956A93" w:rsidRDefault="00956A93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添加擬似標準品及基質添加標準品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1565910</wp:posOffset>
                </wp:positionV>
                <wp:extent cx="3331845" cy="329565"/>
                <wp:effectExtent l="7620" t="13335" r="13335" b="952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6B01FA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秤取已研磨過的樣品於</w:t>
                            </w:r>
                            <w:r w:rsidR="00956A93">
                              <w:rPr>
                                <w:rFonts w:ascii="標楷體" w:eastAsia="標楷體" w:hAnsi="標楷體" w:hint="eastAsia"/>
                              </w:rPr>
                              <w:t>萃取管中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(10</w:t>
                            </w:r>
                            <w:r w:rsidR="006517B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6517B4">
                              <w:rPr>
                                <w:rFonts w:ascii="標楷體" w:eastAsia="標楷體" w:hAnsi="標楷體" w:hint="eastAsia"/>
                              </w:rPr>
                              <w:t xml:space="preserve">至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="00E2759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96.6pt;margin-top:123.3pt;width:262.35pt;height:25.9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VMJQwIAAFwEAAAOAAAAZHJzL2Uyb0RvYy54bWysVF2O0zAQfkfiDpbfaZq0Wdqo6WrpUoS0&#10;/EgLB3AcJ7FwbGO7TcoFVuIAyzMH4AAcaPccjJ22W/5eEHmwZjzjb2a+mcnivG8F2jJjuZI5jkdj&#10;jJikquSyzvH7d+snM4ysI7IkQkmW4x2z+Hz5+NGi0xlLVKNEyQwCEGmzTue4cU5nUWRpw1piR0oz&#10;CcZKmZY4UE0dlYZ0gN6KKBmPz6JOmVIbRZm1cHs5GPEy4FcVo+5NVVnmkMgx5ObCacJZ+DNaLkhW&#10;G6IbTvdpkH/IoiVcQtAj1CVxBG0M/w2q5dQoqyo3oqqNVFVxykINUE08/qWa64ZoFmoBcqw+0mT/&#10;Hyx9vX1rEC+hdzFGkrTQo/vbm7tvX+5vv999/YwST1GnbQae1xp8Xf9M9eAeyrX6StEPFkm1aois&#10;2YUxqmsYKSHF2L+MTp4OONaDFN0rVUIosnEqAPWVaT1/wAgCdGjV7tge1jtE4XIymcSzaYoRBdsk&#10;madnaQhBssNrbax7wVSLvJBjA+0P6GR7ZZ3PhmQHFx/MKsHLNRciKKYuVsKgLYFRWYdvj/6Tm5Co&#10;y/E8TdKBgL9CjMP3J4iWO5h5wdscz45OJPO0PZdlmEhHuBhkSFnIPY+euoFE1xd96NrcB/AcF6rc&#10;AbFGDSMOKwlCo8wnjDoY7xzbjxtiGEbipYTmzOPp1O9DUKbp0wQUc2opTi1EUoDKscNoEFdu2KGN&#10;NrxuINJhHC6goWseuH7Iap8+jHBowX7d/I6c6sHr4aew/AEAAP//AwBQSwMEFAAGAAgAAAAhAM2k&#10;5XLfAAAACwEAAA8AAABkcnMvZG93bnJldi54bWxMj8FOwzAMhu9IvENkJC4TS9fRbi1NJ5i0E6eV&#10;cc8a01Y0TmmyrXt7zGkcf/vT78/FZrK9OOPoO0cKFvMIBFLtTEeNgsPH7mkNwgdNRveOUMEVPWzK&#10;+7tC58ZdaI/nKjSCS8jnWkEbwpBL6esWrfZzNyDx7suNVgeOYyPNqC9cbnsZR1Eqre6IL7R6wG2L&#10;9Xd1sgrSn2o5e/80M9pfd29jbROzPSRKPT5Mry8gAk7hBsOfPqtDyU5HdyLjRc85W8aMKoif0xQE&#10;E6vFKgNx5Em2TkCWhfz/Q/kLAAD//wMAUEsBAi0AFAAGAAgAAAAhALaDOJL+AAAA4QEAABMAAAAA&#10;AAAAAAAAAAAAAAAAAFtDb250ZW50X1R5cGVzXS54bWxQSwECLQAUAAYACAAAACEAOP0h/9YAAACU&#10;AQAACwAAAAAAAAAAAAAAAAAvAQAAX3JlbHMvLnJlbHNQSwECLQAUAAYACAAAACEAd/FTCUMCAABc&#10;BAAADgAAAAAAAAAAAAAAAAAuAgAAZHJzL2Uyb0RvYy54bWxQSwECLQAUAAYACAAAACEAzaTlct8A&#10;AAALAQAADwAAAAAAAAAAAAAAAACdBAAAZHJzL2Rvd25yZXYueG1sUEsFBgAAAAAEAAQA8wAAAKkF&#10;AAAAAA==&#10;">
                <v:textbox style="mso-fit-shape-to-text:t">
                  <w:txbxContent>
                    <w:p w:rsidR="00956A93" w:rsidRPr="00956A93" w:rsidRDefault="006B01FA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秤取已研磨過的樣品於</w:t>
                      </w:r>
                      <w:r w:rsidR="00956A93">
                        <w:rPr>
                          <w:rFonts w:ascii="標楷體" w:eastAsia="標楷體" w:hAnsi="標楷體" w:hint="eastAsia"/>
                        </w:rPr>
                        <w:t>萃取管中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(10</w:t>
                      </w:r>
                      <w:r w:rsidR="006517B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6517B4">
                        <w:rPr>
                          <w:rFonts w:ascii="標楷體" w:eastAsia="標楷體" w:hAnsi="標楷體" w:hint="eastAsia"/>
                        </w:rPr>
                        <w:t xml:space="preserve">至 </w:t>
                      </w:r>
                      <w:r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="00E2759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4490085</wp:posOffset>
                </wp:positionV>
                <wp:extent cx="0" cy="180975"/>
                <wp:effectExtent l="59690" t="13335" r="54610" b="1524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2.7pt;margin-top:353.5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HNMg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0DeRTp&#10;oEfPB69jajR5CAL1xhXgV6mtDSXSk3o1L5p+dUjpqiVqz6P329lAcBYikruQsHEG0uz6j5qBD4EE&#10;Ua1TY7sACTqgU2zK+dYUfvKIXg4pnGbzdPE4jeCkuMYZ6/wHrjsUjBI7b4nYt77SSkHntc1iFnJ8&#10;cT6wIsU1ICRVeiOkjAMgFepLvJhOpjHAaSlYuAxuzu53lbToSMIIxd/A4s7N6oNiEazlhK0H2xMh&#10;wUY+auOtALUkxyFbxxlGksOrCdaFnlQhI1QOhAfrMkXfFuliPV/P81E+ma1HeVrXo+dNlY9mm+xx&#10;Wj/UVVVn3wP5LC9awRhXgf91orP87yZmeFuXWbzN9E2o5B49Kgpkr/+RdGx96PZlbnaanbc2VBem&#10;AIY4Og8PLrySX/fR6+dnYfUDAAD//wMAUEsDBBQABgAIAAAAIQB/+mYP4QAAAAsBAAAPAAAAZHJz&#10;L2Rvd25yZXYueG1sTI/BTsMwDIbvSLxDZCRuLB1s2ShNJ2BC9ALSNoQ4Zo1pIpqkarKt4+lnxAGO&#10;/v3p9+diMbiW7bGPNngJ41EGDH0dtPWNhLfN09UcWEzKa9UGjxKOGGFRnp8VKtfh4Fe4X6eGUYmP&#10;uZJgUupyzmNt0Kk4Ch162n2G3qlEY99w3asDlbuWX2eZ4E5ZTxeM6vDRYP213jkJaflxNOK9fri1&#10;r5vnF2G/q6paSnl5MdzfAUs4pD8YfvRJHUpy2oad15G1EiZiOiFUwiybjYER8ZtsKbmZCuBlwf//&#10;UJ4AAAD//wMAUEsBAi0AFAAGAAgAAAAhALaDOJL+AAAA4QEAABMAAAAAAAAAAAAAAAAAAAAAAFtD&#10;b250ZW50X1R5cGVzXS54bWxQSwECLQAUAAYACAAAACEAOP0h/9YAAACUAQAACwAAAAAAAAAAAAAA&#10;AAAvAQAAX3JlbHMvLnJlbHNQSwECLQAUAAYACAAAACEAFnxRzTICAABeBAAADgAAAAAAAAAAAAAA&#10;AAAuAgAAZHJzL2Uyb0RvYy54bWxQSwECLQAUAAYACAAAACEAf/pmD+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3968115</wp:posOffset>
                </wp:positionV>
                <wp:extent cx="0" cy="180975"/>
                <wp:effectExtent l="60960" t="5715" r="53340" b="2286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9.8pt;margin-top:312.45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W2MgIAAF0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ECI0U6&#10;aNHTweuYGeV50Kc3rgC3Sm1tqJCe1Kt51vSrQ0pXLVF7Hr3fzgaCsxCR3IWEjTOQZdd/0gx8CCSI&#10;Yp0a2wVIkAGdYk/Ot57wk0f0ckjhNJuni4dpBCfFNc5Y5z9y3aFglNh5S8S+9ZVWChqvbRazkOOz&#10;84EVKa4BIanSGyFl7L9UqAcBpvk0BjgtBQuXwc3Z/a6SFh1JmKD4G1jcuVl9UCyCtZyw9WB7IiTY&#10;yEdtvBWgluQ4ZOs4w0hyeDTButCTKmSEyoHwYF2G6NsiXazn6/lkNMln69EkrevR06aajGab7GFa&#10;f6irqs6+B/LZpGgFY1wF/teBziZ/NzDD07qM4m2kb0Il9+hRUSB7/Y+kY+tDty9zs9PsvLWhujAF&#10;MMPReXhv4ZH8uo9eP78Kqx8AAAD//wMAUEsDBBQABgAIAAAAIQA9Lno54AAAAAsBAAAPAAAAZHJz&#10;L2Rvd25yZXYueG1sTI/BTsMwDIbvSLxDZCRuLGV0ES1NJ2BC9AISG0IcsyY0EY1TNdnW8fQYcYCj&#10;f3/6/blaTr5nezNGF1DC5SwDZrAN2mEn4XXzcHENLCaFWvUBjYSjibCsT08qVepwwBezX6eOUQnG&#10;UkmwKQ0l57G1xqs4C4NB2n2E0atE49hxPaoDlfuez7NMcK8c0gWrBnNvTfu53nkJafV+tOKtvSvc&#10;8+bxSbivpmlWUp6fTbc3wJKZ0h8MP/qkDjU5bcMOdWS9hHxRCEIliHleACPiN9lSsrjKgdcV//9D&#10;/Q0AAP//AwBQSwECLQAUAAYACAAAACEAtoM4kv4AAADhAQAAEwAAAAAAAAAAAAAAAAAAAAAAW0Nv&#10;bnRlbnRfVHlwZXNdLnhtbFBLAQItABQABgAIAAAAIQA4/SH/1gAAAJQBAAALAAAAAAAAAAAAAAAA&#10;AC8BAABfcmVscy8ucmVsc1BLAQItABQABgAIAAAAIQC8qaW2MgIAAF0EAAAOAAAAAAAAAAAAAAAA&#10;AC4CAABkcnMvZTJvRG9jLnhtbFBLAQItABQABgAIAAAAIQA9Lno5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3444240</wp:posOffset>
                </wp:positionV>
                <wp:extent cx="0" cy="180975"/>
                <wp:effectExtent l="60960" t="5715" r="53340" b="2286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9.8pt;margin-top:271.2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qrMAIAAF0EAAAOAAAAZHJzL2Uyb0RvYy54bWysVMGO2jAQvVfqP1i+QxIKLESE1SqBXrZd&#10;pN1+gLGdxKpjW7YhoKr/3rEDtLSXqioHM7Zn3ryZN87q8dRJdOTWCa0KnI1TjLiimgnVFPjL23a0&#10;wMh5ohiRWvECn7nDj+v371a9yflEt1oybhGAKJf3psCt9yZPEkdb3hE31oYruKy17YiHrW0SZkkP&#10;6J1MJmk6T3ptmbGacufgtBou8Tri1zWn/qWuHfdIFhi4+bjauO7DmqxXJG8sMa2gFxrkH1h0RChI&#10;eoOqiCfoYMUfUJ2gVjtd+zHVXaLrWlAea4BqsvS3al5bYnisBZrjzK1N7v/B0s/HnUWCFRiEUqQD&#10;iZ4OXsfMaJKF/vTG5eBWqp0NFdKTejXPmn51SOmyJarh0fvtbCA4RiR3IWHjDGTZ9580Ax8CCWKz&#10;TrXtAiS0AZ2iJuebJvzkER0OKZxmi3T5MAt0EpJf44x1/iPXHQpGgZ23RDStL7VSILy2WcxCjs/O&#10;D4HXgJBU6a2QMuovFeoLvJxNZjHAaSlYuAxuzjb7Ulp0JGGC4u/C4s7N6oNiEazlhG0utidCgo18&#10;7I23ArolOQ7ZOs4wkhweTbAGelKFjFA5EL5YwxB9W6bLzWKzmI6mk/lmNE2ravS0Laej+TZ7mFUf&#10;qrKssu+BfDbNW8EYV4H/daCz6d8NzOVpDaN4G+lbo5J79CgFkL3+R9JR+qD2MDd7zc47G6oLUwAz&#10;HJ0v7y08kl/30evnV2H9AwAA//8DAFBLAwQUAAYACAAAACEA2jxqg+AAAAALAQAADwAAAGRycy9k&#10;b3ducmV2LnhtbEyPwU7DMAyG70i8Q2Qkbixl6gotTSdgQvQCEhtCHLPGtBGNUzXZ1vH0GHGAo39/&#10;+v25XE6uF3scg/Wk4HKWgEBqvLHUKnjdPFxcgwhRk9G9J1RwxADL6vSk1IXxB3rB/Tq2gksoFFpB&#10;F+NQSBmaDp0OMz8g8e7Dj05HHsdWmlEfuNz1cp4kmXTaEl/o9ID3HTaf651TEFfvxy57a+5y+7x5&#10;fMrsV13XK6XOz6bbGxARp/gHw48+q0PFTlu/IxNEryBd5BmjChbpPAXBxG+y5eQqyUFWpfz/Q/UN&#10;AAD//wMAUEsBAi0AFAAGAAgAAAAhALaDOJL+AAAA4QEAABMAAAAAAAAAAAAAAAAAAAAAAFtDb250&#10;ZW50X1R5cGVzXS54bWxQSwECLQAUAAYACAAAACEAOP0h/9YAAACUAQAACwAAAAAAAAAAAAAAAAAv&#10;AQAAX3JlbHMvLnJlbHNQSwECLQAUAAYACAAAACEA7wE6qzACAABdBAAADgAAAAAAAAAAAAAAAAAu&#10;AgAAZHJzL2Uyb0RvYy54bWxQSwECLQAUAAYACAAAACEA2jxqg+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2925445</wp:posOffset>
                </wp:positionV>
                <wp:extent cx="0" cy="180975"/>
                <wp:effectExtent l="57150" t="10795" r="57150" b="1778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8pt;margin-top:230.3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sWMgIAAF0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X7ASJEO&#10;SvR08DpGRpOoT29cDm6l2tmQIT2pV/Os6VeHlC5bohoevd/OBh5nQdHk7knYOANR9v0nzcCHQIAo&#10;1qm2XYAEGdAp1uR8qwk/eUQvhxROs0W6fJhFcJJf3xnr/EeuOxSMAjtviWhaX2qloPDaZjEKOT47&#10;H1iR/PogBFV6K6SM9ZcK9QVeziaz+MBpKVi4DG7ONvtSWnQkoYPib2Bx52b1QbEI1nLCNoPtiZBg&#10;Ix+18VaAWpLjEK3jDCPJYWiCdaEnVYgImQPhwbo00bdlutwsNovpaDqZb0bTtKpGT9tyOppvs4dZ&#10;9aEqyyr7Hshn07wVjHEV+F8bOpv+XcMMo3VpxVtL34RK7tGjokD2+h9Jx9KHaocJdPles/POhuzC&#10;Dno4Og/zFobk1330+vlVWP8AAAD//wMAUEsDBBQABgAIAAAAIQC2Gr2Y4AAAAAsBAAAPAAAAZHJz&#10;L2Rvd25yZXYueG1sTI9BT8MwDIXvSPyHyEjcWMoEYStNJ2BC9DIkNoQ4Zo1pKhqnarKt49djxAFu&#10;z/bT8/eKxeg7scchtoE0XE4yEEh1sC01Gl43jxczEDEZsqYLhBqOGGFRnp4UJrfhQC+4X6dGcAjF&#10;3GhwKfW5lLF26E2chB6Jbx9h8CbxODTSDubA4b6T0yxT0puW+IMzPT44rD/XO68hLd+PTr3V9/P2&#10;efO0Uu1XVVVLrc/PxrtbEAnH9GeGH3xGh5KZtmFHNopOw9W14i6JhcpuQLDjd7NlMZtPQZaF/N+h&#10;/AYAAP//AwBQSwECLQAUAAYACAAAACEAtoM4kv4AAADhAQAAEwAAAAAAAAAAAAAAAAAAAAAAW0Nv&#10;bnRlbnRfVHlwZXNdLnhtbFBLAQItABQABgAIAAAAIQA4/SH/1gAAAJQBAAALAAAAAAAAAAAAAAAA&#10;AC8BAABfcmVscy8ucmVsc1BLAQItABQABgAIAAAAIQCvZbsWMgIAAF0EAAAOAAAAAAAAAAAAAAAA&#10;AC4CAABkcnMvZTJvRG9jLnhtbFBLAQItABQABgAIAAAAIQC2Gr2Y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1367155</wp:posOffset>
                </wp:positionV>
                <wp:extent cx="0" cy="180975"/>
                <wp:effectExtent l="57150" t="5080" r="57150" b="2349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7.25pt;margin-top:107.6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Rf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WUPQZ/euALcKrW1oUJ6Uq/mWdOvDildtUTtefR+OxsIzkJEchcSNs5All3/STPwIZAg&#10;inVqbBcgQQZ0ij0533rCTx7R4ZDCaTZPFw/TCE6Ka5yxzn/kukPBKLHzloh96yutFDRe2yxmIcdn&#10;5wMrUlwDQlKlN0LK2H+pUF/ixXQyjQFOS8HCZXBzdr+rpEVHEiYo/i4s7tysPigWwVpO2PpieyIk&#10;2MhHbbwVoJbkOGTrOMNIcng0wRroSRUyQuVA+GINQ/RtkS7W8/U8H+WT2XqUp3U9etpU+Wi2yR6m&#10;9Ye6qurseyCf5UUrGOMq8L8OdJb/3cBcntYwireRvgmV3KNHRYHs9T+Sjq0P3R7mZqfZeWtDdWEK&#10;YIaj8+W9hUfy6z56/fwqrH4AAAD//wMAUEsDBBQABgAIAAAAIQDcq5pg4QAAAAsBAAAPAAAAZHJz&#10;L2Rvd25yZXYueG1sTI/BTsMwDIbvSLxDZCRuLN3WVltpOgEToheQ2CbEMWtCE9E4VZNtHU+PEQc4&#10;+ven35/L1eg6dtRDsB4FTCcJMI2NVxZbAbvt480CWIgSlew8agFnHWBVXV6UslD+hK/6uIktoxIM&#10;hRRgYuwLzkNjtJNh4nuNtPvwg5ORxqHlapAnKncdnyVJzp20SBeM7PWD0c3n5uAExPX72eRvzf3S&#10;vmyfnnP7Vdf1Wojrq/HuFljUY/yD4Uef1KEip70/oAqsE5BmaUaogNk0mwMj4jfZU5LOF8Crkv//&#10;ofoGAAD//wMAUEsBAi0AFAAGAAgAAAAhALaDOJL+AAAA4QEAABMAAAAAAAAAAAAAAAAAAAAAAFtD&#10;b250ZW50X1R5cGVzXS54bWxQSwECLQAUAAYACAAAACEAOP0h/9YAAACUAQAACwAAAAAAAAAAAAAA&#10;AAAvAQAAX3JlbHMvLnJlbHNQSwECLQAUAAYACAAAACEAVfK0XzICAABdBAAADgAAAAAAAAAAAAAA&#10;AAAuAgAAZHJzL2Uyb0RvYy54bWxQSwECLQAUAAYACAAAACEA3KuaY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845185</wp:posOffset>
                </wp:positionV>
                <wp:extent cx="0" cy="180975"/>
                <wp:effectExtent l="57150" t="6985" r="57150" b="215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7.25pt;margin-top:66.55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AP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UI0U6&#10;aNHTweuYGWWzoE9vXAFuldraUCE9qVfzrOlXh5SuWqL2PHq/nQ0EZyEiuQsJG2cgy67/pBn4EEgQ&#10;xTo1tguQIAM6xZ6cbz3hJ4/o5ZDCaTZPFw/TCE6Ka5yxzn/kukPBKLHzloh96yutFDRe2yxmIcdn&#10;5wMrUlwDQlKlN0LK2H+pUF/ixXQyjQFOS8HCZXBzdr+rpEVHEiYo/gYWd25WHxSLYC0nbD3YnggJ&#10;NvJRG28FqCU5Dtk6zjCSHB5NsC70pAoZoXIgPFiXIfq2SBfr+Xqej/LJbD3K07oePW2qfDTbZA/T&#10;+kNdVXX2PZDP8qIVjHEV+F8HOsv/bmCGp3UZxdtI34RK7tGjokD2+h9Jx9aHbl/mZqfZeWtDdWEK&#10;YIaj8/DewiP5dR+9fn4VVj8AAAD//wMAUEsDBBQABgAIAAAAIQCQ6HoV4AAAAAsBAAAPAAAAZHJz&#10;L2Rvd25yZXYueG1sTI/BTsMwEETvSPyDtUjcqBPaWiXEqYAKkQtIbRHi6MZLbBHbUey2KV/PIg5w&#10;3Jmn2ZlyObqOHXCINngJ+SQDhr4J2vpWwuv28WoBLCblteqCRwknjLCszs9KVehw9Gs8bFLLKMTH&#10;QkkwKfUF57Ex6FSchB49eR9hcCrRObRcD+pI4a7j11kmuFPW0wejenww2Hxu9k5CWr2fjHhr7m/s&#10;y/bpWdivuq5XUl5ejHe3wBKO6Q+Gn/pUHSrqtAt7ryPrJMzmszmhZEynOTAifpUdKSIXwKuS/99Q&#10;fQMAAP//AwBQSwECLQAUAAYACAAAACEAtoM4kv4AAADhAQAAEwAAAAAAAAAAAAAAAAAAAAAAW0Nv&#10;bnRlbnRfVHlwZXNdLnhtbFBLAQItABQABgAIAAAAIQA4/SH/1gAAAJQBAAALAAAAAAAAAAAAAAAA&#10;AC8BAABfcmVscy8ucmVsc1BLAQItABQABgAIAAAAIQDo1KAPMgIAAF0EAAAOAAAAAAAAAAAAAAAA&#10;AC4CAABkcnMvZTJvRG9jLnhtbFBLAQItABQABgAIAAAAIQCQ6HoV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1025525</wp:posOffset>
                </wp:positionV>
                <wp:extent cx="3331845" cy="329565"/>
                <wp:effectExtent l="10160" t="6350" r="10795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956A93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研磨足夠的乾燥樣品重量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96.05pt;margin-top:80.75pt;width:262.35pt;height:25.9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CaRAIAAFwEAAAOAAAAZHJzL2Uyb0RvYy54bWysVF2O0zAQfkfiDpbfaZq0Wdqo6WrpUoS0&#10;/EgLB3AcJ7FwbGO7TcoFVuIAyzMH4AAcaPccjJ22W/5eEHmwZjzjb2a+mcnivG8F2jJjuZI5jkdj&#10;jJikquSyzvH7d+snM4ysI7IkQkmW4x2z+Hz5+NGi0xlLVKNEyQwCEGmzTue4cU5nUWRpw1piR0oz&#10;CcZKmZY4UE0dlYZ0gN6KKBmPz6JOmVIbRZm1cHs5GPEy4FcVo+5NVVnmkMgx5ObCacJZ+DNaLkhW&#10;G6IbTvdpkH/IoiVcQtAj1CVxBG0M/w2q5dQoqyo3oqqNVFVxykINUE08/qWa64ZoFmoBcqw+0mT/&#10;Hyx9vX1rEC9zPMVIkhZadH97c/fty/3t97uvn1HiGeq0zcDxWoOr65+pHjodqrX6StEPFkm1aois&#10;2YUxqmsYKSHD2L+MTp4OONaDFN0rVUIosnEqAPWVaT19QAgCdOjU7tgd1jtE4XIymcSzaYoRBdsk&#10;madnaQhBssNrbax7wVSLvJBjA90P6GR7ZZ3PhmQHFx/MKsHLNRciKKYuVsKgLYFJWYdvj/6Tm5Co&#10;y/E8TdKBgL9CjMP3J4iWOxh5wdscz45OJPO0PZdlGEhHuBhkSFnIPY+euoFE1xd9aFocJtiTXKhy&#10;B8waNYw4rCQIjTKfMOpgvHNsP26IYRiJlxK6M4+nU78PQZmmTxNQzKmlOLUQSQEqxw6jQVy5YYc2&#10;2vC6gUiHebiAjq55IPshq33+MMKhB/t18ztyqgevh5/C8gcAAAD//wMAUEsDBBQABgAIAAAAIQDk&#10;UIHC3gAAAAsBAAAPAAAAZHJzL2Rvd25yZXYueG1sTI89T8MwEIZ3JP6DdUgsFXWSkgAhTgWVOjE1&#10;lN2NjyQiPgfbbdN/zzHBdq/u0ftRrWc7ihP6MDhSkC4TEEitMwN1Cvbv27tHECFqMnp0hAouGGBd&#10;X19VujTuTDs8NbETbEKh1Ar6GKdSytD2aHVYugmJf5/OWx1Z+k4ar89sbkeZJUkhrR6IE3o94abH&#10;9qs5WgXFd7NavH2YBe0u21ff2txs9rlStzfzyzOIiHP8g+G3PleHmjsd3JFMECPrpyxllI8izUEw&#10;8ZAWPOagIEtX9yDrSv7fUP8AAAD//wMAUEsBAi0AFAAGAAgAAAAhALaDOJL+AAAA4QEAABMAAAAA&#10;AAAAAAAAAAAAAAAAAFtDb250ZW50X1R5cGVzXS54bWxQSwECLQAUAAYACAAAACEAOP0h/9YAAACU&#10;AQAACwAAAAAAAAAAAAAAAAAvAQAAX3JlbHMvLnJlbHNQSwECLQAUAAYACAAAACEAK6UQmkQCAABc&#10;BAAADgAAAAAAAAAAAAAAAAAuAgAAZHJzL2Uyb0RvYy54bWxQSwECLQAUAAYACAAAACEA5FCBwt4A&#10;AAALAQAADwAAAAAAAAAAAAAAAACeBAAAZHJzL2Rvd25yZXYueG1sUEsFBgAAAAAEAAQA8wAAAKkF&#10;AAAAAA==&#10;">
                <v:textbox style="mso-fit-shape-to-text:t">
                  <w:txbxContent>
                    <w:p w:rsidR="00956A93" w:rsidRPr="00956A93" w:rsidRDefault="00956A93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研磨足夠的乾燥樣品重量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334645</wp:posOffset>
                </wp:positionV>
                <wp:extent cx="0" cy="180975"/>
                <wp:effectExtent l="60960" t="10795" r="53340" b="1778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26.8pt;margin-top:26.3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Wy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yyWeCnNy4Ht1LtbOiQntSLedL0m0NKly1RDY/er2cDwVmISN6FhI0zUGXff9YMfAgU&#10;iGSdatuFlEADOsWZnG8z4SeP6HBI4TRbpMv7CCch+TXOWOc/cd2hYBTYeUtE0/pSKwWD1zaLVcjx&#10;yfmAiuTXgFBU6a2QMs5fKtQXeDmbzGKA01KwcBncnG32pbToSIKC4i+2CDdv3aw+KBaTtZywzcX2&#10;REiwkY/ceCuALclxqNZxhpHk8GiCNcCTKlSEzgHwxRpE9H2ZLjeLzWI6mk7mm9E0rarR47acjubb&#10;7H5W3VVlWWU/AvhsmreCMa4C/qugs+nfCebytAYp3iR9Iyp5nz0yCmCv/xF0HH2Y9qCbvWbnnQ3d&#10;BRWAhqPz5b2FR/J2H71+fRXWPwEAAP//AwBQSwMEFAAGAAgAAAAhAOOIDG/gAAAACQEAAA8AAABk&#10;cnMvZG93bnJldi54bWxMj8FOwzAMhu9IvENkJG4sXWFllLoTMCF6AYkNIY5Za5qIxqmabOt4+gVx&#10;gKPtT7+/v1iMthM7GrxxjDCdJCCIa9cYbhHe1o8XcxA+KG5U55gQDuRhUZ6eFCpv3J5fabcKrYgh&#10;7HOFoEPocyl9rckqP3E9cbx9usGqEMehlc2g9jHcdjJNkkxaZTh+0KqnB03112prEcLy46Cz9/r+&#10;xrysn54z811V1RLx/Gy8uwURaAx/MPzoR3Uoo9PGbbnxokO4ml1mEUWYpdcgIvC72CDMpynIspD/&#10;G5RHAAAA//8DAFBLAQItABQABgAIAAAAIQC2gziS/gAAAOEBAAATAAAAAAAAAAAAAAAAAAAAAABb&#10;Q29udGVudF9UeXBlc10ueG1sUEsBAi0AFAAGAAgAAAAhADj9If/WAAAAlAEAAAsAAAAAAAAAAAAA&#10;AAAALwEAAF9yZWxzLy5yZWxzUEsBAi0AFAAGAAgAAAAhAACuJbI0AgAAXQQAAA4AAAAAAAAAAAAA&#10;AAAALgIAAGRycy9lMm9Eb2MueG1sUEsBAi0AFAAGAAgAAAAhAOOIDG/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504190</wp:posOffset>
                </wp:positionV>
                <wp:extent cx="3331845" cy="329565"/>
                <wp:effectExtent l="13335" t="8890" r="762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E2759F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2759F">
                              <w:rPr>
                                <w:rFonts w:ascii="標楷體" w:eastAsia="標楷體" w:hAnsi="標楷體" w:hint="eastAsia"/>
                              </w:rPr>
                              <w:t>測定樣品乾重百分比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95.55pt;margin-top:39.7pt;width:262.35pt;height:25.9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VgQwIAAFwEAAAOAAAAZHJzL2Uyb0RvYy54bWysVF2O0zAQfkfiDpbfaZq0Wdqo6WrpUoS0&#10;/EgLB3AcJ7FwbGO7TcoFVuIAyzMH4AAcaPccjJ22W/5eEHmwZjzjb2a+mcnivG8F2jJjuZI5jkdj&#10;jJikquSyzvH7d+snM4ysI7IkQkmW4x2z+Hz5+NGi0xlLVKNEyQwCEGmzTue4cU5nUWRpw1piR0oz&#10;CcZKmZY4UE0dlYZ0gN6KKBmPz6JOmVIbRZm1cHs5GPEy4FcVo+5NVVnmkMgx5ObCacJZ+DNaLkhW&#10;G6IbTvdpkH/IoiVcQtAj1CVxBG0M/w2q5dQoqyo3oqqNVFVxykINUE08/qWa64ZoFmoBcqw+0mT/&#10;Hyx9vX1rEC9znGAkSQstur+9ufv25f72+93XzyjxDHXaZuB4rcHV9c9UD50O1Vp9pegHi6RaNUTW&#10;7MIY1TWMlJBh7F9GJ08HHOtBiu6VKiEU2TgVgPrKtJ4+IAQBOnRqd+wO6x2icDmZTOLZNMWIgm2S&#10;zNOzNIQg2eG1Nta9YKpFXsixge4HdLK9ss5nQ7KDiw9mleDlmgsRFFMXK2HQlsCkrMO3R//JTUjU&#10;5XieJulAwF8hxuH7E0TLHYy84G2OZ0cnknnanssyDKQjXAwypCzknkdP3UCi64s+NC0OLHuSC1Xu&#10;gFmjhhGHlQShUeYTRh2Md47txw0xDCPxUkJ35vF06vchKNP0aQKKObUUpxYiKUDl2GE0iCs37NBG&#10;G143EOkwDxfQ0TUPZD9ktc8fRjj0YL9ufkdO9eD18FNY/gAAAP//AwBQSwMEFAAGAAgAAAAhAP46&#10;ns7eAAAACgEAAA8AAABkcnMvZG93bnJldi54bWxMj8FOwzAQRO9I/IO1SFwq6piQloY4FVTqiVND&#10;ubvxkkTE6xC7bfr3LKdyHM1o5k2xnlwvTjiGzpMGNU9AINXedtRo2H9sH55BhGjImt4TarhggHV5&#10;e1OY3Poz7fBUxUZwCYXcaGhjHHIpQ92iM2HuByT2vvzoTGQ5NtKO5szlrpePSbKQznTEC60ZcNNi&#10;/V0dnYbFT5XO3j/tjHaX7dtYu8xu9pnW93fT6wuIiFO8huEPn9GhZKaDP5INome9UoqjGparJxAc&#10;WKqMvxzYSVUKsizk/wvlLwAAAP//AwBQSwECLQAUAAYACAAAACEAtoM4kv4AAADhAQAAEwAAAAAA&#10;AAAAAAAAAAAAAAAAW0NvbnRlbnRfVHlwZXNdLnhtbFBLAQItABQABgAIAAAAIQA4/SH/1gAAAJQB&#10;AAALAAAAAAAAAAAAAAAAAC8BAABfcmVscy8ucmVsc1BLAQItABQABgAIAAAAIQBLBQVgQwIAAFwE&#10;AAAOAAAAAAAAAAAAAAAAAC4CAABkcnMvZTJvRG9jLnhtbFBLAQItABQABgAIAAAAIQD+Op7O3gAA&#10;AAoBAAAPAAAAAAAAAAAAAAAAAJ0EAABkcnMvZG93bnJldi54bWxQSwUGAAAAAAQABADzAAAAqAUA&#10;AAAA&#10;">
                <v:textbox style="mso-fit-shape-to-text:t">
                  <w:txbxContent>
                    <w:p w:rsidR="00956A93" w:rsidRPr="00956A93" w:rsidRDefault="00E2759F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2759F">
                        <w:rPr>
                          <w:rFonts w:ascii="標楷體" w:eastAsia="標楷體" w:hAnsi="標楷體" w:hint="eastAsia"/>
                        </w:rPr>
                        <w:t>測定樣品乾重百分比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31845" cy="329565"/>
                <wp:effectExtent l="7620" t="9525" r="13335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A93" w:rsidRPr="00956A93" w:rsidRDefault="00E2759F" w:rsidP="00956A9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2759F">
                              <w:rPr>
                                <w:rFonts w:ascii="標楷體" w:eastAsia="標楷體" w:hAnsi="標楷體" w:hint="eastAsia"/>
                              </w:rPr>
                              <w:t>樣品製備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0;width:262.35pt;height:25.95pt;z-index:2516459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uFQQIAAFwEAAAOAAAAZHJzL2Uyb0RvYy54bWysVF2O0zAQfkfiDpbfafqXpY2arpYuRUjL&#10;j7RwAMdxEgv/YbtNygWQOMDyzAE4AAfaPQdjpy0R8ITIg+XxjD/PfN9MVpedFGjPrONa5XgyGmPE&#10;FNUlV3WO37/bPllg5DxRJRFasRwfmMOX68ePVq3J2FQ3WpTMIgBRLmtNjhvvTZYkjjZMEjfShilw&#10;VtpK4sG0dVJa0gK6FMl0PL5IWm1LYzVlzsHpde/E64hfVYz6N1XlmEcix5Cbj6uNaxHWZL0iWW2J&#10;aTg9pkH+IQtJuIJHz1DXxBO0s/wPKMmp1U5XfkS1THRVccpiDVDNZPxbNbcNMSzWAuQ4c6bJ/T9Y&#10;+nr/1iJegnYYKSJBooe7z/ffvz7c/bj/9gVNA0OtcRkE3hoI9d0z3YXoUK0zN5p+cEjpTUNUza6s&#10;1W3DSAkZTsLNZHC1x3EBpGhf6RKeIjuvI1BXWRkAgRAE6KDU4awO6zyicDibzSaLeYoRBd9sukwv&#10;0vgEyU63jXX+BdMShU2OLagf0cn+xvmQDclOITF7LXi55UJEw9bFRli0J9Ap2/gd0d0wTCjU5niZ&#10;TtOegKHPDSHG8fsbhOQeWl5wmePFOYhkgbbnqowN6QkX/R5SFurIY6CuJ9F3RdeLdtan0OUBmLW6&#10;b3EYSdg02n7CqIX2zrH7uCOWYSReKlBnOZnPwzxEY54+nYJhh55i6CGKAlSOPUb9duP7GdoZy+sG&#10;Xjr1wxUouuWR7CB9n9Uxf2jhqMFx3MKMDO0Y9eunsP4JAAD//wMAUEsDBBQABgAIAAAAIQAupqZU&#10;2gAAAAQBAAAPAAAAZHJzL2Rvd25yZXYueG1sTI9Bb8IwDIXvk/YfIk/aBUEKW2HrmqINiRMnCtxD&#10;47XVGqdLApR/P7PLdrGe9az3PufLwXbijD60jhRMJwkIpMqZlmoF+916/AIiRE1Gd45QwRUDLIv7&#10;u1xnxl1oi+cy1oJDKGRaQRNjn0kZqgatDhPXI7H36bzVkVdfS+P1hcNtJ2dJMpdWt8QNje5x1WD1&#10;VZ6sgvl3+TTaHMyIttf1h69salb7VKnHh+H9DUTEIf4dww2f0aFgpqM7kQmiU8CPxN/JXjp7XoA4&#10;spi+gixy+R+++AEAAP//AwBQSwECLQAUAAYACAAAACEAtoM4kv4AAADhAQAAEwAAAAAAAAAAAAAA&#10;AAAAAAAAW0NvbnRlbnRfVHlwZXNdLnhtbFBLAQItABQABgAIAAAAIQA4/SH/1gAAAJQBAAALAAAA&#10;AAAAAAAAAAAAAC8BAABfcmVscy8ucmVsc1BLAQItABQABgAIAAAAIQCKpxuFQQIAAFwEAAAOAAAA&#10;AAAAAAAAAAAAAC4CAABkcnMvZTJvRG9jLnhtbFBLAQItABQABgAIAAAAIQAupqZU2gAAAAQBAAAP&#10;AAAAAAAAAAAAAAAAAJsEAABkcnMvZG93bnJldi54bWxQSwUGAAAAAAQABADzAAAAogUAAAAA&#10;">
                <v:textbox style="mso-fit-shape-to-text:t">
                  <w:txbxContent>
                    <w:p w:rsidR="00956A93" w:rsidRPr="00956A93" w:rsidRDefault="00E2759F" w:rsidP="00956A9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2759F">
                        <w:rPr>
                          <w:rFonts w:ascii="標楷體" w:eastAsia="標楷體" w:hAnsi="標楷體" w:hint="eastAsia"/>
                        </w:rPr>
                        <w:t>樣品製備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1552" w:rsidRPr="00E6773C">
      <w:footerReference w:type="even" r:id="rId9"/>
      <w:footerReference w:type="default" r:id="rId10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FE" w:rsidRDefault="000745FE">
      <w:r>
        <w:separator/>
      </w:r>
    </w:p>
  </w:endnote>
  <w:endnote w:type="continuationSeparator" w:id="0">
    <w:p w:rsidR="000745FE" w:rsidRDefault="0007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52" w:rsidRDefault="00B11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552" w:rsidRDefault="00B115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52" w:rsidRDefault="00B11552">
    <w:pPr>
      <w:pStyle w:val="a4"/>
      <w:jc w:val="center"/>
    </w:pPr>
    <w:r>
      <w:rPr>
        <w:rFonts w:eastAsia="標楷體" w:hint="eastAsia"/>
      </w:rPr>
      <w:t>第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83640B">
      <w:rPr>
        <w:rFonts w:eastAsia="標楷體"/>
        <w:noProof/>
      </w:rPr>
      <w:t>1</w:t>
    </w:r>
    <w:r>
      <w:rPr>
        <w:rFonts w:eastAsia="標楷體"/>
      </w:rPr>
      <w:fldChar w:fldCharType="end"/>
    </w:r>
    <w:r>
      <w:rPr>
        <w:rFonts w:eastAsia="標楷體" w:hint="eastAsia"/>
      </w:rPr>
      <w:t>頁，共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83640B">
      <w:rPr>
        <w:rFonts w:eastAsia="標楷體"/>
        <w:noProof/>
      </w:rPr>
      <w:t>3</w:t>
    </w:r>
    <w:r>
      <w:rPr>
        <w:rFonts w:eastAsia="標楷體"/>
      </w:rPr>
      <w:fldChar w:fldCharType="end"/>
    </w:r>
    <w:r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FE" w:rsidRDefault="000745FE">
      <w:r>
        <w:separator/>
      </w:r>
    </w:p>
  </w:footnote>
  <w:footnote w:type="continuationSeparator" w:id="0">
    <w:p w:rsidR="000745FE" w:rsidRDefault="0007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34A6"/>
    <w:multiLevelType w:val="hybridMultilevel"/>
    <w:tmpl w:val="29B8D0BC"/>
    <w:lvl w:ilvl="0" w:tplc="C8C0F22C">
      <w:start w:val="1"/>
      <w:numFmt w:val="decimal"/>
      <w:lvlText w:val="%1."/>
      <w:lvlJc w:val="left"/>
      <w:pPr>
        <w:tabs>
          <w:tab w:val="num" w:pos="2668"/>
        </w:tabs>
        <w:ind w:left="2668" w:hanging="14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">
    <w:nsid w:val="4ADB6EDD"/>
    <w:multiLevelType w:val="hybridMultilevel"/>
    <w:tmpl w:val="32869C4E"/>
    <w:lvl w:ilvl="0" w:tplc="C7CC93B8">
      <w:start w:val="1"/>
      <w:numFmt w:val="taiwaneseCountingThousand"/>
      <w:lvlText w:val="(%1)"/>
      <w:lvlJc w:val="left"/>
      <w:pPr>
        <w:tabs>
          <w:tab w:val="num" w:pos="1258"/>
        </w:tabs>
        <w:ind w:left="8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87"/>
    <w:rsid w:val="00004889"/>
    <w:rsid w:val="00013876"/>
    <w:rsid w:val="0002272A"/>
    <w:rsid w:val="0003135B"/>
    <w:rsid w:val="000529A5"/>
    <w:rsid w:val="000537B3"/>
    <w:rsid w:val="000745FE"/>
    <w:rsid w:val="00075373"/>
    <w:rsid w:val="000B67F0"/>
    <w:rsid w:val="000C5995"/>
    <w:rsid w:val="000D4C84"/>
    <w:rsid w:val="00134C21"/>
    <w:rsid w:val="00192C9E"/>
    <w:rsid w:val="001E5862"/>
    <w:rsid w:val="001E634C"/>
    <w:rsid w:val="00212134"/>
    <w:rsid w:val="00253CA4"/>
    <w:rsid w:val="00261C23"/>
    <w:rsid w:val="002E0A33"/>
    <w:rsid w:val="00310988"/>
    <w:rsid w:val="00315829"/>
    <w:rsid w:val="003259D8"/>
    <w:rsid w:val="00337F52"/>
    <w:rsid w:val="00356020"/>
    <w:rsid w:val="00360464"/>
    <w:rsid w:val="003949CD"/>
    <w:rsid w:val="003A3430"/>
    <w:rsid w:val="0040487F"/>
    <w:rsid w:val="00422F43"/>
    <w:rsid w:val="00426F38"/>
    <w:rsid w:val="00481FD7"/>
    <w:rsid w:val="00491896"/>
    <w:rsid w:val="004D05D7"/>
    <w:rsid w:val="004D589F"/>
    <w:rsid w:val="004E2C86"/>
    <w:rsid w:val="00522206"/>
    <w:rsid w:val="005305ED"/>
    <w:rsid w:val="00532A87"/>
    <w:rsid w:val="00567FA5"/>
    <w:rsid w:val="005B1898"/>
    <w:rsid w:val="005B33AE"/>
    <w:rsid w:val="005E14FF"/>
    <w:rsid w:val="005F242F"/>
    <w:rsid w:val="00611F28"/>
    <w:rsid w:val="00626B93"/>
    <w:rsid w:val="00635F2A"/>
    <w:rsid w:val="006517B4"/>
    <w:rsid w:val="00656DEA"/>
    <w:rsid w:val="00657F75"/>
    <w:rsid w:val="0069499A"/>
    <w:rsid w:val="006B01FA"/>
    <w:rsid w:val="006B16A5"/>
    <w:rsid w:val="006C3192"/>
    <w:rsid w:val="006C4A0B"/>
    <w:rsid w:val="006D5897"/>
    <w:rsid w:val="006F1874"/>
    <w:rsid w:val="0071270C"/>
    <w:rsid w:val="007747B2"/>
    <w:rsid w:val="00780238"/>
    <w:rsid w:val="007D48FE"/>
    <w:rsid w:val="007E1262"/>
    <w:rsid w:val="0083640B"/>
    <w:rsid w:val="0086259C"/>
    <w:rsid w:val="008E270E"/>
    <w:rsid w:val="008E3E0C"/>
    <w:rsid w:val="00900E42"/>
    <w:rsid w:val="009224D7"/>
    <w:rsid w:val="009225F3"/>
    <w:rsid w:val="009266E0"/>
    <w:rsid w:val="0092743D"/>
    <w:rsid w:val="00951662"/>
    <w:rsid w:val="00956A93"/>
    <w:rsid w:val="00996F69"/>
    <w:rsid w:val="009F5D85"/>
    <w:rsid w:val="00A21E2D"/>
    <w:rsid w:val="00A469A2"/>
    <w:rsid w:val="00A54A81"/>
    <w:rsid w:val="00A726D8"/>
    <w:rsid w:val="00A75F87"/>
    <w:rsid w:val="00A929A5"/>
    <w:rsid w:val="00AC728F"/>
    <w:rsid w:val="00AE39FE"/>
    <w:rsid w:val="00B11552"/>
    <w:rsid w:val="00B2790F"/>
    <w:rsid w:val="00B43EC8"/>
    <w:rsid w:val="00B53CB7"/>
    <w:rsid w:val="00B62776"/>
    <w:rsid w:val="00B70B0B"/>
    <w:rsid w:val="00B82662"/>
    <w:rsid w:val="00B9616F"/>
    <w:rsid w:val="00BB14AC"/>
    <w:rsid w:val="00BC62DE"/>
    <w:rsid w:val="00BF59D1"/>
    <w:rsid w:val="00C0626A"/>
    <w:rsid w:val="00C06F97"/>
    <w:rsid w:val="00C2109C"/>
    <w:rsid w:val="00C4157A"/>
    <w:rsid w:val="00C42468"/>
    <w:rsid w:val="00C562A2"/>
    <w:rsid w:val="00C718A8"/>
    <w:rsid w:val="00CA4EE7"/>
    <w:rsid w:val="00CC6253"/>
    <w:rsid w:val="00CE7C27"/>
    <w:rsid w:val="00D11398"/>
    <w:rsid w:val="00D2727C"/>
    <w:rsid w:val="00D41784"/>
    <w:rsid w:val="00DE4FAB"/>
    <w:rsid w:val="00DE7980"/>
    <w:rsid w:val="00E119A3"/>
    <w:rsid w:val="00E2759F"/>
    <w:rsid w:val="00E441C7"/>
    <w:rsid w:val="00E4763D"/>
    <w:rsid w:val="00E51A35"/>
    <w:rsid w:val="00E61A2A"/>
    <w:rsid w:val="00E6773C"/>
    <w:rsid w:val="00EB2FEB"/>
    <w:rsid w:val="00EC5C28"/>
    <w:rsid w:val="00EF4618"/>
    <w:rsid w:val="00F232EE"/>
    <w:rsid w:val="00F3393B"/>
    <w:rsid w:val="00F42CE1"/>
    <w:rsid w:val="00F63998"/>
    <w:rsid w:val="00F73EC7"/>
    <w:rsid w:val="00FB6196"/>
    <w:rsid w:val="00FB6B89"/>
    <w:rsid w:val="00FC31F6"/>
    <w:rsid w:val="00FC528F"/>
    <w:rsid w:val="00FD22A6"/>
    <w:rsid w:val="00FD576F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6A9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56A9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B2F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FEB"/>
  </w:style>
  <w:style w:type="character" w:customStyle="1" w:styleId="ab">
    <w:name w:val="註解文字 字元"/>
    <w:link w:val="aa"/>
    <w:uiPriority w:val="99"/>
    <w:semiHidden/>
    <w:rsid w:val="00EB2FE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2FEB"/>
    <w:rPr>
      <w:b/>
      <w:bCs/>
    </w:rPr>
  </w:style>
  <w:style w:type="character" w:customStyle="1" w:styleId="ad">
    <w:name w:val="註解主旨 字元"/>
    <w:link w:val="ac"/>
    <w:uiPriority w:val="99"/>
    <w:semiHidden/>
    <w:rsid w:val="00EB2FEB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56A9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56A9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B2F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2FEB"/>
  </w:style>
  <w:style w:type="character" w:customStyle="1" w:styleId="ab">
    <w:name w:val="註解文字 字元"/>
    <w:link w:val="aa"/>
    <w:uiPriority w:val="99"/>
    <w:semiHidden/>
    <w:rsid w:val="00EB2FE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2FEB"/>
    <w:rPr>
      <w:b/>
      <w:bCs/>
    </w:rPr>
  </w:style>
  <w:style w:type="character" w:customStyle="1" w:styleId="ad">
    <w:name w:val="註解主旨 字元"/>
    <w:link w:val="ac"/>
    <w:uiPriority w:val="99"/>
    <w:semiHidden/>
    <w:rsid w:val="00EB2FE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B071-1900-49D9-A35D-27E6A368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>環檢所(355010000IE4Z213)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加壓流體萃取方法(NIEA M189.00C)</dc:title>
  <dc:subject>加壓流體萃取方法(NIEA M189.00C)</dc:subject>
  <dc:creator>環檢所</dc:creator>
  <cp:keywords>Extraction solvent;Flush volume;Pressurized fluid extraction device;Static time;加壓流體萃取裝置;流洗體積;萃取溶劑;靜態時間</cp:keywords>
  <cp:lastModifiedBy>ling</cp:lastModifiedBy>
  <cp:revision>2</cp:revision>
  <cp:lastPrinted>2015-12-17T06:21:00Z</cp:lastPrinted>
  <dcterms:created xsi:type="dcterms:W3CDTF">2015-12-17T07:54:00Z</dcterms:created>
  <dcterms:modified xsi:type="dcterms:W3CDTF">2015-12-17T07:54:00Z</dcterms:modified>
  <cp:category>770;CB1;E4Z</cp:category>
</cp:coreProperties>
</file>