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81" w:rsidRPr="00ED5E00" w:rsidRDefault="00E66F81">
      <w:pPr>
        <w:snapToGrid w:val="0"/>
        <w:spacing w:before="120" w:after="120"/>
        <w:jc w:val="center"/>
        <w:rPr>
          <w:rFonts w:eastAsia="標楷體"/>
          <w:sz w:val="32"/>
        </w:rPr>
      </w:pPr>
      <w:bookmarkStart w:id="0" w:name="_GoBack"/>
      <w:bookmarkEnd w:id="0"/>
      <w:r w:rsidRPr="00ED5E00">
        <w:rPr>
          <w:rFonts w:eastAsia="標楷體"/>
          <w:sz w:val="32"/>
        </w:rPr>
        <w:t>排放管道中硫化氫檢驗</w:t>
      </w:r>
      <w:r w:rsidR="00276DBD" w:rsidRPr="00ED5E00">
        <w:rPr>
          <w:rFonts w:eastAsia="標楷體"/>
          <w:sz w:val="32"/>
        </w:rPr>
        <w:t>方</w:t>
      </w:r>
      <w:r w:rsidRPr="00ED5E00">
        <w:rPr>
          <w:rFonts w:eastAsia="標楷體"/>
          <w:sz w:val="32"/>
        </w:rPr>
        <w:t>法－甲烯藍比色法</w:t>
      </w:r>
    </w:p>
    <w:p w:rsidR="002239A6" w:rsidRPr="002239A6" w:rsidRDefault="002239A6" w:rsidP="002239A6">
      <w:pPr>
        <w:snapToGrid w:val="0"/>
        <w:jc w:val="right"/>
        <w:rPr>
          <w:rFonts w:eastAsia="標楷體"/>
        </w:rPr>
      </w:pPr>
      <w:r w:rsidRPr="002239A6">
        <w:rPr>
          <w:rFonts w:eastAsia="標楷體"/>
        </w:rPr>
        <w:t>中華民國</w:t>
      </w:r>
      <w:r w:rsidRPr="002239A6">
        <w:rPr>
          <w:rFonts w:eastAsia="標楷體"/>
        </w:rPr>
        <w:t>104</w:t>
      </w:r>
      <w:r w:rsidRPr="002239A6">
        <w:rPr>
          <w:rFonts w:eastAsia="標楷體"/>
        </w:rPr>
        <w:t>年</w:t>
      </w:r>
      <w:r w:rsidRPr="002239A6">
        <w:rPr>
          <w:rFonts w:eastAsia="標楷體"/>
        </w:rPr>
        <w:t>7</w:t>
      </w:r>
      <w:r w:rsidRPr="002239A6">
        <w:rPr>
          <w:rFonts w:eastAsia="標楷體"/>
        </w:rPr>
        <w:t>月</w:t>
      </w:r>
      <w:r w:rsidRPr="002239A6">
        <w:rPr>
          <w:rFonts w:eastAsia="標楷體"/>
        </w:rPr>
        <w:t>8</w:t>
      </w:r>
      <w:r w:rsidRPr="002239A6">
        <w:rPr>
          <w:rFonts w:eastAsia="標楷體"/>
        </w:rPr>
        <w:t>日環署檢字第</w:t>
      </w:r>
      <w:r w:rsidRPr="002239A6">
        <w:rPr>
          <w:rFonts w:eastAsia="標楷體"/>
        </w:rPr>
        <w:t>1040054587</w:t>
      </w:r>
      <w:r w:rsidRPr="002239A6">
        <w:rPr>
          <w:rFonts w:eastAsia="標楷體"/>
        </w:rPr>
        <w:t>號公告</w:t>
      </w:r>
    </w:p>
    <w:p w:rsidR="002239A6" w:rsidRPr="002239A6" w:rsidRDefault="002239A6" w:rsidP="002239A6">
      <w:pPr>
        <w:snapToGrid w:val="0"/>
        <w:jc w:val="right"/>
        <w:rPr>
          <w:rFonts w:eastAsia="標楷體"/>
        </w:rPr>
      </w:pPr>
      <w:r w:rsidRPr="002239A6">
        <w:rPr>
          <w:rFonts w:eastAsia="標楷體"/>
        </w:rPr>
        <w:t>自中華民國</w:t>
      </w:r>
      <w:r w:rsidRPr="002239A6">
        <w:rPr>
          <w:rFonts w:eastAsia="標楷體"/>
        </w:rPr>
        <w:t>104</w:t>
      </w:r>
      <w:r w:rsidRPr="002239A6">
        <w:rPr>
          <w:rFonts w:eastAsia="標楷體"/>
        </w:rPr>
        <w:t>年</w:t>
      </w:r>
      <w:r w:rsidRPr="002239A6">
        <w:rPr>
          <w:rFonts w:eastAsia="標楷體"/>
        </w:rPr>
        <w:t>10</w:t>
      </w:r>
      <w:r w:rsidRPr="002239A6">
        <w:rPr>
          <w:rFonts w:eastAsia="標楷體"/>
        </w:rPr>
        <w:t>月</w:t>
      </w:r>
      <w:r w:rsidRPr="002239A6">
        <w:rPr>
          <w:rFonts w:eastAsia="標楷體"/>
        </w:rPr>
        <w:t>15</w:t>
      </w:r>
      <w:r w:rsidRPr="002239A6">
        <w:rPr>
          <w:rFonts w:eastAsia="標楷體"/>
        </w:rPr>
        <w:t>日生效</w:t>
      </w:r>
    </w:p>
    <w:p w:rsidR="00E66F81" w:rsidRPr="00ED5E00" w:rsidRDefault="00E66F81" w:rsidP="00F8034E">
      <w:pPr>
        <w:snapToGrid w:val="0"/>
        <w:jc w:val="right"/>
        <w:rPr>
          <w:rFonts w:eastAsia="標楷體"/>
        </w:rPr>
      </w:pPr>
      <w:r w:rsidRPr="00ED5E00">
        <w:rPr>
          <w:rFonts w:eastAsia="標楷體"/>
        </w:rPr>
        <w:t>NIEA A406.72A</w:t>
      </w:r>
    </w:p>
    <w:p w:rsidR="00E66F81" w:rsidRPr="00ED5E00" w:rsidRDefault="00E66F81" w:rsidP="009D4DEF">
      <w:pPr>
        <w:snapToGrid w:val="0"/>
        <w:spacing w:before="120" w:after="120"/>
        <w:jc w:val="both"/>
        <w:rPr>
          <w:rFonts w:eastAsia="標楷體"/>
          <w:sz w:val="28"/>
        </w:rPr>
      </w:pPr>
      <w:r w:rsidRPr="00ED5E00">
        <w:rPr>
          <w:rFonts w:eastAsia="標楷體"/>
          <w:sz w:val="28"/>
        </w:rPr>
        <w:t>一、方法概要</w:t>
      </w:r>
    </w:p>
    <w:p w:rsidR="00E66F81" w:rsidRPr="00ED5E00" w:rsidRDefault="00E66F81" w:rsidP="00155D62">
      <w:pPr>
        <w:snapToGrid w:val="0"/>
        <w:spacing w:before="120" w:after="120"/>
        <w:ind w:leftChars="200" w:left="480" w:firstLineChars="200" w:firstLine="560"/>
        <w:jc w:val="both"/>
        <w:rPr>
          <w:rFonts w:eastAsia="標楷體"/>
          <w:sz w:val="28"/>
        </w:rPr>
      </w:pPr>
      <w:r w:rsidRPr="00ED5E00">
        <w:rPr>
          <w:rFonts w:eastAsia="標楷體"/>
          <w:sz w:val="28"/>
        </w:rPr>
        <w:t>氣體試樣中之硫化氫經鋅氨錯鹽吸收液</w:t>
      </w:r>
      <w:r w:rsidR="0066589E" w:rsidRPr="00ED5E00">
        <w:rPr>
          <w:rFonts w:eastAsia="標楷體" w:hint="eastAsia"/>
        </w:rPr>
        <w:t>(</w:t>
      </w:r>
      <w:r w:rsidRPr="00ED5E00">
        <w:rPr>
          <w:rFonts w:eastAsia="標楷體"/>
          <w:sz w:val="28"/>
        </w:rPr>
        <w:t>Zn(NH</w:t>
      </w:r>
      <w:r w:rsidRPr="00ED5E00">
        <w:rPr>
          <w:rFonts w:eastAsia="標楷體"/>
          <w:sz w:val="28"/>
          <w:vertAlign w:val="subscript"/>
        </w:rPr>
        <w:t>3</w:t>
      </w:r>
      <w:r w:rsidRPr="00ED5E00">
        <w:rPr>
          <w:rFonts w:eastAsia="標楷體"/>
          <w:sz w:val="28"/>
        </w:rPr>
        <w:t>)</w:t>
      </w:r>
      <w:r w:rsidRPr="00ED5E00">
        <w:rPr>
          <w:rFonts w:eastAsia="標楷體"/>
          <w:sz w:val="28"/>
          <w:vertAlign w:val="subscript"/>
        </w:rPr>
        <w:t>6</w:t>
      </w:r>
      <w:r w:rsidRPr="00ED5E00">
        <w:rPr>
          <w:rFonts w:eastAsia="標楷體"/>
          <w:sz w:val="28"/>
        </w:rPr>
        <w:t>(OH)</w:t>
      </w:r>
      <w:r w:rsidRPr="00ED5E00">
        <w:rPr>
          <w:rFonts w:eastAsia="標楷體"/>
          <w:sz w:val="28"/>
          <w:vertAlign w:val="subscript"/>
        </w:rPr>
        <w:t>2</w:t>
      </w:r>
      <w:r w:rsidR="0066589E" w:rsidRPr="00ED5E00">
        <w:rPr>
          <w:rFonts w:eastAsia="標楷體" w:hint="eastAsia"/>
          <w:sz w:val="28"/>
        </w:rPr>
        <w:t>)</w:t>
      </w:r>
      <w:r w:rsidRPr="00ED5E00">
        <w:rPr>
          <w:rFonts w:eastAsia="標楷體"/>
          <w:sz w:val="28"/>
        </w:rPr>
        <w:t>吸收後，產生安定之鋅氨錯鹽之硫化物</w:t>
      </w:r>
      <w:r w:rsidR="0066589E" w:rsidRPr="00ED5E00">
        <w:rPr>
          <w:rFonts w:eastAsia="標楷體" w:hint="eastAsia"/>
        </w:rPr>
        <w:t>(</w:t>
      </w:r>
      <w:r w:rsidRPr="00ED5E00">
        <w:rPr>
          <w:rFonts w:eastAsia="標楷體"/>
          <w:sz w:val="28"/>
        </w:rPr>
        <w:t>Zn(OH</w:t>
      </w:r>
      <w:r w:rsidRPr="00ED5E00">
        <w:rPr>
          <w:rFonts w:eastAsia="標楷體"/>
          <w:sz w:val="28"/>
          <w:vertAlign w:val="subscript"/>
        </w:rPr>
        <w:t>3</w:t>
      </w:r>
      <w:r w:rsidRPr="00ED5E00">
        <w:rPr>
          <w:rFonts w:eastAsia="標楷體"/>
          <w:sz w:val="28"/>
        </w:rPr>
        <w:t>)</w:t>
      </w:r>
      <w:r w:rsidRPr="00ED5E00">
        <w:rPr>
          <w:rFonts w:eastAsia="標楷體"/>
          <w:sz w:val="28"/>
          <w:vertAlign w:val="subscript"/>
        </w:rPr>
        <w:t>6</w:t>
      </w:r>
      <w:r w:rsidRPr="00ED5E00">
        <w:rPr>
          <w:rFonts w:eastAsia="標楷體"/>
          <w:sz w:val="28"/>
        </w:rPr>
        <w:t>S</w:t>
      </w:r>
      <w:r w:rsidR="0066589E" w:rsidRPr="00ED5E00">
        <w:rPr>
          <w:rFonts w:eastAsia="標楷體" w:hint="eastAsia"/>
        </w:rPr>
        <w:t>)</w:t>
      </w:r>
      <w:r w:rsidRPr="00ED5E00">
        <w:rPr>
          <w:rFonts w:eastAsia="標楷體"/>
          <w:sz w:val="28"/>
        </w:rPr>
        <w:t>，再與</w:t>
      </w:r>
      <w:r w:rsidR="009554BC" w:rsidRPr="00ED5E00">
        <w:rPr>
          <w:rFonts w:eastAsia="標楷體"/>
          <w:sz w:val="28"/>
        </w:rPr>
        <w:t>N,</w:t>
      </w:r>
      <w:r w:rsidR="00A24BCA" w:rsidRPr="00ED5E00">
        <w:rPr>
          <w:rFonts w:eastAsia="標楷體"/>
          <w:sz w:val="28"/>
        </w:rPr>
        <w:t>N–</w:t>
      </w:r>
      <w:r w:rsidR="00A24BCA" w:rsidRPr="00ED5E00">
        <w:rPr>
          <w:rFonts w:eastAsia="標楷體"/>
          <w:sz w:val="28"/>
        </w:rPr>
        <w:t>二甲基對苯二胺</w:t>
      </w:r>
      <w:r w:rsidR="0066589E" w:rsidRPr="00ED5E00">
        <w:rPr>
          <w:rFonts w:eastAsia="標楷體" w:hint="eastAsia"/>
          <w:sz w:val="28"/>
        </w:rPr>
        <w:t>(</w:t>
      </w:r>
      <w:r w:rsidR="00014484" w:rsidRPr="00ED5E00">
        <w:rPr>
          <w:rFonts w:eastAsia="標楷體"/>
          <w:sz w:val="28"/>
          <w:szCs w:val="28"/>
        </w:rPr>
        <w:t>N,N-dimethyl-</w:t>
      </w:r>
      <w:r w:rsidR="00014484" w:rsidRPr="00ED5E00">
        <w:rPr>
          <w:rFonts w:eastAsia="標楷體"/>
          <w:i/>
          <w:sz w:val="28"/>
          <w:szCs w:val="28"/>
        </w:rPr>
        <w:t>p</w:t>
      </w:r>
      <w:r w:rsidR="004F1F9E" w:rsidRPr="00ED5E00">
        <w:rPr>
          <w:rFonts w:eastAsia="標楷體"/>
          <w:sz w:val="28"/>
          <w:szCs w:val="28"/>
        </w:rPr>
        <w:t>-phenylene</w:t>
      </w:r>
      <w:r w:rsidR="00014484" w:rsidRPr="00ED5E00">
        <w:rPr>
          <w:rFonts w:eastAsia="標楷體"/>
          <w:sz w:val="28"/>
          <w:szCs w:val="28"/>
        </w:rPr>
        <w:t>diamine, DPDA</w:t>
      </w:r>
      <w:r w:rsidR="0066589E" w:rsidRPr="00ED5E00">
        <w:rPr>
          <w:rFonts w:eastAsia="標楷體" w:hint="eastAsia"/>
          <w:sz w:val="28"/>
        </w:rPr>
        <w:t>)</w:t>
      </w:r>
      <w:r w:rsidRPr="00ED5E00">
        <w:rPr>
          <w:rFonts w:eastAsia="標楷體"/>
          <w:sz w:val="28"/>
        </w:rPr>
        <w:t>及氯化鐵</w:t>
      </w:r>
      <w:r w:rsidR="0066589E" w:rsidRPr="00ED5E00">
        <w:rPr>
          <w:rFonts w:eastAsia="標楷體" w:hint="eastAsia"/>
          <w:sz w:val="28"/>
        </w:rPr>
        <w:t>(</w:t>
      </w:r>
      <w:r w:rsidR="00AB3AF0" w:rsidRPr="00ED5E00">
        <w:rPr>
          <w:rFonts w:eastAsia="標楷體"/>
          <w:sz w:val="28"/>
        </w:rPr>
        <w:t>Ferric chloride</w:t>
      </w:r>
      <w:r w:rsidR="0066589E" w:rsidRPr="00ED5E00">
        <w:rPr>
          <w:rFonts w:eastAsia="標楷體" w:hint="eastAsia"/>
          <w:sz w:val="28"/>
        </w:rPr>
        <w:t>)</w:t>
      </w:r>
      <w:r w:rsidRPr="00ED5E00">
        <w:rPr>
          <w:rFonts w:eastAsia="標楷體"/>
          <w:sz w:val="28"/>
        </w:rPr>
        <w:t>溶液產生甲烯藍</w:t>
      </w:r>
      <w:r w:rsidR="0066589E" w:rsidRPr="00ED5E00">
        <w:rPr>
          <w:rFonts w:eastAsia="標楷體" w:hint="eastAsia"/>
          <w:sz w:val="28"/>
        </w:rPr>
        <w:t>(</w:t>
      </w:r>
      <w:r w:rsidR="008D1AAA" w:rsidRPr="00ED5E00">
        <w:rPr>
          <w:rFonts w:eastAsia="標楷體"/>
          <w:sz w:val="28"/>
        </w:rPr>
        <w:t>Methylene blue</w:t>
      </w:r>
      <w:r w:rsidR="0066589E" w:rsidRPr="00ED5E00">
        <w:rPr>
          <w:rFonts w:eastAsia="標楷體" w:hint="eastAsia"/>
          <w:sz w:val="28"/>
        </w:rPr>
        <w:t>)</w:t>
      </w:r>
      <w:r w:rsidRPr="00ED5E00">
        <w:rPr>
          <w:rFonts w:eastAsia="標楷體"/>
          <w:sz w:val="28"/>
        </w:rPr>
        <w:t>，於</w:t>
      </w:r>
      <w:r w:rsidR="009C3D81" w:rsidRPr="00ED5E00">
        <w:rPr>
          <w:rFonts w:eastAsia="標楷體"/>
          <w:sz w:val="28"/>
        </w:rPr>
        <w:t>波長</w:t>
      </w:r>
      <w:r w:rsidRPr="00ED5E00">
        <w:rPr>
          <w:rFonts w:eastAsia="標楷體"/>
          <w:sz w:val="28"/>
        </w:rPr>
        <w:t>665 nm</w:t>
      </w:r>
      <w:r w:rsidRPr="00ED5E00">
        <w:rPr>
          <w:rFonts w:eastAsia="標楷體"/>
          <w:sz w:val="28"/>
        </w:rPr>
        <w:t>比色定量之。</w:t>
      </w:r>
    </w:p>
    <w:p w:rsidR="00E66F81" w:rsidRPr="00ED5E00" w:rsidRDefault="00E66F81" w:rsidP="009D4DEF">
      <w:pPr>
        <w:snapToGrid w:val="0"/>
        <w:spacing w:before="120" w:after="120"/>
        <w:jc w:val="both"/>
        <w:rPr>
          <w:rFonts w:eastAsia="標楷體"/>
          <w:sz w:val="28"/>
        </w:rPr>
      </w:pPr>
      <w:r w:rsidRPr="00ED5E00">
        <w:rPr>
          <w:rFonts w:eastAsia="標楷體"/>
          <w:sz w:val="28"/>
        </w:rPr>
        <w:t>二、適用範圍</w:t>
      </w:r>
      <w:r w:rsidRPr="00ED5E00">
        <w:rPr>
          <w:rFonts w:eastAsia="標楷體"/>
          <w:sz w:val="28"/>
        </w:rPr>
        <w:t xml:space="preserve"> </w:t>
      </w:r>
    </w:p>
    <w:p w:rsidR="00E66F81" w:rsidRPr="00ED5E00" w:rsidRDefault="00E66F81" w:rsidP="009D4DEF">
      <w:pPr>
        <w:snapToGrid w:val="0"/>
        <w:spacing w:before="120" w:after="120"/>
        <w:ind w:left="560" w:hangingChars="200" w:hanging="560"/>
        <w:jc w:val="both"/>
        <w:rPr>
          <w:rFonts w:eastAsia="標楷體"/>
          <w:sz w:val="28"/>
        </w:rPr>
      </w:pPr>
      <w:r w:rsidRPr="00ED5E00">
        <w:rPr>
          <w:rFonts w:eastAsia="標楷體"/>
          <w:sz w:val="28"/>
        </w:rPr>
        <w:t xml:space="preserve">　　</w:t>
      </w:r>
      <w:r w:rsidRPr="00ED5E00">
        <w:rPr>
          <w:rFonts w:eastAsia="標楷體"/>
          <w:sz w:val="28"/>
        </w:rPr>
        <w:t xml:space="preserve">    </w:t>
      </w:r>
      <w:r w:rsidRPr="00ED5E00">
        <w:rPr>
          <w:rFonts w:eastAsia="標楷體"/>
          <w:sz w:val="28"/>
        </w:rPr>
        <w:t>本法適用於排放管道中硫化氫濃度為</w:t>
      </w:r>
      <w:r w:rsidRPr="00ED5E00">
        <w:rPr>
          <w:rFonts w:eastAsia="標楷體"/>
          <w:sz w:val="28"/>
        </w:rPr>
        <w:t>5</w:t>
      </w:r>
      <w:r w:rsidR="0066589E" w:rsidRPr="00ED5E00">
        <w:rPr>
          <w:rFonts w:eastAsia="標楷體" w:hint="eastAsia"/>
          <w:sz w:val="28"/>
        </w:rPr>
        <w:t xml:space="preserve"> </w:t>
      </w:r>
      <w:r w:rsidR="0066589E" w:rsidRPr="00ED5E00">
        <w:rPr>
          <w:rFonts w:eastAsia="標楷體" w:hint="eastAsia"/>
          <w:sz w:val="28"/>
        </w:rPr>
        <w:t>至</w:t>
      </w:r>
      <w:r w:rsidR="0066589E" w:rsidRPr="00ED5E00">
        <w:rPr>
          <w:rFonts w:eastAsia="標楷體" w:hint="eastAsia"/>
          <w:sz w:val="28"/>
        </w:rPr>
        <w:t xml:space="preserve"> </w:t>
      </w:r>
      <w:r w:rsidRPr="00ED5E00">
        <w:rPr>
          <w:rFonts w:eastAsia="標楷體"/>
          <w:sz w:val="28"/>
        </w:rPr>
        <w:t>1000 ppm</w:t>
      </w:r>
      <w:r w:rsidRPr="00ED5E00">
        <w:rPr>
          <w:rFonts w:eastAsia="標楷體"/>
          <w:sz w:val="28"/>
        </w:rPr>
        <w:t>，若增加試樣氣體之吸引量可偵測更低濃度。</w:t>
      </w:r>
      <w:r w:rsidRPr="00ED5E00">
        <w:rPr>
          <w:rFonts w:eastAsia="標楷體"/>
          <w:sz w:val="28"/>
        </w:rPr>
        <w:t xml:space="preserve"> </w:t>
      </w:r>
    </w:p>
    <w:p w:rsidR="00E66F81" w:rsidRPr="00ED5E00" w:rsidRDefault="00E66F81" w:rsidP="009D4DEF">
      <w:pPr>
        <w:snapToGrid w:val="0"/>
        <w:spacing w:before="120" w:after="120"/>
        <w:jc w:val="both"/>
        <w:rPr>
          <w:rFonts w:eastAsia="標楷體"/>
          <w:sz w:val="28"/>
        </w:rPr>
      </w:pPr>
      <w:r w:rsidRPr="00ED5E00">
        <w:rPr>
          <w:rFonts w:eastAsia="標楷體"/>
          <w:sz w:val="28"/>
        </w:rPr>
        <w:t>三、干擾</w:t>
      </w:r>
    </w:p>
    <w:p w:rsidR="00E66F81" w:rsidRPr="00ED5E00" w:rsidRDefault="0066589E" w:rsidP="009D4DEF">
      <w:pPr>
        <w:snapToGrid w:val="0"/>
        <w:spacing w:before="120" w:after="120"/>
        <w:ind w:leftChars="100" w:left="1080" w:hangingChars="300" w:hanging="840"/>
        <w:jc w:val="both"/>
        <w:rPr>
          <w:rFonts w:eastAsia="標楷體"/>
          <w:sz w:val="28"/>
        </w:rPr>
      </w:pPr>
      <w:r w:rsidRPr="00ED5E00">
        <w:rPr>
          <w:rFonts w:eastAsia="標楷體"/>
          <w:sz w:val="28"/>
        </w:rPr>
        <w:t>（一）宜使用衝擊式吸收瓶</w:t>
      </w:r>
      <w:r w:rsidRPr="00ED5E00">
        <w:rPr>
          <w:rFonts w:eastAsia="標楷體" w:hint="eastAsia"/>
          <w:sz w:val="28"/>
        </w:rPr>
        <w:t>(</w:t>
      </w:r>
      <w:r w:rsidR="00E66F81" w:rsidRPr="00ED5E00">
        <w:rPr>
          <w:rFonts w:eastAsia="標楷體"/>
          <w:sz w:val="28"/>
        </w:rPr>
        <w:t>Impinger</w:t>
      </w:r>
      <w:r w:rsidRPr="00ED5E00">
        <w:rPr>
          <w:rFonts w:eastAsia="標楷體" w:hint="eastAsia"/>
          <w:sz w:val="28"/>
        </w:rPr>
        <w:t>)</w:t>
      </w:r>
      <w:r w:rsidR="00E66F81" w:rsidRPr="00ED5E00">
        <w:rPr>
          <w:rFonts w:eastAsia="標楷體"/>
          <w:sz w:val="28"/>
        </w:rPr>
        <w:t>，因附玻璃濾器之吸收瓶會使已捕集之硫離子易受空氣氧化。</w:t>
      </w:r>
      <w:r w:rsidR="00E66F81" w:rsidRPr="00ED5E00">
        <w:rPr>
          <w:rFonts w:eastAsia="標楷體"/>
          <w:sz w:val="28"/>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（二）在定量過程中，混合操作需溫和進行。激烈振盪會使</w:t>
      </w:r>
      <w:r w:rsidRPr="00ED5E00">
        <w:rPr>
          <w:rFonts w:eastAsia="標楷體"/>
          <w:sz w:val="28"/>
        </w:rPr>
        <w:t xml:space="preserve"> H</w:t>
      </w:r>
      <w:r w:rsidRPr="00ED5E00">
        <w:rPr>
          <w:rFonts w:eastAsia="標楷體"/>
          <w:sz w:val="28"/>
          <w:vertAlign w:val="subscript"/>
        </w:rPr>
        <w:t>2</w:t>
      </w:r>
      <w:r w:rsidRPr="00ED5E00">
        <w:rPr>
          <w:rFonts w:eastAsia="標楷體"/>
          <w:sz w:val="28"/>
        </w:rPr>
        <w:t xml:space="preserve">S </w:t>
      </w:r>
      <w:r w:rsidRPr="00ED5E00">
        <w:rPr>
          <w:rFonts w:eastAsia="標楷體"/>
          <w:sz w:val="28"/>
        </w:rPr>
        <w:t>逸散而</w:t>
      </w:r>
      <w:r w:rsidR="002B67C4" w:rsidRPr="00ED5E00">
        <w:rPr>
          <w:rFonts w:eastAsia="標楷體"/>
          <w:sz w:val="28"/>
        </w:rPr>
        <w:t>造成吸光度低下。</w:t>
      </w:r>
    </w:p>
    <w:p w:rsidR="00E66F81" w:rsidRPr="00ED5E00" w:rsidRDefault="00E66F81" w:rsidP="009D4DEF">
      <w:pPr>
        <w:snapToGrid w:val="0"/>
        <w:spacing w:before="120" w:after="120"/>
        <w:jc w:val="both"/>
        <w:rPr>
          <w:rFonts w:eastAsia="標楷體"/>
          <w:sz w:val="28"/>
        </w:rPr>
      </w:pPr>
      <w:r w:rsidRPr="00ED5E00">
        <w:rPr>
          <w:rFonts w:eastAsia="標楷體"/>
          <w:sz w:val="28"/>
        </w:rPr>
        <w:t>四、設備</w:t>
      </w:r>
      <w:r w:rsidR="0066589E" w:rsidRPr="00ED5E00">
        <w:rPr>
          <w:rFonts w:eastAsia="標楷體" w:hint="eastAsia"/>
          <w:sz w:val="28"/>
        </w:rPr>
        <w:t>及材料</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（一）衝擊式氣體吸收瓶：如圖一所示。</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（二）氣體採樣裝置：詳見圖二。</w:t>
      </w:r>
      <w:r w:rsidRPr="00ED5E00">
        <w:rPr>
          <w:rFonts w:eastAsia="標楷體"/>
          <w:sz w:val="28"/>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（三）分光光度計：波長設定於</w:t>
      </w:r>
      <w:r w:rsidRPr="00ED5E00">
        <w:rPr>
          <w:rFonts w:eastAsia="標楷體"/>
          <w:sz w:val="28"/>
        </w:rPr>
        <w:t>665 nm</w:t>
      </w:r>
      <w:r w:rsidRPr="00ED5E00">
        <w:rPr>
          <w:rFonts w:eastAsia="標楷體"/>
          <w:sz w:val="28"/>
        </w:rPr>
        <w:t>。</w:t>
      </w:r>
    </w:p>
    <w:p w:rsidR="00E66F81" w:rsidRPr="00ED5E00" w:rsidRDefault="00E66F81" w:rsidP="009D4DEF">
      <w:pPr>
        <w:snapToGrid w:val="0"/>
        <w:spacing w:before="120" w:after="120"/>
        <w:jc w:val="both"/>
        <w:rPr>
          <w:rFonts w:eastAsia="標楷體"/>
          <w:sz w:val="28"/>
        </w:rPr>
      </w:pPr>
      <w:r w:rsidRPr="00ED5E00">
        <w:rPr>
          <w:rFonts w:eastAsia="標楷體"/>
          <w:sz w:val="28"/>
        </w:rPr>
        <w:t>五、試劑</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（一）鋅氨錯鹽吸收液</w:t>
      </w:r>
      <w:r w:rsidR="0066589E" w:rsidRPr="00ED5E00">
        <w:rPr>
          <w:rFonts w:eastAsia="標楷體" w:hint="eastAsia"/>
        </w:rPr>
        <w:t>(</w:t>
      </w:r>
      <w:r w:rsidR="0066589E" w:rsidRPr="00ED5E00">
        <w:rPr>
          <w:rFonts w:eastAsia="標楷體"/>
          <w:sz w:val="28"/>
        </w:rPr>
        <w:t>Zn(NH</w:t>
      </w:r>
      <w:r w:rsidR="0066589E" w:rsidRPr="00ED5E00">
        <w:rPr>
          <w:rFonts w:eastAsia="標楷體"/>
          <w:sz w:val="28"/>
          <w:vertAlign w:val="subscript"/>
        </w:rPr>
        <w:t>3</w:t>
      </w:r>
      <w:r w:rsidR="0066589E" w:rsidRPr="00ED5E00">
        <w:rPr>
          <w:rFonts w:eastAsia="標楷體"/>
          <w:sz w:val="28"/>
        </w:rPr>
        <w:t>)</w:t>
      </w:r>
      <w:r w:rsidR="0066589E" w:rsidRPr="00ED5E00">
        <w:rPr>
          <w:rFonts w:eastAsia="標楷體"/>
          <w:sz w:val="28"/>
          <w:vertAlign w:val="subscript"/>
        </w:rPr>
        <w:t>6</w:t>
      </w:r>
      <w:r w:rsidR="0066589E" w:rsidRPr="00ED5E00">
        <w:rPr>
          <w:rFonts w:eastAsia="標楷體"/>
          <w:sz w:val="28"/>
        </w:rPr>
        <w:t>(OH)</w:t>
      </w:r>
      <w:r w:rsidR="0066589E" w:rsidRPr="00ED5E00">
        <w:rPr>
          <w:rFonts w:eastAsia="標楷體"/>
          <w:sz w:val="28"/>
          <w:vertAlign w:val="subscript"/>
        </w:rPr>
        <w:t>2</w:t>
      </w:r>
      <w:r w:rsidR="0066589E" w:rsidRPr="00ED5E00">
        <w:rPr>
          <w:rFonts w:eastAsia="標楷體" w:hint="eastAsia"/>
          <w:sz w:val="28"/>
        </w:rPr>
        <w:t>)</w:t>
      </w:r>
      <w:r w:rsidRPr="00ED5E00">
        <w:rPr>
          <w:rFonts w:eastAsia="標楷體"/>
          <w:sz w:val="28"/>
        </w:rPr>
        <w:t>：溶解</w:t>
      </w:r>
      <w:r w:rsidR="0066589E" w:rsidRPr="00ED5E00">
        <w:rPr>
          <w:rFonts w:eastAsia="標楷體" w:hint="eastAsia"/>
          <w:sz w:val="28"/>
        </w:rPr>
        <w:t xml:space="preserve"> </w:t>
      </w:r>
      <w:r w:rsidR="0031531F" w:rsidRPr="00ED5E00">
        <w:rPr>
          <w:rFonts w:eastAsia="標楷體"/>
          <w:sz w:val="28"/>
        </w:rPr>
        <w:t>5 g</w:t>
      </w:r>
      <w:r w:rsidR="0066589E" w:rsidRPr="00ED5E00">
        <w:rPr>
          <w:rFonts w:eastAsia="標楷體"/>
          <w:sz w:val="28"/>
        </w:rPr>
        <w:t>硫酸鋅</w:t>
      </w:r>
      <w:r w:rsidR="0066589E" w:rsidRPr="00ED5E00">
        <w:rPr>
          <w:rFonts w:eastAsia="標楷體" w:hint="eastAsia"/>
          <w:sz w:val="28"/>
        </w:rPr>
        <w:t>(</w:t>
      </w:r>
      <w:r w:rsidRPr="00ED5E00">
        <w:rPr>
          <w:rFonts w:eastAsia="標楷體"/>
          <w:sz w:val="28"/>
        </w:rPr>
        <w:t>Zinc sulfate</w:t>
      </w:r>
      <w:r w:rsidR="0031531F" w:rsidRPr="00ED5E00">
        <w:rPr>
          <w:rFonts w:eastAsia="標楷體"/>
          <w:sz w:val="28"/>
        </w:rPr>
        <w:t xml:space="preserve">, </w:t>
      </w:r>
      <w:r w:rsidRPr="00ED5E00">
        <w:rPr>
          <w:rFonts w:eastAsia="標楷體"/>
          <w:sz w:val="28"/>
        </w:rPr>
        <w:t>ZnSO</w:t>
      </w:r>
      <w:r w:rsidRPr="00ED5E00">
        <w:rPr>
          <w:rFonts w:eastAsia="標楷體"/>
          <w:sz w:val="28"/>
          <w:vertAlign w:val="subscript"/>
        </w:rPr>
        <w:t>4</w:t>
      </w:r>
      <w:r w:rsidRPr="00ED5E00">
        <w:rPr>
          <w:rFonts w:eastAsia="標楷體"/>
          <w:sz w:val="28"/>
        </w:rPr>
        <w:t>．</w:t>
      </w:r>
      <w:r w:rsidRPr="00ED5E00">
        <w:rPr>
          <w:rFonts w:eastAsia="標楷體"/>
          <w:sz w:val="28"/>
        </w:rPr>
        <w:t>7H</w:t>
      </w:r>
      <w:r w:rsidRPr="00ED5E00">
        <w:rPr>
          <w:rFonts w:eastAsia="標楷體"/>
          <w:sz w:val="28"/>
          <w:vertAlign w:val="subscript"/>
        </w:rPr>
        <w:t>2</w:t>
      </w:r>
      <w:r w:rsidRPr="00ED5E00">
        <w:rPr>
          <w:rFonts w:eastAsia="標楷體"/>
          <w:sz w:val="28"/>
        </w:rPr>
        <w:t>O</w:t>
      </w:r>
      <w:r w:rsidR="0066589E" w:rsidRPr="00ED5E00">
        <w:rPr>
          <w:rFonts w:eastAsia="標楷體" w:hint="eastAsia"/>
          <w:sz w:val="28"/>
        </w:rPr>
        <w:t>)</w:t>
      </w:r>
      <w:r w:rsidRPr="00ED5E00">
        <w:rPr>
          <w:rFonts w:eastAsia="標楷體"/>
          <w:sz w:val="28"/>
        </w:rPr>
        <w:t>於</w:t>
      </w:r>
      <w:r w:rsidR="0031531F" w:rsidRPr="00ED5E00">
        <w:rPr>
          <w:rFonts w:eastAsia="標楷體"/>
          <w:sz w:val="28"/>
        </w:rPr>
        <w:t>500 mL</w:t>
      </w:r>
      <w:r w:rsidR="005D6289" w:rsidRPr="00ED5E00">
        <w:rPr>
          <w:rFonts w:eastAsia="標楷體"/>
          <w:sz w:val="28"/>
        </w:rPr>
        <w:t>試劑水</w:t>
      </w:r>
      <w:r w:rsidRPr="00ED5E00">
        <w:rPr>
          <w:rFonts w:eastAsia="標楷體"/>
          <w:sz w:val="28"/>
        </w:rPr>
        <w:t>，另取</w:t>
      </w:r>
      <w:r w:rsidR="0066589E" w:rsidRPr="00ED5E00">
        <w:rPr>
          <w:rFonts w:eastAsia="標楷體" w:hint="eastAsia"/>
          <w:sz w:val="28"/>
        </w:rPr>
        <w:t xml:space="preserve"> </w:t>
      </w:r>
      <w:r w:rsidR="0031531F" w:rsidRPr="00ED5E00">
        <w:rPr>
          <w:rFonts w:eastAsia="標楷體"/>
          <w:sz w:val="28"/>
        </w:rPr>
        <w:t>6 g</w:t>
      </w:r>
      <w:r w:rsidR="0066589E" w:rsidRPr="00ED5E00">
        <w:rPr>
          <w:rFonts w:eastAsia="標楷體"/>
          <w:sz w:val="28"/>
        </w:rPr>
        <w:t>氫氧化鈉</w:t>
      </w:r>
      <w:r w:rsidR="0066589E" w:rsidRPr="00ED5E00">
        <w:rPr>
          <w:rFonts w:eastAsia="標楷體" w:hint="eastAsia"/>
          <w:sz w:val="28"/>
        </w:rPr>
        <w:t>(</w:t>
      </w:r>
      <w:r w:rsidRPr="00ED5E00">
        <w:rPr>
          <w:rFonts w:eastAsia="標楷體"/>
          <w:sz w:val="28"/>
        </w:rPr>
        <w:t>NaOH</w:t>
      </w:r>
      <w:r w:rsidR="0066589E" w:rsidRPr="00ED5E00">
        <w:rPr>
          <w:rFonts w:eastAsia="標楷體" w:hint="eastAsia"/>
          <w:sz w:val="28"/>
        </w:rPr>
        <w:t>)</w:t>
      </w:r>
      <w:r w:rsidRPr="00ED5E00">
        <w:rPr>
          <w:rFonts w:eastAsia="標楷體"/>
          <w:sz w:val="28"/>
        </w:rPr>
        <w:t>溶於</w:t>
      </w:r>
      <w:r w:rsidR="0031531F" w:rsidRPr="00ED5E00">
        <w:rPr>
          <w:rFonts w:eastAsia="標楷體"/>
          <w:sz w:val="28"/>
        </w:rPr>
        <w:t>300 mL</w:t>
      </w:r>
      <w:r w:rsidR="005D6289" w:rsidRPr="00ED5E00">
        <w:rPr>
          <w:rFonts w:eastAsia="標楷體"/>
          <w:sz w:val="28"/>
        </w:rPr>
        <w:t>試劑水</w:t>
      </w:r>
      <w:r w:rsidRPr="00ED5E00">
        <w:rPr>
          <w:rFonts w:eastAsia="標楷體"/>
          <w:sz w:val="28"/>
        </w:rPr>
        <w:t>，二者混合均勻。一面攪拌混合液，一面加入</w:t>
      </w:r>
      <w:r w:rsidR="0066589E" w:rsidRPr="00ED5E00">
        <w:rPr>
          <w:rFonts w:eastAsia="標楷體" w:hint="eastAsia"/>
          <w:sz w:val="28"/>
        </w:rPr>
        <w:t xml:space="preserve"> </w:t>
      </w:r>
      <w:r w:rsidR="0031531F" w:rsidRPr="00ED5E00">
        <w:rPr>
          <w:rFonts w:eastAsia="標楷體"/>
          <w:sz w:val="28"/>
        </w:rPr>
        <w:t>70 g</w:t>
      </w:r>
      <w:r w:rsidRPr="00ED5E00">
        <w:rPr>
          <w:rFonts w:eastAsia="標楷體"/>
          <w:sz w:val="28"/>
        </w:rPr>
        <w:t>硫酸銨</w:t>
      </w:r>
      <w:r w:rsidR="0066589E" w:rsidRPr="00ED5E00">
        <w:rPr>
          <w:rFonts w:eastAsia="標楷體" w:hint="eastAsia"/>
          <w:sz w:val="28"/>
        </w:rPr>
        <w:t>(</w:t>
      </w:r>
      <w:r w:rsidRPr="00ED5E00">
        <w:rPr>
          <w:rFonts w:eastAsia="標楷體"/>
          <w:sz w:val="28"/>
        </w:rPr>
        <w:t>Ammonium</w:t>
      </w:r>
      <w:r w:rsidR="00A24BCA" w:rsidRPr="00ED5E00">
        <w:rPr>
          <w:rFonts w:eastAsia="標楷體"/>
          <w:sz w:val="28"/>
        </w:rPr>
        <w:t xml:space="preserve"> </w:t>
      </w:r>
      <w:r w:rsidRPr="00ED5E00">
        <w:rPr>
          <w:rFonts w:eastAsia="標楷體"/>
          <w:sz w:val="28"/>
        </w:rPr>
        <w:t>sulfate</w:t>
      </w:r>
      <w:r w:rsidR="00CE2C77" w:rsidRPr="00ED5E00">
        <w:rPr>
          <w:rFonts w:eastAsia="標楷體"/>
          <w:sz w:val="28"/>
        </w:rPr>
        <w:t xml:space="preserve">, </w:t>
      </w:r>
      <w:r w:rsidRPr="00ED5E00">
        <w:rPr>
          <w:rFonts w:eastAsia="標楷體"/>
          <w:sz w:val="28"/>
        </w:rPr>
        <w:t>(NH</w:t>
      </w:r>
      <w:r w:rsidRPr="00ED5E00">
        <w:rPr>
          <w:rFonts w:eastAsia="標楷體"/>
          <w:sz w:val="28"/>
          <w:vertAlign w:val="subscript"/>
        </w:rPr>
        <w:t>4</w:t>
      </w:r>
      <w:r w:rsidRPr="00ED5E00">
        <w:rPr>
          <w:rFonts w:eastAsia="標楷體"/>
          <w:sz w:val="28"/>
        </w:rPr>
        <w:t>)</w:t>
      </w:r>
      <w:r w:rsidRPr="00ED5E00">
        <w:rPr>
          <w:rFonts w:eastAsia="標楷體"/>
          <w:sz w:val="28"/>
          <w:vertAlign w:val="subscript"/>
        </w:rPr>
        <w:t>2</w:t>
      </w:r>
      <w:r w:rsidRPr="00ED5E00">
        <w:rPr>
          <w:rFonts w:eastAsia="標楷體"/>
          <w:sz w:val="28"/>
        </w:rPr>
        <w:t>SO</w:t>
      </w:r>
      <w:r w:rsidRPr="00ED5E00">
        <w:rPr>
          <w:rFonts w:eastAsia="標楷體"/>
          <w:sz w:val="28"/>
          <w:vertAlign w:val="subscript"/>
        </w:rPr>
        <w:t>4</w:t>
      </w:r>
      <w:r w:rsidR="0066589E" w:rsidRPr="00ED5E00">
        <w:rPr>
          <w:rFonts w:eastAsia="標楷體" w:hint="eastAsia"/>
          <w:sz w:val="28"/>
        </w:rPr>
        <w:t>)</w:t>
      </w:r>
      <w:r w:rsidR="0066589E" w:rsidRPr="00ED5E00">
        <w:rPr>
          <w:rFonts w:eastAsia="標楷體"/>
          <w:sz w:val="28"/>
        </w:rPr>
        <w:t>，直到生成之氫氧化鋅</w:t>
      </w:r>
      <w:r w:rsidR="0066589E" w:rsidRPr="00ED5E00">
        <w:rPr>
          <w:rFonts w:eastAsia="標楷體" w:hint="eastAsia"/>
          <w:sz w:val="28"/>
        </w:rPr>
        <w:t>(</w:t>
      </w:r>
      <w:r w:rsidRPr="00ED5E00">
        <w:rPr>
          <w:rFonts w:eastAsia="標楷體"/>
          <w:sz w:val="28"/>
        </w:rPr>
        <w:t>Zn(OH)</w:t>
      </w:r>
      <w:r w:rsidRPr="00ED5E00">
        <w:rPr>
          <w:rFonts w:eastAsia="標楷體"/>
          <w:sz w:val="28"/>
          <w:vertAlign w:val="subscript"/>
        </w:rPr>
        <w:t>2</w:t>
      </w:r>
      <w:r w:rsidR="0066589E" w:rsidRPr="00ED5E00">
        <w:rPr>
          <w:rFonts w:eastAsia="標楷體" w:hint="eastAsia"/>
          <w:sz w:val="28"/>
        </w:rPr>
        <w:t>)</w:t>
      </w:r>
      <w:r w:rsidR="00A24BCA" w:rsidRPr="00ED5E00">
        <w:rPr>
          <w:rFonts w:eastAsia="標楷體"/>
          <w:sz w:val="28"/>
        </w:rPr>
        <w:t>沉</w:t>
      </w:r>
      <w:r w:rsidRPr="00ED5E00">
        <w:rPr>
          <w:rFonts w:eastAsia="標楷體"/>
          <w:sz w:val="28"/>
        </w:rPr>
        <w:t>澱完全溶解後，加</w:t>
      </w:r>
      <w:r w:rsidR="005D6289" w:rsidRPr="00ED5E00">
        <w:rPr>
          <w:rFonts w:eastAsia="標楷體"/>
          <w:sz w:val="28"/>
        </w:rPr>
        <w:t>試劑水</w:t>
      </w:r>
      <w:r w:rsidRPr="00ED5E00">
        <w:rPr>
          <w:rFonts w:eastAsia="標楷體"/>
          <w:sz w:val="28"/>
        </w:rPr>
        <w:t>至</w:t>
      </w:r>
      <w:r w:rsidR="0066589E" w:rsidRPr="00ED5E00">
        <w:rPr>
          <w:rFonts w:eastAsia="標楷體" w:hint="eastAsia"/>
          <w:sz w:val="28"/>
        </w:rPr>
        <w:t xml:space="preserve"> </w:t>
      </w:r>
      <w:r w:rsidRPr="00ED5E00">
        <w:rPr>
          <w:rFonts w:eastAsia="標楷體"/>
          <w:sz w:val="28"/>
        </w:rPr>
        <w:t>1 L</w:t>
      </w:r>
      <w:r w:rsidRPr="00ED5E00">
        <w:rPr>
          <w:rFonts w:eastAsia="標楷體"/>
          <w:sz w:val="28"/>
        </w:rPr>
        <w:t>，此即吸收液。</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（二）</w:t>
      </w:r>
      <w:r w:rsidRPr="00ED5E00">
        <w:rPr>
          <w:rFonts w:eastAsia="標楷體"/>
          <w:sz w:val="28"/>
        </w:rPr>
        <w:t>N, N–</w:t>
      </w:r>
      <w:r w:rsidRPr="00ED5E00">
        <w:rPr>
          <w:rFonts w:eastAsia="標楷體"/>
          <w:sz w:val="28"/>
        </w:rPr>
        <w:t>二甲基對苯二胺二鹽酸鹽溶液（</w:t>
      </w:r>
      <w:r w:rsidRPr="00ED5E00">
        <w:rPr>
          <w:rFonts w:eastAsia="標楷體"/>
          <w:sz w:val="28"/>
        </w:rPr>
        <w:t xml:space="preserve">DPDA </w:t>
      </w:r>
      <w:r w:rsidRPr="00ED5E00">
        <w:rPr>
          <w:rFonts w:eastAsia="標楷體"/>
          <w:sz w:val="28"/>
        </w:rPr>
        <w:t>溶液）：秤取</w:t>
      </w:r>
      <w:r w:rsidR="0066589E" w:rsidRPr="00ED5E00">
        <w:rPr>
          <w:rFonts w:eastAsia="標楷體" w:hint="eastAsia"/>
          <w:sz w:val="28"/>
        </w:rPr>
        <w:t xml:space="preserve"> </w:t>
      </w:r>
      <w:r w:rsidRPr="00ED5E00">
        <w:rPr>
          <w:rFonts w:eastAsia="標楷體"/>
          <w:sz w:val="28"/>
        </w:rPr>
        <w:t>0.2 g</w:t>
      </w:r>
      <w:r w:rsidR="00832B1D" w:rsidRPr="00ED5E00">
        <w:rPr>
          <w:rFonts w:eastAsia="標楷體"/>
          <w:sz w:val="28"/>
        </w:rPr>
        <w:t xml:space="preserve"> </w:t>
      </w:r>
      <w:r w:rsidRPr="00ED5E00">
        <w:rPr>
          <w:rFonts w:eastAsia="標楷體"/>
          <w:sz w:val="28"/>
        </w:rPr>
        <w:t>N</w:t>
      </w:r>
      <w:r w:rsidR="009554BC" w:rsidRPr="00ED5E00">
        <w:rPr>
          <w:rFonts w:eastAsia="標楷體"/>
          <w:sz w:val="28"/>
        </w:rPr>
        <w:t>,</w:t>
      </w:r>
      <w:r w:rsidRPr="00ED5E00">
        <w:rPr>
          <w:rFonts w:eastAsia="標楷體"/>
          <w:sz w:val="28"/>
        </w:rPr>
        <w:t>N–</w:t>
      </w:r>
      <w:r w:rsidR="0066589E" w:rsidRPr="00ED5E00">
        <w:rPr>
          <w:rFonts w:eastAsia="標楷體"/>
          <w:sz w:val="28"/>
        </w:rPr>
        <w:t>二甲基對苯二胺二鹽酸鹽</w:t>
      </w:r>
      <w:r w:rsidR="0066589E" w:rsidRPr="00ED5E00">
        <w:rPr>
          <w:rFonts w:eastAsia="標楷體" w:hint="eastAsia"/>
          <w:sz w:val="28"/>
        </w:rPr>
        <w:t>(</w:t>
      </w:r>
      <w:r w:rsidR="00880467" w:rsidRPr="00ED5E00">
        <w:rPr>
          <w:rFonts w:eastAsia="標楷體"/>
          <w:sz w:val="28"/>
          <w:szCs w:val="28"/>
        </w:rPr>
        <w:t>N,N-dimethyl-</w:t>
      </w:r>
      <w:r w:rsidR="00880467" w:rsidRPr="00ED5E00">
        <w:rPr>
          <w:rFonts w:eastAsia="標楷體"/>
          <w:i/>
          <w:sz w:val="28"/>
          <w:szCs w:val="28"/>
        </w:rPr>
        <w:t>p</w:t>
      </w:r>
      <w:r w:rsidR="00880467" w:rsidRPr="00ED5E00">
        <w:rPr>
          <w:rFonts w:eastAsia="標楷體"/>
          <w:sz w:val="28"/>
          <w:szCs w:val="28"/>
        </w:rPr>
        <w:t>-phenylenediamine dihydrochloride</w:t>
      </w:r>
      <w:r w:rsidR="00CE2C77" w:rsidRPr="00ED5E00">
        <w:rPr>
          <w:rFonts w:eastAsia="標楷體"/>
          <w:sz w:val="28"/>
        </w:rPr>
        <w:t xml:space="preserve">, </w:t>
      </w:r>
      <w:r w:rsidRPr="00ED5E00">
        <w:rPr>
          <w:rFonts w:eastAsia="標楷體"/>
          <w:sz w:val="28"/>
        </w:rPr>
        <w:t>(CH</w:t>
      </w:r>
      <w:r w:rsidRPr="00ED5E00">
        <w:rPr>
          <w:rFonts w:eastAsia="標楷體"/>
          <w:sz w:val="28"/>
          <w:vertAlign w:val="subscript"/>
        </w:rPr>
        <w:t>3</w:t>
      </w:r>
      <w:r w:rsidRPr="00ED5E00">
        <w:rPr>
          <w:rFonts w:eastAsia="標楷體"/>
          <w:sz w:val="28"/>
        </w:rPr>
        <w:t>)</w:t>
      </w:r>
      <w:r w:rsidRPr="00ED5E00">
        <w:rPr>
          <w:rFonts w:eastAsia="標楷體"/>
          <w:sz w:val="28"/>
          <w:vertAlign w:val="subscript"/>
        </w:rPr>
        <w:t>2</w:t>
      </w:r>
      <w:r w:rsidRPr="00ED5E00">
        <w:rPr>
          <w:rFonts w:eastAsia="標楷體"/>
          <w:sz w:val="28"/>
        </w:rPr>
        <w:t>NC</w:t>
      </w:r>
      <w:r w:rsidRPr="00ED5E00">
        <w:rPr>
          <w:rFonts w:eastAsia="標楷體"/>
          <w:sz w:val="28"/>
          <w:vertAlign w:val="subscript"/>
        </w:rPr>
        <w:t>6</w:t>
      </w:r>
      <w:r w:rsidRPr="00ED5E00">
        <w:rPr>
          <w:rFonts w:eastAsia="標楷體"/>
          <w:sz w:val="28"/>
        </w:rPr>
        <w:t>H</w:t>
      </w:r>
      <w:r w:rsidRPr="00ED5E00">
        <w:rPr>
          <w:rFonts w:eastAsia="標楷體"/>
          <w:sz w:val="28"/>
          <w:vertAlign w:val="subscript"/>
        </w:rPr>
        <w:t>4</w:t>
      </w:r>
      <w:r w:rsidRPr="00ED5E00">
        <w:rPr>
          <w:rFonts w:eastAsia="標楷體"/>
          <w:sz w:val="28"/>
        </w:rPr>
        <w:t>NH</w:t>
      </w:r>
      <w:r w:rsidRPr="00ED5E00">
        <w:rPr>
          <w:rFonts w:eastAsia="標楷體"/>
          <w:sz w:val="28"/>
          <w:vertAlign w:val="subscript"/>
        </w:rPr>
        <w:t>2</w:t>
      </w:r>
      <w:r w:rsidRPr="00ED5E00">
        <w:rPr>
          <w:rFonts w:eastAsia="標楷體"/>
          <w:sz w:val="28"/>
        </w:rPr>
        <w:t>．</w:t>
      </w:r>
      <w:r w:rsidRPr="00ED5E00">
        <w:rPr>
          <w:rFonts w:eastAsia="標楷體"/>
          <w:sz w:val="28"/>
        </w:rPr>
        <w:t>2HC</w:t>
      </w:r>
      <w:r w:rsidR="009554BC" w:rsidRPr="00ED5E00">
        <w:rPr>
          <w:rFonts w:eastAsia="標楷體"/>
          <w:sz w:val="28"/>
        </w:rPr>
        <w:t>l</w:t>
      </w:r>
      <w:r w:rsidR="0066589E" w:rsidRPr="00ED5E00">
        <w:rPr>
          <w:rFonts w:eastAsia="標楷體" w:hint="eastAsia"/>
          <w:sz w:val="28"/>
        </w:rPr>
        <w:t>)</w:t>
      </w:r>
      <w:r w:rsidRPr="00ED5E00">
        <w:rPr>
          <w:rFonts w:eastAsia="標楷體"/>
          <w:sz w:val="28"/>
        </w:rPr>
        <w:t>溶於</w:t>
      </w:r>
      <w:r w:rsidR="0066589E" w:rsidRPr="00ED5E00">
        <w:rPr>
          <w:rFonts w:eastAsia="標楷體" w:hint="eastAsia"/>
          <w:sz w:val="28"/>
        </w:rPr>
        <w:t xml:space="preserve"> </w:t>
      </w:r>
      <w:r w:rsidRPr="00ED5E00">
        <w:rPr>
          <w:rFonts w:eastAsia="標楷體"/>
          <w:sz w:val="28"/>
        </w:rPr>
        <w:t>100 mL</w:t>
      </w:r>
      <w:r w:rsidRPr="00ED5E00">
        <w:rPr>
          <w:rFonts w:eastAsia="標楷體"/>
          <w:sz w:val="28"/>
        </w:rPr>
        <w:t>之（</w:t>
      </w:r>
      <w:r w:rsidRPr="00ED5E00">
        <w:rPr>
          <w:rFonts w:eastAsia="標楷體"/>
          <w:sz w:val="28"/>
        </w:rPr>
        <w:t>1</w:t>
      </w:r>
      <w:r w:rsidRPr="00ED5E00">
        <w:rPr>
          <w:rFonts w:eastAsia="標楷體"/>
          <w:sz w:val="28"/>
        </w:rPr>
        <w:t>＋</w:t>
      </w:r>
      <w:r w:rsidRPr="00ED5E00">
        <w:rPr>
          <w:rFonts w:eastAsia="標楷體"/>
          <w:sz w:val="28"/>
        </w:rPr>
        <w:t>3</w:t>
      </w:r>
      <w:r w:rsidRPr="00ED5E00">
        <w:rPr>
          <w:rFonts w:eastAsia="標楷體"/>
          <w:sz w:val="28"/>
        </w:rPr>
        <w:t>）濃硫酸稀釋液。</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lastRenderedPageBreak/>
        <w:t>（三）氯化鐵溶液，</w:t>
      </w:r>
      <w:r w:rsidR="00442839" w:rsidRPr="00ED5E00">
        <w:rPr>
          <w:rFonts w:eastAsia="標楷體"/>
          <w:sz w:val="28"/>
        </w:rPr>
        <w:t>1%</w:t>
      </w:r>
      <w:r w:rsidRPr="00ED5E00">
        <w:rPr>
          <w:rFonts w:eastAsia="標楷體"/>
          <w:sz w:val="28"/>
        </w:rPr>
        <w:t>：秤取</w:t>
      </w:r>
      <w:r w:rsidR="0016730C" w:rsidRPr="00ED5E00">
        <w:rPr>
          <w:rFonts w:eastAsia="標楷體" w:hint="eastAsia"/>
          <w:sz w:val="28"/>
        </w:rPr>
        <w:t xml:space="preserve"> </w:t>
      </w:r>
      <w:r w:rsidR="00832B1D" w:rsidRPr="00ED5E00">
        <w:rPr>
          <w:rFonts w:eastAsia="標楷體"/>
          <w:sz w:val="28"/>
        </w:rPr>
        <w:t>1 g</w:t>
      </w:r>
      <w:r w:rsidRPr="00ED5E00">
        <w:rPr>
          <w:rFonts w:eastAsia="標楷體"/>
          <w:sz w:val="28"/>
        </w:rPr>
        <w:t>氯化鐵</w:t>
      </w:r>
      <w:r w:rsidR="0016730C" w:rsidRPr="00ED5E00">
        <w:rPr>
          <w:rFonts w:eastAsia="標楷體" w:hint="eastAsia"/>
          <w:sz w:val="28"/>
        </w:rPr>
        <w:t>(</w:t>
      </w:r>
      <w:r w:rsidRPr="00ED5E00">
        <w:rPr>
          <w:rFonts w:eastAsia="標楷體"/>
          <w:sz w:val="28"/>
        </w:rPr>
        <w:t>Ferric chloride</w:t>
      </w:r>
      <w:r w:rsidR="00CE2C77" w:rsidRPr="00ED5E00">
        <w:rPr>
          <w:rFonts w:eastAsia="標楷體"/>
          <w:sz w:val="28"/>
        </w:rPr>
        <w:t xml:space="preserve">, </w:t>
      </w:r>
      <w:r w:rsidRPr="00ED5E00">
        <w:rPr>
          <w:rFonts w:eastAsia="標楷體"/>
          <w:sz w:val="28"/>
        </w:rPr>
        <w:t>FeC</w:t>
      </w:r>
      <w:r w:rsidR="00013504" w:rsidRPr="00ED5E00">
        <w:rPr>
          <w:rFonts w:eastAsia="標楷體"/>
          <w:sz w:val="28"/>
        </w:rPr>
        <w:t>l</w:t>
      </w:r>
      <w:r w:rsidRPr="00ED5E00">
        <w:rPr>
          <w:rFonts w:eastAsia="標楷體"/>
          <w:sz w:val="28"/>
          <w:vertAlign w:val="subscript"/>
        </w:rPr>
        <w:t>3</w:t>
      </w:r>
      <w:r w:rsidRPr="00ED5E00">
        <w:rPr>
          <w:rFonts w:eastAsia="標楷體"/>
          <w:sz w:val="28"/>
        </w:rPr>
        <w:t>．</w:t>
      </w:r>
      <w:r w:rsidRPr="00ED5E00">
        <w:rPr>
          <w:rFonts w:eastAsia="標楷體"/>
          <w:sz w:val="28"/>
        </w:rPr>
        <w:t>6H</w:t>
      </w:r>
      <w:r w:rsidRPr="00ED5E00">
        <w:rPr>
          <w:rFonts w:eastAsia="標楷體"/>
          <w:sz w:val="28"/>
          <w:vertAlign w:val="subscript"/>
        </w:rPr>
        <w:t>2</w:t>
      </w:r>
      <w:r w:rsidRPr="00ED5E00">
        <w:rPr>
          <w:rFonts w:eastAsia="標楷體"/>
          <w:sz w:val="28"/>
        </w:rPr>
        <w:t>O</w:t>
      </w:r>
      <w:r w:rsidR="0016730C" w:rsidRPr="00ED5E00">
        <w:rPr>
          <w:rFonts w:eastAsia="標楷體" w:hint="eastAsia"/>
          <w:sz w:val="28"/>
        </w:rPr>
        <w:t>)</w:t>
      </w:r>
      <w:r w:rsidRPr="00ED5E00">
        <w:rPr>
          <w:rFonts w:eastAsia="標楷體"/>
          <w:sz w:val="28"/>
        </w:rPr>
        <w:t>溶於</w:t>
      </w:r>
      <w:r w:rsidR="0016730C" w:rsidRPr="00ED5E00">
        <w:rPr>
          <w:rFonts w:eastAsia="標楷體" w:hint="eastAsia"/>
          <w:sz w:val="28"/>
        </w:rPr>
        <w:t xml:space="preserve"> </w:t>
      </w:r>
      <w:r w:rsidR="00832B1D" w:rsidRPr="00ED5E00">
        <w:rPr>
          <w:rFonts w:eastAsia="標楷體"/>
          <w:sz w:val="28"/>
        </w:rPr>
        <w:t>100 mL</w:t>
      </w:r>
      <w:r w:rsidRPr="00ED5E00">
        <w:rPr>
          <w:rFonts w:eastAsia="標楷體"/>
          <w:sz w:val="28"/>
        </w:rPr>
        <w:t>之（</w:t>
      </w:r>
      <w:r w:rsidRPr="00ED5E00">
        <w:rPr>
          <w:rFonts w:eastAsia="標楷體"/>
          <w:sz w:val="28"/>
        </w:rPr>
        <w:t>1</w:t>
      </w:r>
      <w:r w:rsidRPr="00ED5E00">
        <w:rPr>
          <w:rFonts w:eastAsia="標楷體"/>
          <w:sz w:val="28"/>
        </w:rPr>
        <w:t>＋</w:t>
      </w:r>
      <w:r w:rsidRPr="00ED5E00">
        <w:rPr>
          <w:rFonts w:eastAsia="標楷體"/>
          <w:sz w:val="28"/>
        </w:rPr>
        <w:t>99</w:t>
      </w:r>
      <w:r w:rsidRPr="00ED5E00">
        <w:rPr>
          <w:rFonts w:eastAsia="標楷體"/>
          <w:sz w:val="28"/>
        </w:rPr>
        <w:t>）濃硫酸稀釋液。</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（四）碘溶液，</w:t>
      </w:r>
      <w:r w:rsidRPr="00ED5E00">
        <w:rPr>
          <w:rFonts w:eastAsia="標楷體"/>
          <w:sz w:val="28"/>
        </w:rPr>
        <w:t>0.1 N</w:t>
      </w:r>
      <w:r w:rsidRPr="00ED5E00">
        <w:rPr>
          <w:rFonts w:eastAsia="標楷體"/>
          <w:sz w:val="28"/>
        </w:rPr>
        <w:t>：秤取</w:t>
      </w:r>
      <w:r w:rsidR="0016730C" w:rsidRPr="00ED5E00">
        <w:rPr>
          <w:rFonts w:eastAsia="標楷體" w:hint="eastAsia"/>
          <w:sz w:val="28"/>
        </w:rPr>
        <w:t xml:space="preserve"> </w:t>
      </w:r>
      <w:r w:rsidRPr="00ED5E00">
        <w:rPr>
          <w:rFonts w:eastAsia="標楷體"/>
          <w:sz w:val="28"/>
        </w:rPr>
        <w:t>40 g</w:t>
      </w:r>
      <w:r w:rsidR="0016730C" w:rsidRPr="00ED5E00">
        <w:rPr>
          <w:rFonts w:eastAsia="標楷體"/>
          <w:sz w:val="28"/>
        </w:rPr>
        <w:t>碘化鉀</w:t>
      </w:r>
      <w:r w:rsidR="0016730C" w:rsidRPr="00ED5E00">
        <w:rPr>
          <w:rFonts w:eastAsia="標楷體" w:hint="eastAsia"/>
          <w:sz w:val="28"/>
        </w:rPr>
        <w:t>(</w:t>
      </w:r>
      <w:r w:rsidRPr="00ED5E00">
        <w:rPr>
          <w:rFonts w:eastAsia="標楷體"/>
          <w:sz w:val="28"/>
        </w:rPr>
        <w:t>Potassium iodide</w:t>
      </w:r>
      <w:r w:rsidR="00CE2C77" w:rsidRPr="00ED5E00">
        <w:rPr>
          <w:rFonts w:eastAsia="標楷體"/>
          <w:sz w:val="28"/>
        </w:rPr>
        <w:t xml:space="preserve">, </w:t>
      </w:r>
      <w:r w:rsidRPr="00ED5E00">
        <w:rPr>
          <w:rFonts w:eastAsia="標楷體"/>
          <w:sz w:val="28"/>
        </w:rPr>
        <w:t>KI</w:t>
      </w:r>
      <w:r w:rsidR="0016730C" w:rsidRPr="00ED5E00">
        <w:rPr>
          <w:rFonts w:eastAsia="標楷體" w:hint="eastAsia"/>
          <w:sz w:val="28"/>
        </w:rPr>
        <w:t>)</w:t>
      </w:r>
      <w:r w:rsidRPr="00ED5E00">
        <w:rPr>
          <w:rFonts w:eastAsia="標楷體"/>
          <w:sz w:val="28"/>
        </w:rPr>
        <w:t>置於</w:t>
      </w:r>
      <w:r w:rsidR="00832B1D" w:rsidRPr="00ED5E00">
        <w:rPr>
          <w:rFonts w:eastAsia="標楷體"/>
          <w:sz w:val="28"/>
        </w:rPr>
        <w:t>250 mL</w:t>
      </w:r>
      <w:r w:rsidRPr="00ED5E00">
        <w:rPr>
          <w:rFonts w:eastAsia="標楷體"/>
          <w:sz w:val="28"/>
        </w:rPr>
        <w:t>燒杯，加入</w:t>
      </w:r>
      <w:r w:rsidR="00832B1D" w:rsidRPr="00ED5E00">
        <w:rPr>
          <w:rFonts w:eastAsia="標楷體"/>
          <w:sz w:val="28"/>
        </w:rPr>
        <w:t>25 mL</w:t>
      </w:r>
      <w:r w:rsidR="005D6289" w:rsidRPr="00ED5E00">
        <w:rPr>
          <w:rFonts w:eastAsia="標楷體"/>
          <w:sz w:val="28"/>
        </w:rPr>
        <w:t>試劑水</w:t>
      </w:r>
      <w:r w:rsidRPr="00ED5E00">
        <w:rPr>
          <w:rFonts w:eastAsia="標楷體"/>
          <w:sz w:val="28"/>
        </w:rPr>
        <w:t>和</w:t>
      </w:r>
      <w:r w:rsidR="0016730C" w:rsidRPr="00ED5E00">
        <w:rPr>
          <w:rFonts w:eastAsia="標楷體" w:hint="eastAsia"/>
          <w:sz w:val="28"/>
        </w:rPr>
        <w:t xml:space="preserve"> </w:t>
      </w:r>
      <w:r w:rsidR="00832B1D" w:rsidRPr="00ED5E00">
        <w:rPr>
          <w:rFonts w:eastAsia="標楷體"/>
          <w:sz w:val="28"/>
        </w:rPr>
        <w:t>13 g</w:t>
      </w:r>
      <w:r w:rsidR="0016730C" w:rsidRPr="00ED5E00">
        <w:rPr>
          <w:rFonts w:eastAsia="標楷體"/>
          <w:sz w:val="28"/>
        </w:rPr>
        <w:t>碘</w:t>
      </w:r>
      <w:r w:rsidR="0016730C" w:rsidRPr="00ED5E00">
        <w:rPr>
          <w:rFonts w:eastAsia="標楷體" w:hint="eastAsia"/>
          <w:sz w:val="28"/>
        </w:rPr>
        <w:t>(</w:t>
      </w:r>
      <w:r w:rsidRPr="00ED5E00">
        <w:rPr>
          <w:rFonts w:eastAsia="標楷體"/>
          <w:sz w:val="28"/>
        </w:rPr>
        <w:t>Iodine</w:t>
      </w:r>
      <w:r w:rsidR="00CE2C77" w:rsidRPr="00ED5E00">
        <w:rPr>
          <w:rFonts w:eastAsia="標楷體"/>
          <w:sz w:val="28"/>
        </w:rPr>
        <w:t xml:space="preserve">, </w:t>
      </w:r>
      <w:r w:rsidRPr="00ED5E00">
        <w:rPr>
          <w:rFonts w:eastAsia="標楷體"/>
          <w:sz w:val="28"/>
        </w:rPr>
        <w:t>I</w:t>
      </w:r>
      <w:r w:rsidRPr="00ED5E00">
        <w:rPr>
          <w:rFonts w:eastAsia="標楷體"/>
          <w:sz w:val="28"/>
          <w:vertAlign w:val="subscript"/>
        </w:rPr>
        <w:t>2</w:t>
      </w:r>
      <w:r w:rsidR="0016730C" w:rsidRPr="00ED5E00">
        <w:rPr>
          <w:rFonts w:eastAsia="標楷體" w:hint="eastAsia"/>
          <w:sz w:val="28"/>
        </w:rPr>
        <w:t>)</w:t>
      </w:r>
      <w:r w:rsidRPr="00ED5E00">
        <w:rPr>
          <w:rFonts w:eastAsia="標楷體"/>
          <w:sz w:val="28"/>
        </w:rPr>
        <w:t>，攪拌使其溶解後，用</w:t>
      </w:r>
      <w:r w:rsidR="005D6289" w:rsidRPr="00ED5E00">
        <w:rPr>
          <w:rFonts w:eastAsia="標楷體"/>
          <w:sz w:val="28"/>
        </w:rPr>
        <w:t>試劑水</w:t>
      </w:r>
      <w:r w:rsidRPr="00ED5E00">
        <w:rPr>
          <w:rFonts w:eastAsia="標楷體"/>
          <w:sz w:val="28"/>
        </w:rPr>
        <w:t>稀釋至</w:t>
      </w:r>
      <w:r w:rsidRPr="00ED5E00">
        <w:rPr>
          <w:rFonts w:eastAsia="標楷體"/>
          <w:sz w:val="28"/>
        </w:rPr>
        <w:t>1 L</w:t>
      </w:r>
      <w:r w:rsidRPr="00ED5E00">
        <w:rPr>
          <w:rFonts w:eastAsia="標楷體"/>
          <w:sz w:val="28"/>
        </w:rPr>
        <w:t>，加入</w:t>
      </w:r>
      <w:r w:rsidR="0016730C" w:rsidRPr="00ED5E00">
        <w:rPr>
          <w:rFonts w:eastAsia="標楷體" w:hint="eastAsia"/>
          <w:sz w:val="28"/>
        </w:rPr>
        <w:t xml:space="preserve">　</w:t>
      </w:r>
      <w:r w:rsidR="00832B1D" w:rsidRPr="00ED5E00">
        <w:rPr>
          <w:rFonts w:eastAsia="標楷體"/>
          <w:sz w:val="28"/>
        </w:rPr>
        <w:t>3</w:t>
      </w:r>
      <w:r w:rsidR="0016730C" w:rsidRPr="00ED5E00">
        <w:rPr>
          <w:rFonts w:eastAsia="標楷體" w:hint="eastAsia"/>
          <w:sz w:val="28"/>
        </w:rPr>
        <w:t xml:space="preserve">　</w:t>
      </w:r>
      <w:r w:rsidRPr="00ED5E00">
        <w:rPr>
          <w:rFonts w:eastAsia="標楷體"/>
          <w:sz w:val="28"/>
        </w:rPr>
        <w:t>滴濃鹽酸</w:t>
      </w:r>
      <w:r w:rsidR="0016730C" w:rsidRPr="00ED5E00">
        <w:rPr>
          <w:rFonts w:eastAsia="標楷體" w:hint="eastAsia"/>
          <w:sz w:val="28"/>
        </w:rPr>
        <w:t>(</w:t>
      </w:r>
      <w:r w:rsidRPr="00ED5E00">
        <w:rPr>
          <w:rFonts w:eastAsia="標楷體"/>
          <w:sz w:val="28"/>
        </w:rPr>
        <w:t>HCl</w:t>
      </w:r>
      <w:r w:rsidR="0016730C" w:rsidRPr="00ED5E00">
        <w:rPr>
          <w:rFonts w:eastAsia="標楷體" w:hint="eastAsia"/>
          <w:sz w:val="28"/>
        </w:rPr>
        <w:t>)</w:t>
      </w:r>
      <w:r w:rsidR="00150F03" w:rsidRPr="00ED5E00">
        <w:rPr>
          <w:rFonts w:eastAsia="標楷體" w:hint="eastAsia"/>
          <w:sz w:val="28"/>
        </w:rPr>
        <w:t>，</w:t>
      </w:r>
      <w:r w:rsidRPr="00ED5E00">
        <w:rPr>
          <w:rFonts w:eastAsia="標楷體"/>
          <w:sz w:val="28"/>
        </w:rPr>
        <w:t>置於棕色玻璃瓶</w:t>
      </w:r>
      <w:r w:rsidR="00653AAA" w:rsidRPr="00ED5E00">
        <w:rPr>
          <w:rFonts w:eastAsia="標楷體"/>
          <w:sz w:val="28"/>
        </w:rPr>
        <w:t>並貯</w:t>
      </w:r>
      <w:r w:rsidR="00442839" w:rsidRPr="00ED5E00">
        <w:rPr>
          <w:rFonts w:eastAsia="標楷體"/>
          <w:sz w:val="28"/>
        </w:rPr>
        <w:t>存於</w:t>
      </w:r>
      <w:r w:rsidR="0016730C" w:rsidRPr="00ED5E00">
        <w:rPr>
          <w:rFonts w:eastAsia="標楷體" w:hint="eastAsia"/>
          <w:sz w:val="28"/>
        </w:rPr>
        <w:t xml:space="preserve"> </w:t>
      </w:r>
      <w:r w:rsidR="00442839" w:rsidRPr="00ED5E00">
        <w:rPr>
          <w:rFonts w:eastAsia="標楷體"/>
          <w:sz w:val="28"/>
        </w:rPr>
        <w:t>10</w:t>
      </w:r>
      <w:r w:rsidR="00442839" w:rsidRPr="00ED5E00">
        <w:rPr>
          <w:rFonts w:ascii="新細明體" w:hAnsi="新細明體" w:cs="新細明體" w:hint="eastAsia"/>
          <w:sz w:val="28"/>
        </w:rPr>
        <w:t>℃</w:t>
      </w:r>
      <w:r w:rsidR="00442839" w:rsidRPr="00ED5E00">
        <w:rPr>
          <w:rFonts w:eastAsia="標楷體"/>
          <w:sz w:val="28"/>
        </w:rPr>
        <w:t>以下</w:t>
      </w:r>
      <w:r w:rsidR="00762FC8" w:rsidRPr="00ED5E00">
        <w:rPr>
          <w:rFonts w:eastAsia="標楷體"/>
          <w:sz w:val="28"/>
        </w:rPr>
        <w:t>，本溶液應於每一工作日重新配製</w:t>
      </w:r>
      <w:r w:rsidRPr="00ED5E00">
        <w:rPr>
          <w:rFonts w:eastAsia="標楷體"/>
          <w:sz w:val="28"/>
        </w:rPr>
        <w:t>。</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（五）澱粉指示液：秤取</w:t>
      </w:r>
      <w:r w:rsidR="0016730C" w:rsidRPr="00ED5E00">
        <w:rPr>
          <w:rFonts w:eastAsia="標楷體" w:hint="eastAsia"/>
          <w:sz w:val="28"/>
        </w:rPr>
        <w:t xml:space="preserve"> </w:t>
      </w:r>
      <w:r w:rsidR="00B37BF5" w:rsidRPr="00ED5E00">
        <w:rPr>
          <w:rFonts w:eastAsia="標楷體"/>
          <w:sz w:val="28"/>
        </w:rPr>
        <w:t>0.4 g</w:t>
      </w:r>
      <w:r w:rsidRPr="00ED5E00">
        <w:rPr>
          <w:rFonts w:eastAsia="標楷體"/>
          <w:sz w:val="28"/>
        </w:rPr>
        <w:t>可溶性澱粉，加入少量</w:t>
      </w:r>
      <w:r w:rsidR="005D6289" w:rsidRPr="00ED5E00">
        <w:rPr>
          <w:rFonts w:eastAsia="標楷體"/>
          <w:sz w:val="28"/>
        </w:rPr>
        <w:t>試劑水</w:t>
      </w:r>
      <w:r w:rsidRPr="00ED5E00">
        <w:rPr>
          <w:rFonts w:eastAsia="標楷體"/>
          <w:sz w:val="28"/>
        </w:rPr>
        <w:t>，調成均勻糊狀，此糊狀物小心地倒入</w:t>
      </w:r>
      <w:r w:rsidR="0016730C" w:rsidRPr="00ED5E00">
        <w:rPr>
          <w:rFonts w:eastAsia="標楷體" w:hint="eastAsia"/>
          <w:sz w:val="28"/>
        </w:rPr>
        <w:t xml:space="preserve"> </w:t>
      </w:r>
      <w:r w:rsidR="00B37BF5" w:rsidRPr="00ED5E00">
        <w:rPr>
          <w:rFonts w:eastAsia="標楷體"/>
          <w:sz w:val="28"/>
        </w:rPr>
        <w:t>200 mL</w:t>
      </w:r>
      <w:r w:rsidRPr="00ED5E00">
        <w:rPr>
          <w:rFonts w:eastAsia="標楷體"/>
          <w:sz w:val="28"/>
        </w:rPr>
        <w:t>沸水中，繼續煮沸直至澄清，冷卻後，置於有蓋之玻璃瓶。</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（六）硫代硫酸鈉標準液，</w:t>
      </w:r>
      <w:r w:rsidRPr="00ED5E00">
        <w:rPr>
          <w:rFonts w:eastAsia="標楷體"/>
          <w:sz w:val="28"/>
        </w:rPr>
        <w:t>0.1 N</w:t>
      </w:r>
      <w:r w:rsidRPr="00ED5E00">
        <w:rPr>
          <w:rFonts w:eastAsia="標楷體"/>
          <w:sz w:val="28"/>
        </w:rPr>
        <w:t>：溶解</w:t>
      </w:r>
      <w:r w:rsidR="0016730C" w:rsidRPr="00ED5E00">
        <w:rPr>
          <w:rFonts w:eastAsia="標楷體" w:hint="eastAsia"/>
          <w:sz w:val="28"/>
        </w:rPr>
        <w:t xml:space="preserve"> </w:t>
      </w:r>
      <w:r w:rsidR="00B37BF5" w:rsidRPr="00ED5E00">
        <w:rPr>
          <w:rFonts w:eastAsia="標楷體"/>
          <w:sz w:val="28"/>
        </w:rPr>
        <w:t>25 g</w:t>
      </w:r>
      <w:r w:rsidR="0016730C" w:rsidRPr="00ED5E00">
        <w:rPr>
          <w:rFonts w:eastAsia="標楷體"/>
          <w:sz w:val="28"/>
        </w:rPr>
        <w:t>硫代硫酸鈉</w:t>
      </w:r>
      <w:r w:rsidR="0016730C" w:rsidRPr="00ED5E00">
        <w:rPr>
          <w:rFonts w:eastAsia="標楷體" w:hint="eastAsia"/>
          <w:sz w:val="28"/>
        </w:rPr>
        <w:t>(</w:t>
      </w:r>
      <w:r w:rsidRPr="00ED5E00">
        <w:rPr>
          <w:rFonts w:eastAsia="標楷體"/>
          <w:sz w:val="28"/>
        </w:rPr>
        <w:t>Sodium thiosulfate</w:t>
      </w:r>
      <w:r w:rsidR="00B37BF5" w:rsidRPr="00ED5E00">
        <w:rPr>
          <w:rFonts w:eastAsia="標楷體"/>
          <w:sz w:val="28"/>
        </w:rPr>
        <w:t xml:space="preserve">, </w:t>
      </w:r>
      <w:r w:rsidRPr="00ED5E00">
        <w:rPr>
          <w:rFonts w:eastAsia="標楷體"/>
          <w:sz w:val="28"/>
        </w:rPr>
        <w:t>Na</w:t>
      </w:r>
      <w:r w:rsidRPr="00ED5E00">
        <w:rPr>
          <w:rFonts w:eastAsia="標楷體"/>
          <w:sz w:val="28"/>
          <w:vertAlign w:val="subscript"/>
        </w:rPr>
        <w:t>2</w:t>
      </w:r>
      <w:r w:rsidRPr="00ED5E00">
        <w:rPr>
          <w:rFonts w:eastAsia="標楷體"/>
          <w:sz w:val="28"/>
        </w:rPr>
        <w:t>S</w:t>
      </w:r>
      <w:r w:rsidRPr="00ED5E00">
        <w:rPr>
          <w:rFonts w:eastAsia="標楷體"/>
          <w:sz w:val="28"/>
          <w:vertAlign w:val="subscript"/>
        </w:rPr>
        <w:t>2</w:t>
      </w:r>
      <w:r w:rsidRPr="00ED5E00">
        <w:rPr>
          <w:rFonts w:eastAsia="標楷體"/>
          <w:sz w:val="28"/>
        </w:rPr>
        <w:t>O</w:t>
      </w:r>
      <w:r w:rsidRPr="00ED5E00">
        <w:rPr>
          <w:rFonts w:eastAsia="標楷體"/>
          <w:sz w:val="28"/>
          <w:vertAlign w:val="subscript"/>
        </w:rPr>
        <w:t>3</w:t>
      </w:r>
      <w:r w:rsidRPr="00ED5E00">
        <w:rPr>
          <w:rFonts w:eastAsia="標楷體"/>
          <w:sz w:val="28"/>
        </w:rPr>
        <w:t>．</w:t>
      </w:r>
      <w:r w:rsidRPr="00ED5E00">
        <w:rPr>
          <w:rFonts w:eastAsia="標楷體"/>
          <w:sz w:val="28"/>
        </w:rPr>
        <w:t>5H</w:t>
      </w:r>
      <w:r w:rsidRPr="00ED5E00">
        <w:rPr>
          <w:rFonts w:eastAsia="標楷體"/>
          <w:sz w:val="28"/>
          <w:vertAlign w:val="subscript"/>
        </w:rPr>
        <w:t>2</w:t>
      </w:r>
      <w:r w:rsidRPr="00ED5E00">
        <w:rPr>
          <w:rFonts w:eastAsia="標楷體"/>
          <w:sz w:val="28"/>
        </w:rPr>
        <w:t>O</w:t>
      </w:r>
      <w:r w:rsidR="0016730C" w:rsidRPr="00ED5E00">
        <w:rPr>
          <w:rFonts w:eastAsia="標楷體" w:hint="eastAsia"/>
          <w:sz w:val="28"/>
        </w:rPr>
        <w:t>)</w:t>
      </w:r>
      <w:r w:rsidRPr="00ED5E00">
        <w:rPr>
          <w:rFonts w:eastAsia="標楷體"/>
          <w:sz w:val="28"/>
        </w:rPr>
        <w:t>於新配製經煮沸且放冷後之</w:t>
      </w:r>
      <w:r w:rsidR="005D6289" w:rsidRPr="00ED5E00">
        <w:rPr>
          <w:rFonts w:eastAsia="標楷體"/>
          <w:sz w:val="28"/>
        </w:rPr>
        <w:t>試劑水</w:t>
      </w:r>
      <w:r w:rsidR="0016730C" w:rsidRPr="00ED5E00">
        <w:rPr>
          <w:rFonts w:eastAsia="標楷體" w:hint="eastAsia"/>
          <w:sz w:val="28"/>
        </w:rPr>
        <w:t xml:space="preserve"> </w:t>
      </w:r>
      <w:r w:rsidRPr="00ED5E00">
        <w:rPr>
          <w:rFonts w:eastAsia="標楷體"/>
          <w:sz w:val="28"/>
        </w:rPr>
        <w:t>1 L</w:t>
      </w:r>
      <w:r w:rsidRPr="00ED5E00">
        <w:rPr>
          <w:rFonts w:eastAsia="標楷體"/>
          <w:sz w:val="28"/>
        </w:rPr>
        <w:t>中，加入</w:t>
      </w:r>
      <w:r w:rsidR="0016730C" w:rsidRPr="00ED5E00">
        <w:rPr>
          <w:rFonts w:eastAsia="標楷體" w:hint="eastAsia"/>
          <w:sz w:val="28"/>
        </w:rPr>
        <w:t xml:space="preserve"> </w:t>
      </w:r>
      <w:r w:rsidRPr="00ED5E00">
        <w:rPr>
          <w:rFonts w:eastAsia="標楷體"/>
          <w:sz w:val="28"/>
        </w:rPr>
        <w:t>0.1 g</w:t>
      </w:r>
      <w:r w:rsidRPr="00ED5E00">
        <w:rPr>
          <w:rFonts w:eastAsia="標楷體"/>
          <w:sz w:val="28"/>
        </w:rPr>
        <w:t>碳酸鈉</w:t>
      </w:r>
      <w:r w:rsidR="00DF2665" w:rsidRPr="00ED5E00">
        <w:rPr>
          <w:rFonts w:eastAsia="標楷體" w:hint="eastAsia"/>
          <w:sz w:val="28"/>
        </w:rPr>
        <w:t>(</w:t>
      </w:r>
      <w:r w:rsidRPr="00ED5E00">
        <w:rPr>
          <w:rFonts w:eastAsia="標楷體"/>
          <w:sz w:val="28"/>
        </w:rPr>
        <w:t>Sodium</w:t>
      </w:r>
      <w:r w:rsidR="00B37BF5" w:rsidRPr="00ED5E00">
        <w:rPr>
          <w:rFonts w:eastAsia="標楷體"/>
          <w:sz w:val="28"/>
        </w:rPr>
        <w:t xml:space="preserve"> </w:t>
      </w:r>
      <w:r w:rsidRPr="00ED5E00">
        <w:rPr>
          <w:rFonts w:eastAsia="標楷體"/>
          <w:sz w:val="28"/>
        </w:rPr>
        <w:t>carbonate</w:t>
      </w:r>
      <w:r w:rsidR="00B37BF5" w:rsidRPr="00ED5E00">
        <w:rPr>
          <w:rFonts w:eastAsia="標楷體"/>
          <w:sz w:val="28"/>
        </w:rPr>
        <w:t xml:space="preserve">, </w:t>
      </w:r>
      <w:r w:rsidRPr="00ED5E00">
        <w:rPr>
          <w:rFonts w:eastAsia="標楷體"/>
          <w:sz w:val="28"/>
        </w:rPr>
        <w:t>Na</w:t>
      </w:r>
      <w:r w:rsidRPr="00ED5E00">
        <w:rPr>
          <w:rFonts w:eastAsia="標楷體"/>
          <w:sz w:val="28"/>
          <w:vertAlign w:val="subscript"/>
        </w:rPr>
        <w:t>2</w:t>
      </w:r>
      <w:r w:rsidRPr="00ED5E00">
        <w:rPr>
          <w:rFonts w:eastAsia="標楷體"/>
          <w:sz w:val="28"/>
        </w:rPr>
        <w:t>S</w:t>
      </w:r>
      <w:r w:rsidRPr="00ED5E00">
        <w:rPr>
          <w:rFonts w:eastAsia="標楷體"/>
          <w:sz w:val="28"/>
          <w:vertAlign w:val="subscript"/>
        </w:rPr>
        <w:t>2</w:t>
      </w:r>
      <w:r w:rsidRPr="00ED5E00">
        <w:rPr>
          <w:rFonts w:eastAsia="標楷體"/>
          <w:sz w:val="28"/>
        </w:rPr>
        <w:t>O</w:t>
      </w:r>
      <w:r w:rsidRPr="00ED5E00">
        <w:rPr>
          <w:rFonts w:eastAsia="標楷體"/>
          <w:sz w:val="28"/>
          <w:vertAlign w:val="subscript"/>
        </w:rPr>
        <w:t>3</w:t>
      </w:r>
      <w:r w:rsidRPr="00ED5E00">
        <w:rPr>
          <w:rFonts w:eastAsia="標楷體"/>
          <w:sz w:val="28"/>
        </w:rPr>
        <w:t>．</w:t>
      </w:r>
      <w:r w:rsidRPr="00ED5E00">
        <w:rPr>
          <w:rFonts w:eastAsia="標楷體"/>
          <w:sz w:val="28"/>
        </w:rPr>
        <w:t>5H</w:t>
      </w:r>
      <w:r w:rsidRPr="00ED5E00">
        <w:rPr>
          <w:rFonts w:eastAsia="標楷體"/>
          <w:sz w:val="28"/>
          <w:vertAlign w:val="subscript"/>
        </w:rPr>
        <w:t>2</w:t>
      </w:r>
      <w:r w:rsidRPr="00ED5E00">
        <w:rPr>
          <w:rFonts w:eastAsia="標楷體"/>
          <w:sz w:val="28"/>
        </w:rPr>
        <w:t>O</w:t>
      </w:r>
      <w:r w:rsidR="00DF2665" w:rsidRPr="00ED5E00">
        <w:rPr>
          <w:rFonts w:eastAsia="標楷體" w:hint="eastAsia"/>
          <w:sz w:val="28"/>
        </w:rPr>
        <w:t>)</w:t>
      </w:r>
      <w:r w:rsidRPr="00ED5E00">
        <w:rPr>
          <w:rFonts w:eastAsia="標楷體"/>
          <w:sz w:val="28"/>
        </w:rPr>
        <w:t>，放置一天後再行標定。</w:t>
      </w:r>
      <w:r w:rsidRPr="00ED5E00">
        <w:rPr>
          <w:rFonts w:eastAsia="標楷體"/>
          <w:sz w:val="28"/>
        </w:rPr>
        <w:t xml:space="preserve"> </w:t>
      </w:r>
    </w:p>
    <w:p w:rsidR="00E66F81" w:rsidRPr="00ED5E00" w:rsidRDefault="00E66F81" w:rsidP="009D4DEF">
      <w:pPr>
        <w:snapToGrid w:val="0"/>
        <w:spacing w:before="120" w:after="120"/>
        <w:ind w:firstLineChars="400" w:firstLine="1120"/>
        <w:jc w:val="both"/>
        <w:rPr>
          <w:rFonts w:eastAsia="標楷體"/>
          <w:sz w:val="28"/>
        </w:rPr>
      </w:pPr>
      <w:r w:rsidRPr="00ED5E00">
        <w:rPr>
          <w:rFonts w:eastAsia="標楷體"/>
          <w:sz w:val="28"/>
        </w:rPr>
        <w:t>硫代硫酸鈉標準液之標定</w:t>
      </w:r>
    </w:p>
    <w:p w:rsidR="00E66F81" w:rsidRPr="00ED5E00" w:rsidRDefault="00B37BF5" w:rsidP="009D4DEF">
      <w:pPr>
        <w:snapToGrid w:val="0"/>
        <w:spacing w:before="120" w:after="120"/>
        <w:ind w:leftChars="467" w:left="1121" w:firstLineChars="200" w:firstLine="560"/>
        <w:jc w:val="both"/>
        <w:rPr>
          <w:rFonts w:eastAsia="標楷體"/>
          <w:sz w:val="28"/>
        </w:rPr>
      </w:pPr>
      <w:r w:rsidRPr="00ED5E00">
        <w:rPr>
          <w:rFonts w:eastAsia="標楷體"/>
          <w:sz w:val="28"/>
        </w:rPr>
        <w:t>精確秤取</w:t>
      </w:r>
      <w:r w:rsidR="00E66F81" w:rsidRPr="00ED5E00">
        <w:rPr>
          <w:rFonts w:eastAsia="標楷體"/>
          <w:sz w:val="28"/>
        </w:rPr>
        <w:t>經</w:t>
      </w:r>
      <w:r w:rsidR="00DF2665" w:rsidRPr="00ED5E00">
        <w:rPr>
          <w:rFonts w:eastAsia="標楷體" w:hint="eastAsia"/>
          <w:sz w:val="28"/>
        </w:rPr>
        <w:t xml:space="preserve"> </w:t>
      </w:r>
      <w:r w:rsidR="00E66F81" w:rsidRPr="00ED5E00">
        <w:rPr>
          <w:rFonts w:eastAsia="標楷體"/>
          <w:sz w:val="28"/>
        </w:rPr>
        <w:t>180</w:t>
      </w:r>
      <w:r w:rsidR="00E66F81" w:rsidRPr="00ED5E00">
        <w:rPr>
          <w:rFonts w:ascii="新細明體" w:hAnsi="新細明體" w:cs="新細明體" w:hint="eastAsia"/>
          <w:sz w:val="28"/>
        </w:rPr>
        <w:t>℃</w:t>
      </w:r>
      <w:r w:rsidR="00E66F81" w:rsidRPr="00ED5E00">
        <w:rPr>
          <w:rFonts w:eastAsia="標楷體"/>
          <w:sz w:val="28"/>
        </w:rPr>
        <w:t>烘乾</w:t>
      </w:r>
      <w:r w:rsidR="00DF2665" w:rsidRPr="00ED5E00">
        <w:rPr>
          <w:rFonts w:eastAsia="標楷體" w:hint="eastAsia"/>
          <w:sz w:val="28"/>
        </w:rPr>
        <w:t xml:space="preserve"> </w:t>
      </w:r>
      <w:r w:rsidRPr="00ED5E00">
        <w:rPr>
          <w:rFonts w:eastAsia="標楷體"/>
          <w:sz w:val="28"/>
        </w:rPr>
        <w:t>2</w:t>
      </w:r>
      <w:r w:rsidR="00DF2665" w:rsidRPr="00ED5E00">
        <w:rPr>
          <w:rFonts w:eastAsia="標楷體" w:hint="eastAsia"/>
          <w:sz w:val="28"/>
        </w:rPr>
        <w:t xml:space="preserve"> </w:t>
      </w:r>
      <w:r w:rsidR="00E66F81" w:rsidRPr="00ED5E00">
        <w:rPr>
          <w:rFonts w:eastAsia="標楷體"/>
          <w:sz w:val="28"/>
        </w:rPr>
        <w:t>小時之碘酸鉀</w:t>
      </w:r>
      <w:r w:rsidR="00DF2665" w:rsidRPr="00ED5E00">
        <w:rPr>
          <w:rFonts w:eastAsia="標楷體" w:hint="eastAsia"/>
          <w:sz w:val="28"/>
        </w:rPr>
        <w:t>(</w:t>
      </w:r>
      <w:r w:rsidR="00E66F81" w:rsidRPr="00ED5E00">
        <w:rPr>
          <w:rFonts w:eastAsia="標楷體"/>
          <w:sz w:val="28"/>
        </w:rPr>
        <w:t>Potassium iodate</w:t>
      </w:r>
      <w:r w:rsidRPr="00ED5E00">
        <w:rPr>
          <w:rFonts w:eastAsia="標楷體"/>
          <w:sz w:val="28"/>
        </w:rPr>
        <w:t xml:space="preserve">, </w:t>
      </w:r>
      <w:r w:rsidR="00E66F81" w:rsidRPr="00ED5E00">
        <w:rPr>
          <w:rFonts w:eastAsia="標楷體"/>
          <w:sz w:val="28"/>
        </w:rPr>
        <w:t>KIO</w:t>
      </w:r>
      <w:r w:rsidR="00E66F81" w:rsidRPr="00ED5E00">
        <w:rPr>
          <w:rFonts w:eastAsia="標楷體"/>
          <w:sz w:val="28"/>
          <w:vertAlign w:val="subscript"/>
        </w:rPr>
        <w:t>3</w:t>
      </w:r>
      <w:r w:rsidR="00DF2665" w:rsidRPr="00ED5E00">
        <w:rPr>
          <w:rFonts w:eastAsia="標楷體" w:hint="eastAsia"/>
          <w:sz w:val="28"/>
        </w:rPr>
        <w:t>)</w:t>
      </w:r>
      <w:r w:rsidRPr="00ED5E00">
        <w:rPr>
          <w:rFonts w:eastAsia="標楷體"/>
          <w:sz w:val="28"/>
        </w:rPr>
        <w:t>1.5 g</w:t>
      </w:r>
      <w:r w:rsidR="00E66F81" w:rsidRPr="00ED5E00">
        <w:rPr>
          <w:rFonts w:eastAsia="標楷體"/>
          <w:sz w:val="28"/>
        </w:rPr>
        <w:t>溶於</w:t>
      </w:r>
      <w:r w:rsidR="005D6289" w:rsidRPr="00ED5E00">
        <w:rPr>
          <w:rFonts w:eastAsia="標楷體"/>
          <w:sz w:val="28"/>
        </w:rPr>
        <w:t>試劑水</w:t>
      </w:r>
      <w:r w:rsidR="00E66F81" w:rsidRPr="00ED5E00">
        <w:rPr>
          <w:rFonts w:eastAsia="標楷體"/>
          <w:sz w:val="28"/>
        </w:rPr>
        <w:t>，稀釋至</w:t>
      </w:r>
      <w:r w:rsidR="00DF2665" w:rsidRPr="00ED5E00">
        <w:rPr>
          <w:rFonts w:eastAsia="標楷體" w:hint="eastAsia"/>
          <w:sz w:val="28"/>
        </w:rPr>
        <w:t xml:space="preserve"> </w:t>
      </w:r>
      <w:r w:rsidRPr="00ED5E00">
        <w:rPr>
          <w:rFonts w:eastAsia="標楷體"/>
          <w:sz w:val="28"/>
        </w:rPr>
        <w:t>500 mL</w:t>
      </w:r>
      <w:r w:rsidR="00E66F81" w:rsidRPr="00ED5E00">
        <w:rPr>
          <w:rFonts w:eastAsia="標楷體"/>
          <w:sz w:val="28"/>
        </w:rPr>
        <w:t>標線。量取此碘酸鉀溶液</w:t>
      </w:r>
      <w:r w:rsidR="00DF2665" w:rsidRPr="00ED5E00">
        <w:rPr>
          <w:rFonts w:eastAsia="標楷體" w:hint="eastAsia"/>
          <w:sz w:val="28"/>
        </w:rPr>
        <w:t xml:space="preserve"> </w:t>
      </w:r>
      <w:r w:rsidR="00E66F81" w:rsidRPr="00ED5E00">
        <w:rPr>
          <w:rFonts w:eastAsia="標楷體"/>
          <w:sz w:val="28"/>
        </w:rPr>
        <w:t>50.0 mL</w:t>
      </w:r>
      <w:r w:rsidR="00E66F81" w:rsidRPr="00ED5E00">
        <w:rPr>
          <w:rFonts w:eastAsia="標楷體"/>
          <w:sz w:val="28"/>
        </w:rPr>
        <w:t>，置於</w:t>
      </w:r>
      <w:r w:rsidR="00DF2665" w:rsidRPr="00ED5E00">
        <w:rPr>
          <w:rFonts w:eastAsia="標楷體" w:hint="eastAsia"/>
          <w:sz w:val="28"/>
        </w:rPr>
        <w:t xml:space="preserve"> </w:t>
      </w:r>
      <w:r w:rsidRPr="00ED5E00">
        <w:rPr>
          <w:rFonts w:eastAsia="標楷體"/>
          <w:sz w:val="28"/>
        </w:rPr>
        <w:t>500 mL</w:t>
      </w:r>
      <w:r w:rsidR="00E66F81" w:rsidRPr="00ED5E00">
        <w:rPr>
          <w:rFonts w:eastAsia="標楷體"/>
          <w:sz w:val="28"/>
        </w:rPr>
        <w:t>有蓋燒瓶，加入</w:t>
      </w:r>
      <w:r w:rsidR="00DF2665" w:rsidRPr="00ED5E00">
        <w:rPr>
          <w:rFonts w:eastAsia="標楷體" w:hint="eastAsia"/>
          <w:sz w:val="28"/>
        </w:rPr>
        <w:t xml:space="preserve"> </w:t>
      </w:r>
      <w:r w:rsidRPr="00ED5E00">
        <w:rPr>
          <w:rFonts w:eastAsia="標楷體"/>
          <w:sz w:val="28"/>
        </w:rPr>
        <w:t>2 g</w:t>
      </w:r>
      <w:r w:rsidR="00E66F81" w:rsidRPr="00ED5E00">
        <w:rPr>
          <w:rFonts w:eastAsia="標楷體"/>
          <w:sz w:val="28"/>
        </w:rPr>
        <w:t>碘化鉀</w:t>
      </w:r>
      <w:r w:rsidR="00DF2665" w:rsidRPr="00ED5E00">
        <w:rPr>
          <w:rFonts w:eastAsia="標楷體" w:hint="eastAsia"/>
          <w:sz w:val="28"/>
        </w:rPr>
        <w:t>(</w:t>
      </w:r>
      <w:r w:rsidR="00E66F81" w:rsidRPr="00ED5E00">
        <w:rPr>
          <w:rFonts w:eastAsia="標楷體"/>
          <w:sz w:val="28"/>
        </w:rPr>
        <w:t>KI</w:t>
      </w:r>
      <w:r w:rsidR="00DF2665" w:rsidRPr="00ED5E00">
        <w:rPr>
          <w:rFonts w:eastAsia="標楷體" w:hint="eastAsia"/>
          <w:sz w:val="28"/>
        </w:rPr>
        <w:t>)</w:t>
      </w:r>
      <w:r w:rsidR="00E66F81" w:rsidRPr="00ED5E00">
        <w:rPr>
          <w:rFonts w:eastAsia="標楷體"/>
          <w:sz w:val="28"/>
        </w:rPr>
        <w:t>和</w:t>
      </w:r>
      <w:r w:rsidRPr="00ED5E00">
        <w:rPr>
          <w:rFonts w:eastAsia="標楷體"/>
          <w:sz w:val="28"/>
        </w:rPr>
        <w:t xml:space="preserve"> 10 mL</w:t>
      </w:r>
      <w:r w:rsidR="00E66F81" w:rsidRPr="00ED5E00">
        <w:rPr>
          <w:rFonts w:eastAsia="標楷體"/>
          <w:sz w:val="28"/>
        </w:rPr>
        <w:t>之（</w:t>
      </w:r>
      <w:r w:rsidR="00E66F81" w:rsidRPr="00ED5E00">
        <w:rPr>
          <w:rFonts w:eastAsia="標楷體"/>
          <w:sz w:val="28"/>
        </w:rPr>
        <w:t>1</w:t>
      </w:r>
      <w:r w:rsidR="00E66F81" w:rsidRPr="00ED5E00">
        <w:rPr>
          <w:rFonts w:eastAsia="標楷體"/>
          <w:sz w:val="28"/>
        </w:rPr>
        <w:t>＋</w:t>
      </w:r>
      <w:r w:rsidR="00E66F81" w:rsidRPr="00ED5E00">
        <w:rPr>
          <w:rFonts w:eastAsia="標楷體"/>
          <w:sz w:val="28"/>
        </w:rPr>
        <w:t>10</w:t>
      </w:r>
      <w:r w:rsidR="00E66F81" w:rsidRPr="00ED5E00">
        <w:rPr>
          <w:rFonts w:eastAsia="標楷體"/>
          <w:sz w:val="28"/>
        </w:rPr>
        <w:t>）濃鹽酸稀釋液，立刻加蓋，放置於冷暗處靜置</w:t>
      </w:r>
      <w:r w:rsidR="00DF2665" w:rsidRPr="00ED5E00">
        <w:rPr>
          <w:rFonts w:eastAsia="標楷體" w:hint="eastAsia"/>
          <w:sz w:val="28"/>
        </w:rPr>
        <w:t xml:space="preserve"> </w:t>
      </w:r>
      <w:r w:rsidRPr="00ED5E00">
        <w:rPr>
          <w:rFonts w:eastAsia="標楷體"/>
          <w:sz w:val="28"/>
        </w:rPr>
        <w:t>10</w:t>
      </w:r>
      <w:r w:rsidR="00DF2665" w:rsidRPr="00ED5E00">
        <w:rPr>
          <w:rFonts w:eastAsia="標楷體" w:hint="eastAsia"/>
          <w:sz w:val="28"/>
        </w:rPr>
        <w:t xml:space="preserve"> </w:t>
      </w:r>
      <w:r w:rsidR="00E66F81" w:rsidRPr="00ED5E00">
        <w:rPr>
          <w:rFonts w:eastAsia="標楷體"/>
          <w:sz w:val="28"/>
        </w:rPr>
        <w:t>分鐘後，使用</w:t>
      </w:r>
      <w:r w:rsidR="00DF2665" w:rsidRPr="00ED5E00">
        <w:rPr>
          <w:rFonts w:eastAsia="標楷體" w:hint="eastAsia"/>
          <w:sz w:val="28"/>
        </w:rPr>
        <w:t xml:space="preserve"> </w:t>
      </w:r>
      <w:r w:rsidRPr="00ED5E00">
        <w:rPr>
          <w:rFonts w:eastAsia="標楷體"/>
          <w:sz w:val="28"/>
        </w:rPr>
        <w:t>0.1 N</w:t>
      </w:r>
      <w:r w:rsidR="00E66F81" w:rsidRPr="00ED5E00">
        <w:rPr>
          <w:rFonts w:eastAsia="標楷體"/>
          <w:sz w:val="28"/>
        </w:rPr>
        <w:t>硫代硫酸鈉標準液滴定，直至呈淡黃色時，加入</w:t>
      </w:r>
      <w:r w:rsidR="00DF2665" w:rsidRPr="00ED5E00">
        <w:rPr>
          <w:rFonts w:eastAsia="標楷體" w:hint="eastAsia"/>
          <w:sz w:val="28"/>
        </w:rPr>
        <w:t xml:space="preserve"> </w:t>
      </w:r>
      <w:r w:rsidRPr="00ED5E00">
        <w:rPr>
          <w:rFonts w:eastAsia="標楷體"/>
          <w:sz w:val="28"/>
        </w:rPr>
        <w:t>5 mL</w:t>
      </w:r>
      <w:r w:rsidR="00E66F81" w:rsidRPr="00ED5E00">
        <w:rPr>
          <w:rFonts w:eastAsia="標楷體"/>
          <w:sz w:val="28"/>
        </w:rPr>
        <w:t>澱粉指示液，繼續滴定至澱粉之藍色消失時為終點。</w:t>
      </w:r>
    </w:p>
    <w:p w:rsidR="009F3EEA" w:rsidRPr="00ED5E00" w:rsidRDefault="00705202" w:rsidP="009D4DEF">
      <w:pPr>
        <w:snapToGrid w:val="0"/>
        <w:spacing w:before="120" w:after="120"/>
        <w:ind w:leftChars="467" w:left="1121" w:firstLineChars="200" w:firstLine="560"/>
        <w:jc w:val="both"/>
        <w:rPr>
          <w:rFonts w:eastAsia="標楷體"/>
          <w:sz w:val="28"/>
        </w:rPr>
      </w:pPr>
      <w:r w:rsidRPr="00ED5E00">
        <w:rPr>
          <w:rFonts w:eastAsia="標楷體"/>
          <w:position w:val="-28"/>
          <w:sz w:val="28"/>
        </w:rPr>
        <w:object w:dxaOrig="56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35.25pt" o:ole="">
            <v:imagedata r:id="rId9" o:title=""/>
          </v:shape>
          <o:OLEObject Type="Embed" ProgID="Equation.3" ShapeID="_x0000_i1025" DrawAspect="Content" ObjectID="_1497942045" r:id="rId10"/>
        </w:objec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（七）硫化鈉儲備液，</w:t>
      </w:r>
      <w:r w:rsidRPr="00ED5E00">
        <w:rPr>
          <w:rFonts w:eastAsia="標楷體"/>
          <w:sz w:val="28"/>
        </w:rPr>
        <w:t>1</w:t>
      </w:r>
      <w:r w:rsidR="00DD5BE6" w:rsidRPr="00ED5E00">
        <w:rPr>
          <w:rFonts w:eastAsia="標楷體"/>
          <w:sz w:val="28"/>
        </w:rPr>
        <w:t>%</w:t>
      </w:r>
      <w:r w:rsidRPr="00ED5E00">
        <w:rPr>
          <w:rFonts w:eastAsia="標楷體"/>
          <w:sz w:val="28"/>
        </w:rPr>
        <w:t>：溶解</w:t>
      </w:r>
      <w:r w:rsidR="00DF2665" w:rsidRPr="00ED5E00">
        <w:rPr>
          <w:rFonts w:eastAsia="標楷體" w:hint="eastAsia"/>
          <w:sz w:val="28"/>
        </w:rPr>
        <w:t xml:space="preserve"> </w:t>
      </w:r>
      <w:r w:rsidR="00423275" w:rsidRPr="00ED5E00">
        <w:rPr>
          <w:rFonts w:eastAsia="標楷體"/>
          <w:sz w:val="28"/>
        </w:rPr>
        <w:t>1 g</w:t>
      </w:r>
      <w:r w:rsidRPr="00ED5E00">
        <w:rPr>
          <w:rFonts w:eastAsia="標楷體"/>
          <w:sz w:val="28"/>
        </w:rPr>
        <w:t>硫化鈉</w:t>
      </w:r>
      <w:r w:rsidR="00DF2665" w:rsidRPr="00ED5E00">
        <w:rPr>
          <w:rFonts w:eastAsia="標楷體" w:hint="eastAsia"/>
          <w:sz w:val="28"/>
        </w:rPr>
        <w:t>(</w:t>
      </w:r>
      <w:r w:rsidRPr="00ED5E00">
        <w:rPr>
          <w:rFonts w:eastAsia="標楷體"/>
          <w:sz w:val="28"/>
        </w:rPr>
        <w:t>Sodium sulfide</w:t>
      </w:r>
      <w:r w:rsidR="00423275" w:rsidRPr="00ED5E00">
        <w:rPr>
          <w:rFonts w:eastAsia="標楷體"/>
          <w:sz w:val="28"/>
        </w:rPr>
        <w:t xml:space="preserve">, </w:t>
      </w:r>
      <w:r w:rsidRPr="00ED5E00">
        <w:rPr>
          <w:rFonts w:eastAsia="標楷體"/>
          <w:sz w:val="28"/>
        </w:rPr>
        <w:t>Na</w:t>
      </w:r>
      <w:r w:rsidRPr="00ED5E00">
        <w:rPr>
          <w:rFonts w:eastAsia="標楷體"/>
          <w:sz w:val="28"/>
          <w:vertAlign w:val="subscript"/>
        </w:rPr>
        <w:t>2</w:t>
      </w:r>
      <w:r w:rsidRPr="00ED5E00">
        <w:rPr>
          <w:rFonts w:eastAsia="標楷體"/>
          <w:sz w:val="28"/>
        </w:rPr>
        <w:t>S</w:t>
      </w:r>
      <w:r w:rsidRPr="00ED5E00">
        <w:rPr>
          <w:rFonts w:eastAsia="標楷體"/>
          <w:sz w:val="28"/>
        </w:rPr>
        <w:t>．</w:t>
      </w:r>
      <w:r w:rsidRPr="00ED5E00">
        <w:rPr>
          <w:rFonts w:eastAsia="標楷體"/>
          <w:sz w:val="28"/>
        </w:rPr>
        <w:t>9H</w:t>
      </w:r>
      <w:r w:rsidRPr="00ED5E00">
        <w:rPr>
          <w:rFonts w:eastAsia="標楷體"/>
          <w:sz w:val="28"/>
          <w:vertAlign w:val="subscript"/>
        </w:rPr>
        <w:t>2</w:t>
      </w:r>
      <w:r w:rsidRPr="00ED5E00">
        <w:rPr>
          <w:rFonts w:eastAsia="標楷體"/>
          <w:sz w:val="28"/>
        </w:rPr>
        <w:t>O</w:t>
      </w:r>
      <w:r w:rsidR="00DF2665" w:rsidRPr="00ED5E00">
        <w:rPr>
          <w:rFonts w:eastAsia="標楷體" w:hint="eastAsia"/>
          <w:sz w:val="28"/>
        </w:rPr>
        <w:t>)</w:t>
      </w:r>
      <w:r w:rsidRPr="00ED5E00">
        <w:rPr>
          <w:rFonts w:eastAsia="標楷體"/>
          <w:sz w:val="28"/>
        </w:rPr>
        <w:t>於經煮沸且加蓋放冷後之</w:t>
      </w:r>
      <w:r w:rsidR="005D6289" w:rsidRPr="00ED5E00">
        <w:rPr>
          <w:rFonts w:eastAsia="標楷體"/>
          <w:sz w:val="28"/>
        </w:rPr>
        <w:t>試劑水</w:t>
      </w:r>
      <w:r w:rsidR="00DF2665" w:rsidRPr="00ED5E00">
        <w:rPr>
          <w:rFonts w:eastAsia="標楷體" w:hint="eastAsia"/>
          <w:sz w:val="28"/>
        </w:rPr>
        <w:t xml:space="preserve"> </w:t>
      </w:r>
      <w:r w:rsidRPr="00ED5E00">
        <w:rPr>
          <w:rFonts w:eastAsia="標楷體"/>
          <w:sz w:val="28"/>
        </w:rPr>
        <w:t>100 mL</w:t>
      </w:r>
      <w:r w:rsidRPr="00ED5E00">
        <w:rPr>
          <w:rFonts w:eastAsia="標楷體"/>
          <w:sz w:val="28"/>
        </w:rPr>
        <w:t>。</w:t>
      </w:r>
      <w:r w:rsidRPr="00ED5E00">
        <w:rPr>
          <w:rFonts w:eastAsia="標楷體"/>
          <w:sz w:val="28"/>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（八）硫化鈉標準液</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1.</w:t>
      </w:r>
      <w:r w:rsidRPr="00ED5E00">
        <w:rPr>
          <w:rFonts w:eastAsia="標楷體"/>
          <w:sz w:val="28"/>
        </w:rPr>
        <w:t>量取</w:t>
      </w:r>
      <w:r w:rsidR="00DF2665" w:rsidRPr="00ED5E00">
        <w:rPr>
          <w:rFonts w:eastAsia="標楷體" w:hint="eastAsia"/>
          <w:sz w:val="28"/>
        </w:rPr>
        <w:t xml:space="preserve"> </w:t>
      </w:r>
      <w:r w:rsidRPr="00ED5E00">
        <w:rPr>
          <w:rFonts w:eastAsia="標楷體"/>
          <w:sz w:val="28"/>
        </w:rPr>
        <w:t>1</w:t>
      </w:r>
      <w:r w:rsidR="00DD5BE6" w:rsidRPr="00ED5E00">
        <w:rPr>
          <w:rFonts w:eastAsia="標楷體"/>
          <w:sz w:val="28"/>
        </w:rPr>
        <w:t>%</w:t>
      </w:r>
      <w:r w:rsidRPr="00ED5E00">
        <w:rPr>
          <w:rFonts w:eastAsia="標楷體"/>
          <w:sz w:val="28"/>
        </w:rPr>
        <w:t>硫化鈉儲備液</w:t>
      </w:r>
      <w:r w:rsidR="00DF2665" w:rsidRPr="00ED5E00">
        <w:rPr>
          <w:rFonts w:eastAsia="標楷體" w:hint="eastAsia"/>
          <w:sz w:val="28"/>
        </w:rPr>
        <w:t xml:space="preserve"> </w:t>
      </w:r>
      <w:r w:rsidR="00423275" w:rsidRPr="00ED5E00">
        <w:rPr>
          <w:rFonts w:eastAsia="標楷體"/>
          <w:sz w:val="28"/>
        </w:rPr>
        <w:t>10 mL</w:t>
      </w:r>
      <w:r w:rsidRPr="00ED5E00">
        <w:rPr>
          <w:rFonts w:eastAsia="標楷體"/>
          <w:sz w:val="28"/>
        </w:rPr>
        <w:t>置於有蓋燒瓶，加入</w:t>
      </w:r>
      <w:r w:rsidR="00DF2665" w:rsidRPr="00ED5E00">
        <w:rPr>
          <w:rFonts w:eastAsia="標楷體" w:hint="eastAsia"/>
          <w:sz w:val="28"/>
        </w:rPr>
        <w:t xml:space="preserve"> </w:t>
      </w:r>
      <w:r w:rsidR="00423275" w:rsidRPr="00ED5E00">
        <w:rPr>
          <w:rFonts w:eastAsia="標楷體"/>
          <w:sz w:val="28"/>
        </w:rPr>
        <w:t>0.1 N</w:t>
      </w:r>
      <w:r w:rsidRPr="00ED5E00">
        <w:rPr>
          <w:rFonts w:eastAsia="標楷體"/>
          <w:sz w:val="28"/>
        </w:rPr>
        <w:t>碘溶液</w:t>
      </w:r>
      <w:r w:rsidR="00DF2665" w:rsidRPr="00ED5E00">
        <w:rPr>
          <w:rFonts w:eastAsia="標楷體" w:hint="eastAsia"/>
          <w:sz w:val="28"/>
        </w:rPr>
        <w:t xml:space="preserve"> </w:t>
      </w:r>
      <w:r w:rsidRPr="00ED5E00">
        <w:rPr>
          <w:rFonts w:eastAsia="標楷體"/>
          <w:sz w:val="28"/>
        </w:rPr>
        <w:t>25 mL</w:t>
      </w:r>
      <w:r w:rsidRPr="00ED5E00">
        <w:rPr>
          <w:rFonts w:eastAsia="標楷體"/>
          <w:sz w:val="28"/>
        </w:rPr>
        <w:t>，再加入</w:t>
      </w:r>
      <w:r w:rsidR="00DF2665" w:rsidRPr="00ED5E00">
        <w:rPr>
          <w:rFonts w:eastAsia="標楷體" w:hint="eastAsia"/>
          <w:sz w:val="28"/>
        </w:rPr>
        <w:t xml:space="preserve"> </w:t>
      </w:r>
      <w:r w:rsidR="00423275" w:rsidRPr="00ED5E00">
        <w:rPr>
          <w:rFonts w:eastAsia="標楷體"/>
          <w:sz w:val="28"/>
        </w:rPr>
        <w:t>1 mL</w:t>
      </w:r>
      <w:r w:rsidRPr="00ED5E00">
        <w:rPr>
          <w:rFonts w:eastAsia="標楷體"/>
          <w:sz w:val="28"/>
        </w:rPr>
        <w:t>濃鹽酸，立刻加蓋，置於冷暗處靜置</w:t>
      </w:r>
      <w:r w:rsidR="00DF2665" w:rsidRPr="00ED5E00">
        <w:rPr>
          <w:rFonts w:eastAsia="標楷體" w:hint="eastAsia"/>
          <w:sz w:val="28"/>
        </w:rPr>
        <w:t xml:space="preserve"> </w:t>
      </w:r>
      <w:r w:rsidR="00423275" w:rsidRPr="00ED5E00">
        <w:rPr>
          <w:rFonts w:eastAsia="標楷體"/>
          <w:sz w:val="28"/>
        </w:rPr>
        <w:t>10</w:t>
      </w:r>
      <w:r w:rsidR="00DF2665" w:rsidRPr="00ED5E00">
        <w:rPr>
          <w:rFonts w:eastAsia="標楷體" w:hint="eastAsia"/>
          <w:sz w:val="28"/>
        </w:rPr>
        <w:t xml:space="preserve"> </w:t>
      </w:r>
      <w:r w:rsidRPr="00ED5E00">
        <w:rPr>
          <w:rFonts w:eastAsia="標楷體"/>
          <w:sz w:val="28"/>
        </w:rPr>
        <w:t>分鐘。</w:t>
      </w:r>
      <w:r w:rsidRPr="00ED5E00">
        <w:rPr>
          <w:rFonts w:eastAsia="標楷體"/>
          <w:sz w:val="28"/>
        </w:rPr>
        <w:t xml:space="preserve"> </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2.</w:t>
      </w:r>
      <w:r w:rsidRPr="00ED5E00">
        <w:rPr>
          <w:rFonts w:eastAsia="標楷體"/>
          <w:sz w:val="28"/>
        </w:rPr>
        <w:t>使用</w:t>
      </w:r>
      <w:r w:rsidR="00DF2665" w:rsidRPr="00ED5E00">
        <w:rPr>
          <w:rFonts w:eastAsia="標楷體" w:hint="eastAsia"/>
          <w:sz w:val="28"/>
        </w:rPr>
        <w:t xml:space="preserve"> </w:t>
      </w:r>
      <w:r w:rsidR="00423275" w:rsidRPr="00ED5E00">
        <w:rPr>
          <w:rFonts w:eastAsia="標楷體"/>
          <w:sz w:val="28"/>
        </w:rPr>
        <w:t>0.1 N</w:t>
      </w:r>
      <w:r w:rsidRPr="00ED5E00">
        <w:rPr>
          <w:rFonts w:eastAsia="標楷體"/>
          <w:sz w:val="28"/>
        </w:rPr>
        <w:t>硫代硫酸鈉標準液滴定，直至呈淡黃色時，加入</w:t>
      </w:r>
      <w:r w:rsidR="00DF2665" w:rsidRPr="00ED5E00">
        <w:rPr>
          <w:rFonts w:eastAsia="標楷體" w:hint="eastAsia"/>
          <w:sz w:val="28"/>
        </w:rPr>
        <w:t xml:space="preserve"> </w:t>
      </w:r>
      <w:r w:rsidR="00423275" w:rsidRPr="00ED5E00">
        <w:rPr>
          <w:rFonts w:eastAsia="標楷體"/>
          <w:sz w:val="28"/>
        </w:rPr>
        <w:t>5 mL</w:t>
      </w:r>
      <w:r w:rsidRPr="00ED5E00">
        <w:rPr>
          <w:rFonts w:eastAsia="標楷體"/>
          <w:sz w:val="28"/>
        </w:rPr>
        <w:t>澱粉指示液，繼續滴定至澱粉之藍色消失時為終點，記錄耗用量</w:t>
      </w:r>
      <w:r w:rsidRPr="00ED5E00">
        <w:rPr>
          <w:rFonts w:eastAsia="標楷體"/>
          <w:sz w:val="28"/>
        </w:rPr>
        <w:t>a</w:t>
      </w:r>
      <w:r w:rsidR="00BD0280" w:rsidRPr="00ED5E00">
        <w:rPr>
          <w:rFonts w:eastAsia="標楷體"/>
          <w:sz w:val="28"/>
        </w:rPr>
        <w:t xml:space="preserve"> </w:t>
      </w:r>
      <w:r w:rsidRPr="00ED5E00">
        <w:rPr>
          <w:rFonts w:eastAsia="標楷體"/>
          <w:sz w:val="28"/>
        </w:rPr>
        <w:t>mL</w:t>
      </w:r>
      <w:r w:rsidRPr="00ED5E00">
        <w:rPr>
          <w:rFonts w:eastAsia="標楷體"/>
          <w:sz w:val="28"/>
        </w:rPr>
        <w:t>。</w:t>
      </w:r>
      <w:r w:rsidRPr="00ED5E00">
        <w:rPr>
          <w:rFonts w:eastAsia="標楷體"/>
          <w:sz w:val="28"/>
        </w:rPr>
        <w:t xml:space="preserve"> </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3.</w:t>
      </w:r>
      <w:r w:rsidRPr="00ED5E00">
        <w:rPr>
          <w:rFonts w:eastAsia="標楷體"/>
          <w:sz w:val="28"/>
        </w:rPr>
        <w:t>另作空白試驗，記錄耗用量</w:t>
      </w:r>
      <w:r w:rsidRPr="00ED5E00">
        <w:rPr>
          <w:rFonts w:eastAsia="標楷體"/>
          <w:sz w:val="28"/>
        </w:rPr>
        <w:t>b</w:t>
      </w:r>
      <w:r w:rsidR="00BD0280" w:rsidRPr="00ED5E00">
        <w:rPr>
          <w:rFonts w:eastAsia="標楷體"/>
          <w:sz w:val="28"/>
        </w:rPr>
        <w:t xml:space="preserve"> </w:t>
      </w:r>
      <w:r w:rsidRPr="00ED5E00">
        <w:rPr>
          <w:rFonts w:eastAsia="標楷體"/>
          <w:sz w:val="28"/>
        </w:rPr>
        <w:t xml:space="preserve">mL </w:t>
      </w:r>
      <w:r w:rsidRPr="00ED5E00">
        <w:rPr>
          <w:rFonts w:eastAsia="標楷體"/>
          <w:sz w:val="28"/>
        </w:rPr>
        <w:t>。</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lastRenderedPageBreak/>
        <w:t>4.</w:t>
      </w:r>
      <w:r w:rsidRPr="00ED5E00">
        <w:rPr>
          <w:rFonts w:eastAsia="標楷體"/>
          <w:sz w:val="28"/>
        </w:rPr>
        <w:t>取</w:t>
      </w:r>
      <w:r w:rsidRPr="00ED5E00">
        <w:rPr>
          <w:rFonts w:eastAsia="標楷體"/>
          <w:position w:val="-30"/>
          <w:sz w:val="28"/>
        </w:rPr>
        <w:object w:dxaOrig="1060" w:dyaOrig="720">
          <v:shape id="_x0000_i1026" type="#_x0000_t75" style="width:44.25pt;height:29.25pt" o:ole="">
            <v:imagedata r:id="rId11" o:title=""/>
          </v:shape>
          <o:OLEObject Type="Embed" ProgID="Equation.3" ShapeID="_x0000_i1026" DrawAspect="Content" ObjectID="_1497942046" r:id="rId12"/>
        </w:object>
      </w:r>
      <w:r w:rsidRPr="00ED5E00">
        <w:rPr>
          <w:rFonts w:eastAsia="標楷體"/>
          <w:sz w:val="28"/>
        </w:rPr>
        <w:t>mL</w:t>
      </w:r>
      <w:r w:rsidRPr="00ED5E00">
        <w:rPr>
          <w:rFonts w:eastAsia="標楷體"/>
          <w:sz w:val="28"/>
        </w:rPr>
        <w:t>之</w:t>
      </w:r>
      <w:r w:rsidR="00DF2665" w:rsidRPr="00ED5E00">
        <w:rPr>
          <w:rFonts w:eastAsia="標楷體" w:hint="eastAsia"/>
          <w:sz w:val="28"/>
        </w:rPr>
        <w:t xml:space="preserve"> </w:t>
      </w:r>
      <w:r w:rsidRPr="00ED5E00">
        <w:rPr>
          <w:rFonts w:eastAsia="標楷體"/>
          <w:sz w:val="28"/>
        </w:rPr>
        <w:t>1</w:t>
      </w:r>
      <w:r w:rsidR="00DD5BE6" w:rsidRPr="00ED5E00">
        <w:rPr>
          <w:rFonts w:eastAsia="標楷體"/>
          <w:sz w:val="28"/>
        </w:rPr>
        <w:t>%</w:t>
      </w:r>
      <w:r w:rsidRPr="00ED5E00">
        <w:rPr>
          <w:rFonts w:eastAsia="標楷體"/>
          <w:sz w:val="28"/>
        </w:rPr>
        <w:t>硫化鈉儲備液，稀釋至</w:t>
      </w:r>
      <w:r w:rsidR="00DF2665" w:rsidRPr="00ED5E00">
        <w:rPr>
          <w:rFonts w:eastAsia="標楷體" w:hint="eastAsia"/>
          <w:sz w:val="28"/>
        </w:rPr>
        <w:t xml:space="preserve"> </w:t>
      </w:r>
      <w:r w:rsidR="00423275" w:rsidRPr="00ED5E00">
        <w:rPr>
          <w:rFonts w:eastAsia="標楷體"/>
          <w:sz w:val="28"/>
        </w:rPr>
        <w:t>100 mL</w:t>
      </w:r>
      <w:r w:rsidRPr="00ED5E00">
        <w:rPr>
          <w:rFonts w:eastAsia="標楷體"/>
          <w:sz w:val="28"/>
        </w:rPr>
        <w:t>標線。（</w:t>
      </w:r>
      <w:r w:rsidRPr="00ED5E00">
        <w:rPr>
          <w:rFonts w:eastAsia="標楷體"/>
          <w:sz w:val="28"/>
        </w:rPr>
        <w:t>f</w:t>
      </w:r>
      <w:r w:rsidRPr="00ED5E00">
        <w:rPr>
          <w:rFonts w:eastAsia="標楷體"/>
          <w:sz w:val="28"/>
        </w:rPr>
        <w:t>是</w:t>
      </w:r>
      <w:r w:rsidR="00423275" w:rsidRPr="00ED5E00">
        <w:rPr>
          <w:rFonts w:eastAsia="標楷體"/>
          <w:sz w:val="28"/>
        </w:rPr>
        <w:t>0.1 N</w:t>
      </w:r>
      <w:r w:rsidRPr="00ED5E00">
        <w:rPr>
          <w:rFonts w:eastAsia="標楷體"/>
          <w:sz w:val="28"/>
        </w:rPr>
        <w:t>硫代硫酸鈉之濃度係數）</w:t>
      </w:r>
      <w:r w:rsidRPr="00ED5E00">
        <w:rPr>
          <w:rFonts w:eastAsia="標楷體"/>
          <w:sz w:val="28"/>
        </w:rPr>
        <w:t>1 mL Na</w:t>
      </w:r>
      <w:r w:rsidRPr="00ED5E00">
        <w:rPr>
          <w:rFonts w:eastAsia="標楷體"/>
          <w:sz w:val="28"/>
          <w:vertAlign w:val="subscript"/>
        </w:rPr>
        <w:t>2</w:t>
      </w:r>
      <w:r w:rsidRPr="00ED5E00">
        <w:rPr>
          <w:rFonts w:eastAsia="標楷體"/>
          <w:sz w:val="28"/>
        </w:rPr>
        <w:t xml:space="preserve">S </w:t>
      </w:r>
      <w:r w:rsidRPr="00ED5E00">
        <w:rPr>
          <w:rFonts w:eastAsia="標楷體"/>
          <w:sz w:val="28"/>
        </w:rPr>
        <w:t>標準液之當量等於</w:t>
      </w:r>
      <w:r w:rsidR="00DF2665" w:rsidRPr="00ED5E00">
        <w:rPr>
          <w:rFonts w:eastAsia="標楷體" w:hint="eastAsia"/>
          <w:sz w:val="28"/>
        </w:rPr>
        <w:t xml:space="preserve"> </w:t>
      </w:r>
      <w:r w:rsidRPr="00ED5E00">
        <w:rPr>
          <w:rFonts w:eastAsia="標楷體"/>
          <w:sz w:val="28"/>
        </w:rPr>
        <w:t>100 μL</w:t>
      </w:r>
      <w:r w:rsidR="00423275" w:rsidRPr="00ED5E00">
        <w:rPr>
          <w:rFonts w:eastAsia="標楷體"/>
          <w:sz w:val="28"/>
        </w:rPr>
        <w:t xml:space="preserve"> </w:t>
      </w:r>
      <w:r w:rsidRPr="00ED5E00">
        <w:rPr>
          <w:rFonts w:eastAsia="標楷體"/>
          <w:sz w:val="28"/>
        </w:rPr>
        <w:t>H</w:t>
      </w:r>
      <w:r w:rsidRPr="00ED5E00">
        <w:rPr>
          <w:rFonts w:eastAsia="標楷體"/>
          <w:sz w:val="28"/>
          <w:vertAlign w:val="subscript"/>
        </w:rPr>
        <w:t>2</w:t>
      </w:r>
      <w:r w:rsidRPr="00ED5E00">
        <w:rPr>
          <w:rFonts w:eastAsia="標楷體"/>
          <w:sz w:val="28"/>
        </w:rPr>
        <w:t>S</w:t>
      </w:r>
      <w:r w:rsidRPr="00ED5E00">
        <w:rPr>
          <w:rFonts w:eastAsia="標楷體"/>
          <w:sz w:val="28"/>
        </w:rPr>
        <w:t>（</w:t>
      </w:r>
      <w:r w:rsidRPr="00ED5E00">
        <w:rPr>
          <w:rFonts w:eastAsia="標楷體"/>
          <w:sz w:val="28"/>
        </w:rPr>
        <w:t>0</w:t>
      </w:r>
      <w:r w:rsidRPr="00ED5E00">
        <w:rPr>
          <w:rFonts w:ascii="新細明體" w:hAnsi="新細明體" w:cs="新細明體" w:hint="eastAsia"/>
          <w:sz w:val="28"/>
        </w:rPr>
        <w:t>℃</w:t>
      </w:r>
      <w:r w:rsidRPr="00ED5E00">
        <w:rPr>
          <w:rFonts w:eastAsia="標楷體"/>
          <w:sz w:val="28"/>
        </w:rPr>
        <w:t>，</w:t>
      </w:r>
      <w:r w:rsidRPr="00ED5E00">
        <w:rPr>
          <w:rFonts w:eastAsia="標楷體"/>
          <w:sz w:val="28"/>
        </w:rPr>
        <w:t>760 mmHg</w:t>
      </w:r>
      <w:r w:rsidRPr="00ED5E00">
        <w:rPr>
          <w:rFonts w:eastAsia="標楷體"/>
          <w:sz w:val="28"/>
        </w:rPr>
        <w:t>）。</w:t>
      </w:r>
      <w:r w:rsidRPr="00ED5E00">
        <w:rPr>
          <w:rFonts w:eastAsia="標楷體"/>
          <w:sz w:val="28"/>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（九）硫化氫檢量線用溶液：取</w:t>
      </w:r>
      <w:r w:rsidR="00DF2665" w:rsidRPr="00ED5E00">
        <w:rPr>
          <w:rFonts w:eastAsia="標楷體" w:hint="eastAsia"/>
          <w:sz w:val="28"/>
        </w:rPr>
        <w:t xml:space="preserve"> </w:t>
      </w:r>
      <w:r w:rsidR="00423275" w:rsidRPr="00ED5E00">
        <w:rPr>
          <w:rFonts w:eastAsia="標楷體"/>
          <w:sz w:val="28"/>
        </w:rPr>
        <w:t>5 mL</w:t>
      </w:r>
      <w:r w:rsidRPr="00ED5E00">
        <w:rPr>
          <w:rFonts w:eastAsia="標楷體"/>
          <w:sz w:val="28"/>
        </w:rPr>
        <w:t>硫化鈉標準液於</w:t>
      </w:r>
      <w:r w:rsidR="00DF2665" w:rsidRPr="00ED5E00">
        <w:rPr>
          <w:rFonts w:eastAsia="標楷體" w:hint="eastAsia"/>
          <w:sz w:val="28"/>
        </w:rPr>
        <w:t xml:space="preserve"> </w:t>
      </w:r>
      <w:r w:rsidR="00423275" w:rsidRPr="00ED5E00">
        <w:rPr>
          <w:rFonts w:eastAsia="標楷體"/>
          <w:sz w:val="28"/>
        </w:rPr>
        <w:t>1000 mL</w:t>
      </w:r>
      <w:r w:rsidRPr="00ED5E00">
        <w:rPr>
          <w:rFonts w:eastAsia="標楷體"/>
          <w:sz w:val="28"/>
        </w:rPr>
        <w:t>量瓶，以鋅氨錯鹽吸收液稀釋至標線。此時</w:t>
      </w:r>
      <w:r w:rsidR="00DF2665" w:rsidRPr="00ED5E00">
        <w:rPr>
          <w:rFonts w:eastAsia="標楷體" w:hint="eastAsia"/>
          <w:sz w:val="28"/>
        </w:rPr>
        <w:t xml:space="preserve"> </w:t>
      </w:r>
      <w:r w:rsidR="00423275" w:rsidRPr="00ED5E00">
        <w:rPr>
          <w:rFonts w:eastAsia="標楷體"/>
          <w:sz w:val="28"/>
        </w:rPr>
        <w:t>1 mL</w:t>
      </w:r>
      <w:r w:rsidRPr="00ED5E00">
        <w:rPr>
          <w:rFonts w:eastAsia="標楷體"/>
          <w:sz w:val="28"/>
        </w:rPr>
        <w:t>溶液之當量等於</w:t>
      </w:r>
      <w:r w:rsidR="00DF2665" w:rsidRPr="00ED5E00">
        <w:rPr>
          <w:rFonts w:eastAsia="標楷體" w:hint="eastAsia"/>
          <w:sz w:val="28"/>
        </w:rPr>
        <w:t xml:space="preserve"> </w:t>
      </w:r>
      <w:r w:rsidRPr="00ED5E00">
        <w:rPr>
          <w:rFonts w:eastAsia="標楷體"/>
          <w:sz w:val="28"/>
        </w:rPr>
        <w:t>0.5 μL H</w:t>
      </w:r>
      <w:r w:rsidRPr="00ED5E00">
        <w:rPr>
          <w:rFonts w:eastAsia="標楷體"/>
          <w:sz w:val="28"/>
          <w:vertAlign w:val="subscript"/>
        </w:rPr>
        <w:t>2</w:t>
      </w:r>
      <w:r w:rsidRPr="00ED5E00">
        <w:rPr>
          <w:rFonts w:eastAsia="標楷體"/>
          <w:sz w:val="28"/>
        </w:rPr>
        <w:t>S</w:t>
      </w:r>
      <w:r w:rsidRPr="00ED5E00">
        <w:rPr>
          <w:rFonts w:eastAsia="標楷體"/>
          <w:sz w:val="28"/>
        </w:rPr>
        <w:t>（</w:t>
      </w:r>
      <w:r w:rsidRPr="00ED5E00">
        <w:rPr>
          <w:rFonts w:eastAsia="標楷體"/>
          <w:sz w:val="28"/>
        </w:rPr>
        <w:t>0</w:t>
      </w:r>
      <w:r w:rsidRPr="00ED5E00">
        <w:rPr>
          <w:rFonts w:ascii="新細明體" w:hAnsi="新細明體" w:cs="新細明體" w:hint="eastAsia"/>
          <w:sz w:val="28"/>
        </w:rPr>
        <w:t>℃</w:t>
      </w:r>
      <w:r w:rsidRPr="00ED5E00">
        <w:rPr>
          <w:rFonts w:eastAsia="標楷體"/>
          <w:sz w:val="28"/>
        </w:rPr>
        <w:t>，</w:t>
      </w:r>
      <w:r w:rsidRPr="00ED5E00">
        <w:rPr>
          <w:rFonts w:eastAsia="標楷體"/>
          <w:sz w:val="28"/>
        </w:rPr>
        <w:t>760 mmHg</w:t>
      </w:r>
      <w:r w:rsidRPr="00ED5E00">
        <w:rPr>
          <w:rFonts w:eastAsia="標楷體"/>
          <w:sz w:val="28"/>
        </w:rPr>
        <w:t>）。</w:t>
      </w:r>
      <w:r w:rsidRPr="00ED5E00">
        <w:rPr>
          <w:rFonts w:eastAsia="標楷體"/>
          <w:sz w:val="28"/>
        </w:rPr>
        <w:t xml:space="preserve"> </w:t>
      </w:r>
    </w:p>
    <w:p w:rsidR="00E66F81" w:rsidRPr="00ED5E00" w:rsidRDefault="00E66F81" w:rsidP="009D4DEF">
      <w:pPr>
        <w:snapToGrid w:val="0"/>
        <w:spacing w:before="120" w:after="120"/>
        <w:jc w:val="both"/>
        <w:rPr>
          <w:rFonts w:eastAsia="標楷體"/>
          <w:sz w:val="28"/>
        </w:rPr>
      </w:pPr>
      <w:r w:rsidRPr="00ED5E00">
        <w:rPr>
          <w:rFonts w:eastAsia="標楷體"/>
          <w:sz w:val="28"/>
        </w:rPr>
        <w:t>六、採樣</w:t>
      </w:r>
      <w:r w:rsidR="00503874" w:rsidRPr="00ED5E00">
        <w:rPr>
          <w:rFonts w:eastAsia="標楷體"/>
          <w:sz w:val="28"/>
        </w:rPr>
        <w:t>及</w:t>
      </w:r>
      <w:r w:rsidRPr="00ED5E00">
        <w:rPr>
          <w:rFonts w:eastAsia="標楷體"/>
          <w:sz w:val="28"/>
        </w:rPr>
        <w:t>保存</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（一）採集氣體試樣之連結氣體採集裝置，如圖二所示。</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（二）採氣管宜使用不受排氣中硫化氫腐蝕之材質，如玻璃管、石英管、鐵弗龍管及不銹鋼管。</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（三）採氣管之先端必須填充適當的過濾材料，用以防止粒狀污染物混入試樣氣體中</w:t>
      </w:r>
      <w:r w:rsidR="00653AAA" w:rsidRPr="00ED5E00">
        <w:rPr>
          <w:rFonts w:eastAsia="標楷體"/>
          <w:sz w:val="28"/>
        </w:rPr>
        <w:t>，</w:t>
      </w:r>
      <w:r w:rsidRPr="00ED5E00">
        <w:rPr>
          <w:rFonts w:eastAsia="標楷體"/>
          <w:sz w:val="28"/>
        </w:rPr>
        <w:t>如無鹼玻璃纖維或玻璃過濾器。</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（四）採氣管與吸收瓶間必須加熱至</w:t>
      </w:r>
      <w:r w:rsidR="00DF2665" w:rsidRPr="00ED5E00">
        <w:rPr>
          <w:rFonts w:eastAsia="標楷體" w:hint="eastAsia"/>
          <w:sz w:val="28"/>
        </w:rPr>
        <w:t xml:space="preserve"> </w:t>
      </w:r>
      <w:r w:rsidRPr="00ED5E00">
        <w:rPr>
          <w:rFonts w:eastAsia="標楷體"/>
          <w:sz w:val="28"/>
        </w:rPr>
        <w:t>120</w:t>
      </w:r>
      <w:r w:rsidRPr="00ED5E00">
        <w:rPr>
          <w:rFonts w:ascii="新細明體" w:hAnsi="新細明體" w:cs="新細明體" w:hint="eastAsia"/>
          <w:sz w:val="28"/>
        </w:rPr>
        <w:t>℃</w:t>
      </w:r>
      <w:r w:rsidRPr="00ED5E00">
        <w:rPr>
          <w:rFonts w:eastAsia="標楷體"/>
          <w:sz w:val="28"/>
        </w:rPr>
        <w:t>以上，且配管儘可能縮短，以防止排氣中之硫化氫及水分凝縮。</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（五）加熱區域其連接部分使用磨合玻璃接頭或矽橡皮管連接，不可使用普通橡皮管。</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（六）圖二中之兩個吸收瓶（</w:t>
      </w:r>
      <w:r w:rsidRPr="00ED5E00">
        <w:rPr>
          <w:rFonts w:eastAsia="標楷體"/>
          <w:sz w:val="28"/>
        </w:rPr>
        <w:t>D</w:t>
      </w:r>
      <w:r w:rsidRPr="00ED5E00">
        <w:rPr>
          <w:rFonts w:eastAsia="標楷體"/>
          <w:sz w:val="28"/>
        </w:rPr>
        <w:t>部分），分別裝入</w:t>
      </w:r>
      <w:r w:rsidR="004F1F9E" w:rsidRPr="00ED5E00">
        <w:rPr>
          <w:rFonts w:eastAsia="標楷體" w:hint="eastAsia"/>
          <w:sz w:val="28"/>
        </w:rPr>
        <w:t xml:space="preserve"> </w:t>
      </w:r>
      <w:r w:rsidR="00653AAA" w:rsidRPr="00ED5E00">
        <w:rPr>
          <w:rFonts w:eastAsia="標楷體"/>
          <w:sz w:val="28"/>
        </w:rPr>
        <w:t>50 mL</w:t>
      </w:r>
      <w:r w:rsidRPr="00ED5E00">
        <w:rPr>
          <w:rFonts w:eastAsia="標楷體"/>
          <w:sz w:val="28"/>
        </w:rPr>
        <w:t>鋅氨錯鹽吸收液。</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（七）圖二中之旁路吸收瓶（</w:t>
      </w:r>
      <w:r w:rsidRPr="00ED5E00">
        <w:rPr>
          <w:rFonts w:eastAsia="標楷體"/>
          <w:sz w:val="28"/>
        </w:rPr>
        <w:t>E</w:t>
      </w:r>
      <w:r w:rsidRPr="00ED5E00">
        <w:rPr>
          <w:rFonts w:eastAsia="標楷體"/>
          <w:sz w:val="28"/>
        </w:rPr>
        <w:t>部分），裝入</w:t>
      </w:r>
      <w:r w:rsidR="004F1F9E" w:rsidRPr="00ED5E00">
        <w:rPr>
          <w:rFonts w:eastAsia="標楷體" w:hint="eastAsia"/>
          <w:sz w:val="28"/>
        </w:rPr>
        <w:t xml:space="preserve"> </w:t>
      </w:r>
      <w:r w:rsidRPr="00ED5E00">
        <w:rPr>
          <w:rFonts w:eastAsia="標楷體"/>
          <w:sz w:val="28"/>
        </w:rPr>
        <w:t>20%(w/v)</w:t>
      </w:r>
      <w:r w:rsidRPr="00ED5E00">
        <w:rPr>
          <w:rFonts w:eastAsia="標楷體"/>
          <w:sz w:val="28"/>
        </w:rPr>
        <w:t>氫氧化鈉溶液</w:t>
      </w:r>
      <w:r w:rsidRPr="00ED5E00">
        <w:rPr>
          <w:rFonts w:eastAsia="標楷體"/>
          <w:sz w:val="28"/>
        </w:rPr>
        <w:t>50 mL</w:t>
      </w:r>
      <w:r w:rsidRPr="00ED5E00">
        <w:rPr>
          <w:rFonts w:eastAsia="標楷體"/>
          <w:sz w:val="28"/>
        </w:rPr>
        <w:t>。</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（八）試樣氣體之溫度較高時，吸收瓶應置於冷卻槽內。</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（九）尚未將試驗氣體導入吸收瓶之前，先將配管經由旁路以氣體試樣充分置換。</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（十）抽氣速率在</w:t>
      </w:r>
      <w:r w:rsidR="004F1F9E" w:rsidRPr="00ED5E00">
        <w:rPr>
          <w:rFonts w:eastAsia="標楷體" w:hint="eastAsia"/>
          <w:sz w:val="28"/>
        </w:rPr>
        <w:t xml:space="preserve"> </w:t>
      </w:r>
      <w:r w:rsidRPr="00ED5E00">
        <w:rPr>
          <w:rFonts w:eastAsia="標楷體"/>
          <w:sz w:val="28"/>
        </w:rPr>
        <w:t>0.1</w:t>
      </w:r>
      <w:r w:rsidR="004F1F9E" w:rsidRPr="00ED5E00">
        <w:rPr>
          <w:rFonts w:eastAsia="標楷體" w:hint="eastAsia"/>
          <w:sz w:val="28"/>
        </w:rPr>
        <w:t xml:space="preserve"> </w:t>
      </w:r>
      <w:r w:rsidR="004F1F9E" w:rsidRPr="00ED5E00">
        <w:rPr>
          <w:rFonts w:eastAsia="標楷體" w:hint="eastAsia"/>
          <w:sz w:val="28"/>
        </w:rPr>
        <w:t>至</w:t>
      </w:r>
      <w:r w:rsidR="004F1F9E" w:rsidRPr="00ED5E00">
        <w:rPr>
          <w:rFonts w:eastAsia="標楷體" w:hint="eastAsia"/>
          <w:sz w:val="28"/>
        </w:rPr>
        <w:t xml:space="preserve"> </w:t>
      </w:r>
      <w:r w:rsidRPr="00ED5E00">
        <w:rPr>
          <w:rFonts w:eastAsia="標楷體"/>
          <w:sz w:val="28"/>
        </w:rPr>
        <w:t>0.5 L/min</w:t>
      </w:r>
      <w:r w:rsidRPr="00ED5E00">
        <w:rPr>
          <w:rFonts w:eastAsia="標楷體"/>
          <w:sz w:val="28"/>
        </w:rPr>
        <w:t>之間，採集量約為</w:t>
      </w:r>
      <w:r w:rsidR="004F1F9E" w:rsidRPr="00ED5E00">
        <w:rPr>
          <w:rFonts w:eastAsia="標楷體" w:hint="eastAsia"/>
          <w:sz w:val="28"/>
        </w:rPr>
        <w:t xml:space="preserve"> </w:t>
      </w:r>
      <w:r w:rsidRPr="00ED5E00">
        <w:rPr>
          <w:rFonts w:eastAsia="標楷體"/>
          <w:sz w:val="28"/>
        </w:rPr>
        <w:t>1</w:t>
      </w:r>
      <w:r w:rsidR="004F1F9E" w:rsidRPr="00ED5E00">
        <w:rPr>
          <w:rFonts w:eastAsia="標楷體" w:hint="eastAsia"/>
          <w:sz w:val="28"/>
        </w:rPr>
        <w:t xml:space="preserve"> </w:t>
      </w:r>
      <w:r w:rsidR="004F1F9E" w:rsidRPr="00ED5E00">
        <w:rPr>
          <w:rFonts w:eastAsia="標楷體" w:hint="eastAsia"/>
          <w:sz w:val="28"/>
        </w:rPr>
        <w:t>至</w:t>
      </w:r>
      <w:r w:rsidR="004F1F9E" w:rsidRPr="00ED5E00">
        <w:rPr>
          <w:rFonts w:eastAsia="標楷體" w:hint="eastAsia"/>
          <w:sz w:val="28"/>
        </w:rPr>
        <w:t xml:space="preserve"> </w:t>
      </w:r>
      <w:r w:rsidRPr="00ED5E00">
        <w:rPr>
          <w:rFonts w:eastAsia="標楷體"/>
          <w:sz w:val="28"/>
        </w:rPr>
        <w:t>10 L</w:t>
      </w:r>
      <w:r w:rsidRPr="00ED5E00">
        <w:rPr>
          <w:rFonts w:eastAsia="標楷體"/>
          <w:sz w:val="28"/>
        </w:rPr>
        <w:t>，抽氣速率和採氣量可依硫化氫之濃度作適宜之調整，參見表一。</w:t>
      </w:r>
    </w:p>
    <w:p w:rsidR="00DD5BE6" w:rsidRPr="00ED5E00" w:rsidRDefault="00DD5BE6" w:rsidP="009D4DEF">
      <w:pPr>
        <w:snapToGrid w:val="0"/>
        <w:spacing w:before="120" w:after="120"/>
        <w:ind w:leftChars="100" w:left="1360" w:hangingChars="400" w:hanging="1120"/>
        <w:jc w:val="both"/>
        <w:rPr>
          <w:rFonts w:eastAsia="標楷體"/>
          <w:sz w:val="28"/>
        </w:rPr>
      </w:pPr>
      <w:r w:rsidRPr="00ED5E00">
        <w:rPr>
          <w:rFonts w:eastAsia="標楷體"/>
          <w:sz w:val="28"/>
        </w:rPr>
        <w:t>（十一）測定採氣量時，應同時記錄流量計內之氣體溫度與壓力，並測量大氣壓。</w:t>
      </w:r>
    </w:p>
    <w:p w:rsidR="00DD5BE6" w:rsidRPr="00ED5E00" w:rsidRDefault="00DD5BE6" w:rsidP="009D4DEF">
      <w:pPr>
        <w:snapToGrid w:val="0"/>
        <w:spacing w:before="120" w:after="120"/>
        <w:ind w:leftChars="100" w:left="1080" w:hangingChars="300" w:hanging="840"/>
        <w:jc w:val="both"/>
        <w:rPr>
          <w:rFonts w:eastAsia="標楷體"/>
          <w:sz w:val="28"/>
        </w:rPr>
      </w:pPr>
      <w:r w:rsidRPr="00ED5E00">
        <w:rPr>
          <w:rFonts w:eastAsia="標楷體"/>
          <w:sz w:val="28"/>
        </w:rPr>
        <w:t>（十二）採樣過程需避免日光直射。</w:t>
      </w:r>
    </w:p>
    <w:p w:rsidR="00DD5BE6" w:rsidRPr="00ED5E00" w:rsidRDefault="00DD5BE6" w:rsidP="009D4DEF">
      <w:pPr>
        <w:snapToGrid w:val="0"/>
        <w:spacing w:before="120" w:after="120"/>
        <w:ind w:leftChars="100" w:left="1360" w:hangingChars="400" w:hanging="1120"/>
        <w:jc w:val="both"/>
        <w:rPr>
          <w:rFonts w:eastAsia="標楷體"/>
          <w:sz w:val="28"/>
        </w:rPr>
      </w:pPr>
      <w:r w:rsidRPr="00ED5E00">
        <w:rPr>
          <w:rFonts w:eastAsia="標楷體"/>
          <w:sz w:val="28"/>
        </w:rPr>
        <w:t>（十三）</w:t>
      </w:r>
      <w:r w:rsidR="00786C09" w:rsidRPr="00ED5E00">
        <w:rPr>
          <w:rFonts w:eastAsia="標楷體"/>
          <w:sz w:val="28"/>
        </w:rPr>
        <w:t>以吸收液清洗前、後吸收瓶，</w:t>
      </w:r>
      <w:r w:rsidRPr="00ED5E00">
        <w:rPr>
          <w:rFonts w:eastAsia="標楷體"/>
          <w:sz w:val="28"/>
        </w:rPr>
        <w:t>將其內容液</w:t>
      </w:r>
      <w:r w:rsidR="00786C09" w:rsidRPr="00ED5E00">
        <w:rPr>
          <w:rFonts w:eastAsia="標楷體"/>
          <w:sz w:val="28"/>
        </w:rPr>
        <w:t>分別</w:t>
      </w:r>
      <w:r w:rsidRPr="00ED5E00">
        <w:rPr>
          <w:rFonts w:eastAsia="標楷體"/>
          <w:sz w:val="28"/>
        </w:rPr>
        <w:t>移置於</w:t>
      </w:r>
      <w:r w:rsidR="004F1F9E" w:rsidRPr="00ED5E00">
        <w:rPr>
          <w:rFonts w:eastAsia="標楷體" w:hint="eastAsia"/>
          <w:sz w:val="28"/>
        </w:rPr>
        <w:t xml:space="preserve"> </w:t>
      </w:r>
      <w:r w:rsidRPr="00ED5E00">
        <w:rPr>
          <w:rFonts w:eastAsia="標楷體"/>
          <w:sz w:val="28"/>
        </w:rPr>
        <w:t>250 mL</w:t>
      </w:r>
      <w:r w:rsidR="00786C09" w:rsidRPr="00ED5E00">
        <w:rPr>
          <w:rFonts w:eastAsia="標楷體"/>
          <w:sz w:val="28"/>
        </w:rPr>
        <w:t>量瓶</w:t>
      </w:r>
      <w:r w:rsidRPr="00ED5E00">
        <w:rPr>
          <w:rFonts w:eastAsia="標楷體"/>
          <w:sz w:val="28"/>
        </w:rPr>
        <w:t>，以吸收液稀釋至標線，此即分析用檢液。</w:t>
      </w:r>
      <w:r w:rsidR="00653AAA" w:rsidRPr="00ED5E00">
        <w:rPr>
          <w:rFonts w:eastAsia="標楷體"/>
          <w:sz w:val="28"/>
        </w:rPr>
        <w:t>分析用檢液採集及貯存過程中應儘量避免攪動並減少樣品曝露於空氣之時間，樣品應置於暗處</w:t>
      </w:r>
      <w:r w:rsidR="004F1F9E" w:rsidRPr="00ED5E00">
        <w:rPr>
          <w:rFonts w:eastAsia="標楷體" w:hint="eastAsia"/>
          <w:sz w:val="28"/>
        </w:rPr>
        <w:t xml:space="preserve"> </w:t>
      </w:r>
      <w:r w:rsidR="00653AAA" w:rsidRPr="00ED5E00">
        <w:rPr>
          <w:rFonts w:eastAsia="標楷體"/>
          <w:sz w:val="28"/>
        </w:rPr>
        <w:t>4</w:t>
      </w:r>
      <w:r w:rsidR="00653AAA" w:rsidRPr="00ED5E00">
        <w:rPr>
          <w:rFonts w:ascii="新細明體" w:hAnsi="新細明體" w:cs="新細明體" w:hint="eastAsia"/>
          <w:sz w:val="28"/>
        </w:rPr>
        <w:t>℃</w:t>
      </w:r>
      <w:r w:rsidR="00653AAA" w:rsidRPr="00ED5E00">
        <w:rPr>
          <w:rFonts w:eastAsia="標楷體"/>
          <w:sz w:val="28"/>
        </w:rPr>
        <w:t>冷藏，</w:t>
      </w:r>
      <w:r w:rsidR="00EE3EC8" w:rsidRPr="00ED5E00">
        <w:rPr>
          <w:rFonts w:eastAsia="標楷體"/>
          <w:sz w:val="28"/>
        </w:rPr>
        <w:t>其最長保存期限為</w:t>
      </w:r>
      <w:r w:rsidR="004F1F9E" w:rsidRPr="00ED5E00">
        <w:rPr>
          <w:rFonts w:eastAsia="標楷體" w:hint="eastAsia"/>
          <w:sz w:val="28"/>
        </w:rPr>
        <w:t xml:space="preserve"> </w:t>
      </w:r>
      <w:r w:rsidR="00EE3EC8" w:rsidRPr="00ED5E00">
        <w:rPr>
          <w:rFonts w:eastAsia="標楷體"/>
          <w:sz w:val="28"/>
        </w:rPr>
        <w:t>7</w:t>
      </w:r>
      <w:r w:rsidR="004F1F9E" w:rsidRPr="00ED5E00">
        <w:rPr>
          <w:rFonts w:eastAsia="標楷體" w:hint="eastAsia"/>
          <w:sz w:val="28"/>
        </w:rPr>
        <w:t xml:space="preserve"> </w:t>
      </w:r>
      <w:r w:rsidR="00EE3EC8" w:rsidRPr="00ED5E00">
        <w:rPr>
          <w:rFonts w:eastAsia="標楷體"/>
          <w:sz w:val="28"/>
        </w:rPr>
        <w:t>天。</w:t>
      </w:r>
    </w:p>
    <w:p w:rsidR="00DD5BE6" w:rsidRPr="00ED5E00" w:rsidRDefault="00DD5BE6" w:rsidP="009D4DEF">
      <w:pPr>
        <w:snapToGrid w:val="0"/>
        <w:spacing w:before="120" w:after="120"/>
        <w:ind w:leftChars="100" w:left="1360" w:hangingChars="400" w:hanging="1120"/>
        <w:jc w:val="both"/>
        <w:rPr>
          <w:rFonts w:eastAsia="標楷體"/>
          <w:sz w:val="28"/>
        </w:rPr>
      </w:pPr>
      <w:r w:rsidRPr="00ED5E00">
        <w:rPr>
          <w:rFonts w:eastAsia="標楷體"/>
          <w:sz w:val="28"/>
        </w:rPr>
        <w:lastRenderedPageBreak/>
        <w:t>（十</w:t>
      </w:r>
      <w:r w:rsidR="00653AAA" w:rsidRPr="00ED5E00">
        <w:rPr>
          <w:rFonts w:eastAsia="標楷體"/>
          <w:sz w:val="28"/>
        </w:rPr>
        <w:t>四</w:t>
      </w:r>
      <w:r w:rsidRPr="00ED5E00">
        <w:rPr>
          <w:rFonts w:eastAsia="標楷體"/>
          <w:sz w:val="28"/>
        </w:rPr>
        <w:t>）若（十三）之分析用檢液其硫化氫濃度在</w:t>
      </w:r>
      <w:r w:rsidR="004F1F9E" w:rsidRPr="00ED5E00">
        <w:rPr>
          <w:rFonts w:eastAsia="標楷體" w:hint="eastAsia"/>
          <w:sz w:val="28"/>
        </w:rPr>
        <w:t xml:space="preserve"> </w:t>
      </w:r>
      <w:r w:rsidRPr="00ED5E00">
        <w:rPr>
          <w:rFonts w:eastAsia="標楷體"/>
          <w:sz w:val="28"/>
        </w:rPr>
        <w:t>0.5 μ</w:t>
      </w:r>
      <w:r w:rsidR="00653AAA" w:rsidRPr="00ED5E00">
        <w:rPr>
          <w:rFonts w:eastAsia="標楷體"/>
          <w:sz w:val="28"/>
        </w:rPr>
        <w:t>L/mL</w:t>
      </w:r>
      <w:r w:rsidRPr="00ED5E00">
        <w:rPr>
          <w:rFonts w:eastAsia="標楷體"/>
          <w:sz w:val="28"/>
        </w:rPr>
        <w:t>以上時，則取適量檢液以吸收液稀釋一定倍數，再行定量分析。</w:t>
      </w:r>
    </w:p>
    <w:p w:rsidR="00E66F81" w:rsidRPr="00ED5E00" w:rsidRDefault="00E66F81" w:rsidP="009D4DEF">
      <w:pPr>
        <w:snapToGrid w:val="0"/>
        <w:spacing w:before="120" w:after="120"/>
        <w:jc w:val="both"/>
        <w:rPr>
          <w:rFonts w:eastAsia="標楷體"/>
          <w:sz w:val="28"/>
        </w:rPr>
      </w:pPr>
      <w:r w:rsidRPr="00ED5E00">
        <w:rPr>
          <w:rFonts w:eastAsia="標楷體"/>
          <w:sz w:val="28"/>
        </w:rPr>
        <w:t>七、步驟</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53AAA" w:rsidRPr="00ED5E00">
        <w:rPr>
          <w:rFonts w:eastAsia="標楷體"/>
          <w:sz w:val="28"/>
        </w:rPr>
        <w:t>一</w:t>
      </w:r>
      <w:r w:rsidRPr="00ED5E00">
        <w:rPr>
          <w:rFonts w:eastAsia="標楷體"/>
          <w:sz w:val="28"/>
        </w:rPr>
        <w:t>）檢量線之製作</w:t>
      </w:r>
      <w:r w:rsidR="00503874" w:rsidRPr="00ED5E00">
        <w:rPr>
          <w:rFonts w:eastAsia="標楷體"/>
          <w:sz w:val="28"/>
        </w:rPr>
        <w:t>及確認</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1.</w:t>
      </w:r>
      <w:r w:rsidR="009C3D81" w:rsidRPr="00ED5E00">
        <w:rPr>
          <w:rFonts w:eastAsia="標楷體"/>
          <w:sz w:val="28"/>
        </w:rPr>
        <w:t xml:space="preserve"> </w:t>
      </w:r>
      <w:r w:rsidR="009C3D81" w:rsidRPr="00ED5E00">
        <w:rPr>
          <w:rFonts w:eastAsia="標楷體"/>
          <w:sz w:val="28"/>
        </w:rPr>
        <w:t>配製一個空白和至少五種濃度之適當</w:t>
      </w:r>
      <w:r w:rsidR="00EA4893" w:rsidRPr="00ED5E00">
        <w:rPr>
          <w:rFonts w:eastAsia="標楷體"/>
          <w:sz w:val="28"/>
        </w:rPr>
        <w:t>範圍</w:t>
      </w:r>
      <w:r w:rsidR="009C3D81" w:rsidRPr="00ED5E00">
        <w:rPr>
          <w:rFonts w:eastAsia="標楷體"/>
          <w:sz w:val="28"/>
        </w:rPr>
        <w:t>檢量線標準溶液</w:t>
      </w:r>
      <w:r w:rsidR="009C3D81" w:rsidRPr="00ED5E00">
        <w:rPr>
          <w:rFonts w:eastAsia="標楷體"/>
          <w:kern w:val="0"/>
          <w:sz w:val="28"/>
        </w:rPr>
        <w:t>，建議</w:t>
      </w:r>
      <w:r w:rsidRPr="00ED5E00">
        <w:rPr>
          <w:rFonts w:eastAsia="標楷體"/>
          <w:sz w:val="28"/>
        </w:rPr>
        <w:t>分別精取</w:t>
      </w:r>
      <w:r w:rsidR="004F1F9E" w:rsidRPr="00ED5E00">
        <w:rPr>
          <w:rFonts w:eastAsia="標楷體" w:hint="eastAsia"/>
          <w:sz w:val="28"/>
        </w:rPr>
        <w:t xml:space="preserve"> </w:t>
      </w:r>
      <w:r w:rsidR="00503874" w:rsidRPr="00ED5E00">
        <w:rPr>
          <w:rFonts w:eastAsia="標楷體"/>
          <w:sz w:val="28"/>
        </w:rPr>
        <w:t>0.0</w:t>
      </w:r>
      <w:r w:rsidRPr="00ED5E00">
        <w:rPr>
          <w:rFonts w:eastAsia="標楷體"/>
          <w:sz w:val="28"/>
        </w:rPr>
        <w:t>、</w:t>
      </w:r>
      <w:r w:rsidR="00503874" w:rsidRPr="00ED5E00">
        <w:rPr>
          <w:rFonts w:eastAsia="標楷體"/>
          <w:sz w:val="28"/>
        </w:rPr>
        <w:t>4.0</w:t>
      </w:r>
      <w:r w:rsidRPr="00ED5E00">
        <w:rPr>
          <w:rFonts w:eastAsia="標楷體"/>
          <w:sz w:val="28"/>
        </w:rPr>
        <w:t>、</w:t>
      </w:r>
      <w:r w:rsidR="00503874" w:rsidRPr="00ED5E00">
        <w:rPr>
          <w:rFonts w:eastAsia="標楷體"/>
          <w:sz w:val="28"/>
        </w:rPr>
        <w:t>8.0</w:t>
      </w:r>
      <w:r w:rsidRPr="00ED5E00">
        <w:rPr>
          <w:rFonts w:eastAsia="標楷體"/>
          <w:sz w:val="28"/>
        </w:rPr>
        <w:t>、</w:t>
      </w:r>
      <w:r w:rsidRPr="00ED5E00">
        <w:rPr>
          <w:rFonts w:eastAsia="標楷體"/>
          <w:sz w:val="28"/>
        </w:rPr>
        <w:t>12.0</w:t>
      </w:r>
      <w:r w:rsidRPr="00ED5E00">
        <w:rPr>
          <w:rFonts w:eastAsia="標楷體"/>
          <w:sz w:val="28"/>
        </w:rPr>
        <w:t>、</w:t>
      </w:r>
      <w:r w:rsidRPr="00ED5E00">
        <w:rPr>
          <w:rFonts w:eastAsia="標楷體"/>
          <w:sz w:val="28"/>
        </w:rPr>
        <w:t>16.0</w:t>
      </w:r>
      <w:r w:rsidRPr="00ED5E00">
        <w:rPr>
          <w:rFonts w:eastAsia="標楷體"/>
          <w:sz w:val="28"/>
        </w:rPr>
        <w:t>、</w:t>
      </w:r>
      <w:r w:rsidRPr="00ED5E00">
        <w:rPr>
          <w:rFonts w:eastAsia="標楷體"/>
          <w:sz w:val="28"/>
        </w:rPr>
        <w:t>20.0 mL</w:t>
      </w:r>
      <w:r w:rsidRPr="00ED5E00">
        <w:rPr>
          <w:rFonts w:eastAsia="標楷體"/>
          <w:sz w:val="28"/>
        </w:rPr>
        <w:t>硫化氫檢量線用溶液置於</w:t>
      </w:r>
      <w:r w:rsidR="004F1F9E" w:rsidRPr="00ED5E00">
        <w:rPr>
          <w:rFonts w:eastAsia="標楷體" w:hint="eastAsia"/>
          <w:sz w:val="28"/>
        </w:rPr>
        <w:t xml:space="preserve"> </w:t>
      </w:r>
      <w:r w:rsidRPr="00ED5E00">
        <w:rPr>
          <w:rFonts w:eastAsia="標楷體"/>
          <w:sz w:val="28"/>
        </w:rPr>
        <w:t>25 mL</w:t>
      </w:r>
      <w:r w:rsidRPr="00ED5E00">
        <w:rPr>
          <w:rFonts w:eastAsia="標楷體"/>
          <w:sz w:val="28"/>
        </w:rPr>
        <w:t>量瓶，各添加定量鋅氨錯鹽吸收液，使其總體積各為</w:t>
      </w:r>
      <w:r w:rsidR="004F1F9E" w:rsidRPr="00ED5E00">
        <w:rPr>
          <w:rFonts w:eastAsia="標楷體" w:hint="eastAsia"/>
          <w:sz w:val="28"/>
        </w:rPr>
        <w:t xml:space="preserve"> </w:t>
      </w:r>
      <w:r w:rsidRPr="00ED5E00">
        <w:rPr>
          <w:rFonts w:eastAsia="標楷體"/>
          <w:sz w:val="28"/>
        </w:rPr>
        <w:t>20.0 mL</w:t>
      </w:r>
      <w:r w:rsidR="00503874" w:rsidRPr="00ED5E00">
        <w:rPr>
          <w:rFonts w:eastAsia="標楷體"/>
          <w:sz w:val="28"/>
        </w:rPr>
        <w:t>。</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2.</w:t>
      </w:r>
      <w:r w:rsidRPr="00ED5E00">
        <w:rPr>
          <w:rFonts w:eastAsia="標楷體"/>
          <w:sz w:val="28"/>
        </w:rPr>
        <w:t>各量瓶中分別加入</w:t>
      </w:r>
      <w:r w:rsidRPr="00ED5E00">
        <w:rPr>
          <w:rFonts w:eastAsia="標楷體"/>
          <w:sz w:val="28"/>
        </w:rPr>
        <w:t>DPDA</w:t>
      </w:r>
      <w:r w:rsidRPr="00ED5E00">
        <w:rPr>
          <w:rFonts w:eastAsia="標楷體"/>
          <w:sz w:val="28"/>
        </w:rPr>
        <w:t>溶液</w:t>
      </w:r>
      <w:r w:rsidR="004F1F9E" w:rsidRPr="00ED5E00">
        <w:rPr>
          <w:rFonts w:eastAsia="標楷體" w:hint="eastAsia"/>
          <w:sz w:val="28"/>
        </w:rPr>
        <w:t xml:space="preserve"> </w:t>
      </w:r>
      <w:r w:rsidRPr="00ED5E00">
        <w:rPr>
          <w:rFonts w:eastAsia="標楷體"/>
          <w:sz w:val="28"/>
        </w:rPr>
        <w:t>2 mL</w:t>
      </w:r>
      <w:r w:rsidRPr="00ED5E00">
        <w:rPr>
          <w:rFonts w:eastAsia="標楷體"/>
          <w:sz w:val="28"/>
        </w:rPr>
        <w:t>，加瓶蓋後小心倒轉混合均勻後（不可振盪以免</w:t>
      </w:r>
      <w:r w:rsidRPr="00ED5E00">
        <w:rPr>
          <w:rFonts w:eastAsia="標楷體"/>
          <w:sz w:val="28"/>
        </w:rPr>
        <w:t>H</w:t>
      </w:r>
      <w:r w:rsidRPr="00ED5E00">
        <w:rPr>
          <w:rFonts w:eastAsia="標楷體"/>
          <w:sz w:val="28"/>
          <w:vertAlign w:val="subscript"/>
        </w:rPr>
        <w:t>2</w:t>
      </w:r>
      <w:r w:rsidRPr="00ED5E00">
        <w:rPr>
          <w:rFonts w:eastAsia="標楷體"/>
          <w:sz w:val="28"/>
        </w:rPr>
        <w:t>S</w:t>
      </w:r>
      <w:r w:rsidRPr="00ED5E00">
        <w:rPr>
          <w:rFonts w:eastAsia="標楷體"/>
          <w:sz w:val="28"/>
        </w:rPr>
        <w:t>逸散），迅速地分別加入</w:t>
      </w:r>
      <w:r w:rsidR="004F1F9E" w:rsidRPr="00ED5E00">
        <w:rPr>
          <w:rFonts w:eastAsia="標楷體" w:hint="eastAsia"/>
          <w:sz w:val="28"/>
        </w:rPr>
        <w:t xml:space="preserve"> </w:t>
      </w:r>
      <w:r w:rsidRPr="00ED5E00">
        <w:rPr>
          <w:rFonts w:eastAsia="標楷體"/>
          <w:sz w:val="28"/>
        </w:rPr>
        <w:t>1</w:t>
      </w:r>
      <w:r w:rsidR="00DD5BE6" w:rsidRPr="00ED5E00">
        <w:rPr>
          <w:rFonts w:eastAsia="標楷體"/>
          <w:sz w:val="28"/>
        </w:rPr>
        <w:t>%</w:t>
      </w:r>
      <w:r w:rsidRPr="00ED5E00">
        <w:rPr>
          <w:rFonts w:eastAsia="標楷體"/>
          <w:sz w:val="28"/>
        </w:rPr>
        <w:t>氯化鐵溶液</w:t>
      </w:r>
      <w:r w:rsidR="004F1F9E" w:rsidRPr="00ED5E00">
        <w:rPr>
          <w:rFonts w:eastAsia="標楷體" w:hint="eastAsia"/>
          <w:sz w:val="28"/>
        </w:rPr>
        <w:t xml:space="preserve"> </w:t>
      </w:r>
      <w:r w:rsidRPr="00ED5E00">
        <w:rPr>
          <w:rFonts w:eastAsia="標楷體"/>
          <w:sz w:val="28"/>
        </w:rPr>
        <w:t xml:space="preserve"> 1 mL</w:t>
      </w:r>
      <w:r w:rsidRPr="00ED5E00">
        <w:rPr>
          <w:rFonts w:eastAsia="標楷體"/>
          <w:sz w:val="28"/>
        </w:rPr>
        <w:t>，再加瓶蓋，小心地倒轉混合均勻（不可振盪混合），而後加水稀釋至標線。</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3.</w:t>
      </w:r>
      <w:r w:rsidRPr="00ED5E00">
        <w:rPr>
          <w:rFonts w:eastAsia="標楷體"/>
          <w:sz w:val="28"/>
        </w:rPr>
        <w:t>室溫下靜置</w:t>
      </w:r>
      <w:r w:rsidR="004F1F9E" w:rsidRPr="00ED5E00">
        <w:rPr>
          <w:rFonts w:eastAsia="標楷體" w:hint="eastAsia"/>
          <w:sz w:val="28"/>
        </w:rPr>
        <w:t xml:space="preserve"> </w:t>
      </w:r>
      <w:r w:rsidR="00DC73EF" w:rsidRPr="00ED5E00">
        <w:rPr>
          <w:rFonts w:eastAsia="標楷體"/>
          <w:sz w:val="28"/>
        </w:rPr>
        <w:t>30</w:t>
      </w:r>
      <w:r w:rsidR="004F1F9E" w:rsidRPr="00ED5E00">
        <w:rPr>
          <w:rFonts w:eastAsia="標楷體" w:hint="eastAsia"/>
          <w:sz w:val="28"/>
        </w:rPr>
        <w:t xml:space="preserve"> </w:t>
      </w:r>
      <w:r w:rsidRPr="00ED5E00">
        <w:rPr>
          <w:rFonts w:eastAsia="標楷體"/>
          <w:sz w:val="28"/>
        </w:rPr>
        <w:t>分鐘。</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4.</w:t>
      </w:r>
      <w:r w:rsidR="009C3D81" w:rsidRPr="00ED5E00">
        <w:rPr>
          <w:rFonts w:eastAsia="標楷體"/>
          <w:kern w:val="0"/>
          <w:sz w:val="28"/>
        </w:rPr>
        <w:t>使用分光光度計於</w:t>
      </w:r>
      <w:r w:rsidR="004F1F9E" w:rsidRPr="00ED5E00">
        <w:rPr>
          <w:rFonts w:eastAsia="標楷體" w:hint="eastAsia"/>
          <w:kern w:val="0"/>
          <w:sz w:val="28"/>
        </w:rPr>
        <w:t xml:space="preserve"> </w:t>
      </w:r>
      <w:r w:rsidR="00AE2F79" w:rsidRPr="00ED5E00">
        <w:rPr>
          <w:rFonts w:eastAsia="標楷體"/>
          <w:sz w:val="28"/>
        </w:rPr>
        <w:t>665 nm</w:t>
      </w:r>
      <w:r w:rsidRPr="00ED5E00">
        <w:rPr>
          <w:rFonts w:eastAsia="標楷體"/>
          <w:sz w:val="28"/>
        </w:rPr>
        <w:t>測定吸光度，繪製硫化氫</w:t>
      </w:r>
      <w:r w:rsidR="009C3D81" w:rsidRPr="00ED5E00">
        <w:rPr>
          <w:rFonts w:eastAsia="標楷體"/>
          <w:sz w:val="28"/>
        </w:rPr>
        <w:t>濃度對應吸光度</w:t>
      </w:r>
      <w:r w:rsidRPr="00ED5E00">
        <w:rPr>
          <w:rFonts w:eastAsia="標楷體"/>
          <w:sz w:val="28"/>
        </w:rPr>
        <w:t>之標準檢量線。</w:t>
      </w:r>
    </w:p>
    <w:p w:rsidR="00A442DA" w:rsidRPr="00ED5E00" w:rsidRDefault="00A442DA" w:rsidP="00A442DA">
      <w:pPr>
        <w:snapToGrid w:val="0"/>
        <w:spacing w:before="120" w:after="120"/>
        <w:ind w:leftChars="400" w:left="1240" w:hangingChars="100" w:hanging="280"/>
        <w:jc w:val="both"/>
        <w:rPr>
          <w:rFonts w:eastAsia="標楷體" w:hint="eastAsia"/>
          <w:sz w:val="28"/>
        </w:rPr>
      </w:pPr>
      <w:r w:rsidRPr="00ED5E00">
        <w:rPr>
          <w:rFonts w:eastAsia="標楷體"/>
          <w:sz w:val="28"/>
        </w:rPr>
        <w:t>5.</w:t>
      </w:r>
      <w:r w:rsidRPr="00ED5E00">
        <w:rPr>
          <w:rFonts w:eastAsia="標楷體"/>
          <w:sz w:val="28"/>
          <w:szCs w:val="28"/>
        </w:rPr>
        <w:t>對照液</w:t>
      </w:r>
      <w:r w:rsidRPr="00ED5E00">
        <w:rPr>
          <w:rFonts w:eastAsia="標楷體" w:hint="eastAsia"/>
          <w:sz w:val="28"/>
          <w:szCs w:val="28"/>
        </w:rPr>
        <w:t>：</w:t>
      </w:r>
      <w:r w:rsidRPr="00ED5E00">
        <w:rPr>
          <w:rFonts w:eastAsia="標楷體" w:hint="eastAsia"/>
          <w:sz w:val="28"/>
        </w:rPr>
        <w:t>量取鋅氨錯鹽吸收液</w:t>
      </w:r>
      <w:r w:rsidR="00973761" w:rsidRPr="00ED5E00">
        <w:rPr>
          <w:rFonts w:eastAsia="標楷體" w:hint="eastAsia"/>
          <w:sz w:val="28"/>
        </w:rPr>
        <w:t xml:space="preserve"> </w:t>
      </w:r>
      <w:r w:rsidRPr="00ED5E00">
        <w:rPr>
          <w:rFonts w:eastAsia="標楷體" w:hint="eastAsia"/>
          <w:sz w:val="28"/>
        </w:rPr>
        <w:t>20.0 mL</w:t>
      </w:r>
      <w:r w:rsidRPr="00ED5E00">
        <w:rPr>
          <w:rFonts w:eastAsia="標楷體"/>
          <w:sz w:val="28"/>
        </w:rPr>
        <w:t>，依七、</w:t>
      </w:r>
      <w:r w:rsidRPr="00ED5E00">
        <w:rPr>
          <w:rFonts w:eastAsia="標楷體"/>
          <w:sz w:val="28"/>
        </w:rPr>
        <w:t>(</w:t>
      </w:r>
      <w:r w:rsidRPr="00ED5E00">
        <w:rPr>
          <w:rFonts w:eastAsia="標楷體"/>
          <w:sz w:val="28"/>
        </w:rPr>
        <w:t>一</w:t>
      </w:r>
      <w:r w:rsidRPr="00ED5E00">
        <w:rPr>
          <w:rFonts w:eastAsia="標楷體"/>
          <w:sz w:val="28"/>
        </w:rPr>
        <w:t>)</w:t>
      </w:r>
      <w:r w:rsidRPr="00ED5E00">
        <w:rPr>
          <w:rFonts w:eastAsia="標楷體"/>
          <w:sz w:val="28"/>
        </w:rPr>
        <w:t>、</w:t>
      </w:r>
      <w:r w:rsidRPr="00ED5E00">
        <w:rPr>
          <w:rFonts w:eastAsia="標楷體"/>
          <w:sz w:val="28"/>
        </w:rPr>
        <w:t>2.</w:t>
      </w:r>
      <w:r w:rsidRPr="00ED5E00">
        <w:rPr>
          <w:rFonts w:eastAsia="標楷體"/>
          <w:sz w:val="28"/>
        </w:rPr>
        <w:t>及</w:t>
      </w:r>
      <w:r w:rsidRPr="00ED5E00">
        <w:rPr>
          <w:rFonts w:eastAsia="標楷體"/>
          <w:sz w:val="28"/>
        </w:rPr>
        <w:t>3.</w:t>
      </w:r>
      <w:r w:rsidRPr="00ED5E00">
        <w:rPr>
          <w:rFonts w:eastAsia="標楷體"/>
          <w:sz w:val="28"/>
        </w:rPr>
        <w:t>之步驟</w:t>
      </w:r>
      <w:r w:rsidRPr="00ED5E00">
        <w:rPr>
          <w:rFonts w:eastAsia="標楷體" w:hint="eastAsia"/>
          <w:sz w:val="28"/>
          <w:szCs w:val="28"/>
        </w:rPr>
        <w:t>，</w:t>
      </w:r>
      <w:r w:rsidRPr="00ED5E00">
        <w:rPr>
          <w:rFonts w:eastAsia="標楷體"/>
          <w:sz w:val="28"/>
          <w:szCs w:val="28"/>
        </w:rPr>
        <w:t>作</w:t>
      </w:r>
      <w:r w:rsidRPr="00ED5E00">
        <w:rPr>
          <w:rFonts w:eastAsia="標楷體" w:hint="eastAsia"/>
          <w:sz w:val="28"/>
          <w:szCs w:val="28"/>
        </w:rPr>
        <w:t>為</w:t>
      </w:r>
      <w:r w:rsidRPr="00ED5E00">
        <w:rPr>
          <w:rFonts w:eastAsia="標楷體"/>
          <w:sz w:val="28"/>
          <w:szCs w:val="28"/>
        </w:rPr>
        <w:t>測定吸光度所用之對照液</w:t>
      </w:r>
      <w:r w:rsidRPr="00ED5E00">
        <w:rPr>
          <w:rFonts w:eastAsia="標楷體" w:hint="eastAsia"/>
          <w:sz w:val="28"/>
          <w:szCs w:val="28"/>
        </w:rPr>
        <w:t>。</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53AAA" w:rsidRPr="00ED5E00">
        <w:rPr>
          <w:rFonts w:eastAsia="標楷體"/>
          <w:sz w:val="28"/>
        </w:rPr>
        <w:t>二</w:t>
      </w:r>
      <w:r w:rsidRPr="00ED5E00">
        <w:rPr>
          <w:rFonts w:eastAsia="標楷體"/>
          <w:sz w:val="28"/>
        </w:rPr>
        <w:t>）分析操作步驟</w:t>
      </w:r>
    </w:p>
    <w:p w:rsidR="00E66F81" w:rsidRPr="00ED5E00" w:rsidRDefault="00E66F81" w:rsidP="009D4DEF">
      <w:pPr>
        <w:snapToGrid w:val="0"/>
        <w:spacing w:before="120" w:after="120"/>
        <w:ind w:leftChars="400" w:left="1240" w:hangingChars="100" w:hanging="280"/>
        <w:jc w:val="both"/>
        <w:rPr>
          <w:rFonts w:eastAsia="標楷體"/>
          <w:sz w:val="28"/>
        </w:rPr>
      </w:pPr>
      <w:r w:rsidRPr="00ED5E00">
        <w:rPr>
          <w:rFonts w:eastAsia="標楷體"/>
          <w:sz w:val="28"/>
        </w:rPr>
        <w:t>1.</w:t>
      </w:r>
      <w:r w:rsidRPr="00ED5E00">
        <w:rPr>
          <w:rFonts w:eastAsia="標楷體"/>
          <w:sz w:val="28"/>
        </w:rPr>
        <w:t>分取分析用檢液</w:t>
      </w:r>
      <w:r w:rsidR="00973761" w:rsidRPr="00ED5E00">
        <w:rPr>
          <w:rFonts w:eastAsia="標楷體" w:hint="eastAsia"/>
          <w:sz w:val="28"/>
        </w:rPr>
        <w:t xml:space="preserve"> </w:t>
      </w:r>
      <w:r w:rsidR="00841694" w:rsidRPr="00ED5E00">
        <w:rPr>
          <w:rFonts w:eastAsia="標楷體"/>
          <w:sz w:val="28"/>
        </w:rPr>
        <w:t>20.0 mL</w:t>
      </w:r>
      <w:r w:rsidRPr="00ED5E00">
        <w:rPr>
          <w:rFonts w:eastAsia="標楷體"/>
          <w:sz w:val="28"/>
        </w:rPr>
        <w:t>，置於</w:t>
      </w:r>
      <w:r w:rsidR="00973761" w:rsidRPr="00ED5E00">
        <w:rPr>
          <w:rFonts w:eastAsia="標楷體" w:hint="eastAsia"/>
          <w:sz w:val="28"/>
        </w:rPr>
        <w:t xml:space="preserve"> </w:t>
      </w:r>
      <w:r w:rsidR="00841694" w:rsidRPr="00ED5E00">
        <w:rPr>
          <w:rFonts w:eastAsia="標楷體"/>
          <w:sz w:val="28"/>
        </w:rPr>
        <w:t>25 mL</w:t>
      </w:r>
      <w:r w:rsidRPr="00ED5E00">
        <w:rPr>
          <w:rFonts w:eastAsia="標楷體"/>
          <w:sz w:val="28"/>
        </w:rPr>
        <w:t>量瓶。</w:t>
      </w:r>
    </w:p>
    <w:p w:rsidR="00E66F81" w:rsidRPr="00ED5E00" w:rsidRDefault="00E66F81" w:rsidP="009D4DEF">
      <w:pPr>
        <w:snapToGrid w:val="0"/>
        <w:spacing w:before="120" w:after="120"/>
        <w:ind w:leftChars="400" w:left="1240" w:hangingChars="100" w:hanging="280"/>
        <w:jc w:val="both"/>
        <w:rPr>
          <w:rFonts w:eastAsia="標楷體" w:hint="eastAsia"/>
          <w:sz w:val="28"/>
        </w:rPr>
      </w:pPr>
      <w:r w:rsidRPr="00ED5E00">
        <w:rPr>
          <w:rFonts w:eastAsia="標楷體"/>
          <w:sz w:val="28"/>
        </w:rPr>
        <w:t>2.</w:t>
      </w:r>
      <w:r w:rsidRPr="00ED5E00">
        <w:rPr>
          <w:rFonts w:eastAsia="標楷體"/>
          <w:sz w:val="28"/>
        </w:rPr>
        <w:t>依</w:t>
      </w:r>
      <w:r w:rsidR="00DC73EF" w:rsidRPr="00ED5E00">
        <w:rPr>
          <w:rFonts w:eastAsia="標楷體"/>
          <w:sz w:val="28"/>
        </w:rPr>
        <w:t>七</w:t>
      </w:r>
      <w:r w:rsidRPr="00ED5E00">
        <w:rPr>
          <w:rFonts w:eastAsia="標楷體"/>
          <w:sz w:val="28"/>
        </w:rPr>
        <w:t>、</w:t>
      </w:r>
      <w:r w:rsidRPr="00ED5E00">
        <w:rPr>
          <w:rFonts w:eastAsia="標楷體"/>
          <w:sz w:val="28"/>
        </w:rPr>
        <w:t>(</w:t>
      </w:r>
      <w:r w:rsidR="00DC73EF" w:rsidRPr="00ED5E00">
        <w:rPr>
          <w:rFonts w:eastAsia="標楷體"/>
          <w:sz w:val="28"/>
        </w:rPr>
        <w:t>一</w:t>
      </w:r>
      <w:r w:rsidRPr="00ED5E00">
        <w:rPr>
          <w:rFonts w:eastAsia="標楷體"/>
          <w:sz w:val="28"/>
        </w:rPr>
        <w:t>)</w:t>
      </w:r>
      <w:r w:rsidRPr="00ED5E00">
        <w:rPr>
          <w:rFonts w:eastAsia="標楷體"/>
          <w:sz w:val="28"/>
        </w:rPr>
        <w:t>、</w:t>
      </w:r>
      <w:r w:rsidR="00841694" w:rsidRPr="00ED5E00">
        <w:rPr>
          <w:rFonts w:eastAsia="標楷體"/>
          <w:sz w:val="28"/>
        </w:rPr>
        <w:t>2.</w:t>
      </w:r>
      <w:r w:rsidRPr="00ED5E00">
        <w:rPr>
          <w:rFonts w:eastAsia="標楷體"/>
          <w:sz w:val="28"/>
        </w:rPr>
        <w:t>及</w:t>
      </w:r>
      <w:r w:rsidR="00841694" w:rsidRPr="00ED5E00">
        <w:rPr>
          <w:rFonts w:eastAsia="標楷體"/>
          <w:sz w:val="28"/>
        </w:rPr>
        <w:t>3.</w:t>
      </w:r>
      <w:r w:rsidRPr="00ED5E00">
        <w:rPr>
          <w:rFonts w:eastAsia="標楷體"/>
          <w:sz w:val="28"/>
        </w:rPr>
        <w:t>之步驟操作，讀取</w:t>
      </w:r>
      <w:r w:rsidR="00841694" w:rsidRPr="00ED5E00">
        <w:rPr>
          <w:rFonts w:eastAsia="標楷體"/>
          <w:sz w:val="28"/>
        </w:rPr>
        <w:t>665 nm</w:t>
      </w:r>
      <w:r w:rsidRPr="00ED5E00">
        <w:rPr>
          <w:rFonts w:eastAsia="標楷體"/>
          <w:sz w:val="28"/>
        </w:rPr>
        <w:t>之吸光度，由檢量線求出硫化氫之含量。</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53AAA" w:rsidRPr="00ED5E00">
        <w:rPr>
          <w:rFonts w:eastAsia="標楷體"/>
          <w:sz w:val="28"/>
        </w:rPr>
        <w:t>三</w:t>
      </w:r>
      <w:r w:rsidRPr="00ED5E00">
        <w:rPr>
          <w:rFonts w:eastAsia="標楷體"/>
          <w:sz w:val="28"/>
        </w:rPr>
        <w:t>）空白試驗</w:t>
      </w:r>
    </w:p>
    <w:p w:rsidR="00E66F81" w:rsidRPr="00ED5E00" w:rsidRDefault="00841694" w:rsidP="009D4DEF">
      <w:pPr>
        <w:snapToGrid w:val="0"/>
        <w:spacing w:before="120" w:after="120"/>
        <w:ind w:leftChars="400" w:left="960"/>
        <w:jc w:val="both"/>
        <w:rPr>
          <w:rFonts w:eastAsia="標楷體"/>
          <w:sz w:val="28"/>
        </w:rPr>
      </w:pPr>
      <w:r w:rsidRPr="00ED5E00">
        <w:rPr>
          <w:rFonts w:eastAsia="標楷體" w:hint="eastAsia"/>
          <w:sz w:val="28"/>
        </w:rPr>
        <w:t>量取鋅氨錯鹽吸收液</w:t>
      </w:r>
      <w:r w:rsidR="00973761" w:rsidRPr="00ED5E00">
        <w:rPr>
          <w:rFonts w:eastAsia="標楷體" w:hint="eastAsia"/>
          <w:sz w:val="28"/>
        </w:rPr>
        <w:t xml:space="preserve"> </w:t>
      </w:r>
      <w:r w:rsidRPr="00ED5E00">
        <w:rPr>
          <w:rFonts w:eastAsia="標楷體" w:hint="eastAsia"/>
          <w:sz w:val="28"/>
        </w:rPr>
        <w:t>20.0 mL</w:t>
      </w:r>
      <w:r w:rsidR="00E66F81" w:rsidRPr="00ED5E00">
        <w:rPr>
          <w:rFonts w:eastAsia="標楷體"/>
          <w:sz w:val="28"/>
        </w:rPr>
        <w:t>，依</w:t>
      </w:r>
      <w:r w:rsidR="00DC73EF" w:rsidRPr="00ED5E00">
        <w:rPr>
          <w:rFonts w:eastAsia="標楷體"/>
          <w:sz w:val="28"/>
        </w:rPr>
        <w:t>七</w:t>
      </w:r>
      <w:r w:rsidR="00E66F81" w:rsidRPr="00ED5E00">
        <w:rPr>
          <w:rFonts w:eastAsia="標楷體"/>
          <w:sz w:val="28"/>
        </w:rPr>
        <w:t>、</w:t>
      </w:r>
      <w:r w:rsidR="00E66F81" w:rsidRPr="00ED5E00">
        <w:rPr>
          <w:rFonts w:eastAsia="標楷體"/>
          <w:sz w:val="28"/>
        </w:rPr>
        <w:t>(</w:t>
      </w:r>
      <w:r w:rsidR="00DC73EF" w:rsidRPr="00ED5E00">
        <w:rPr>
          <w:rFonts w:eastAsia="標楷體"/>
          <w:sz w:val="28"/>
        </w:rPr>
        <w:t>一</w:t>
      </w:r>
      <w:r w:rsidR="00E66F81" w:rsidRPr="00ED5E00">
        <w:rPr>
          <w:rFonts w:eastAsia="標楷體"/>
          <w:sz w:val="28"/>
        </w:rPr>
        <w:t>)</w:t>
      </w:r>
      <w:r w:rsidR="00E66F81" w:rsidRPr="00ED5E00">
        <w:rPr>
          <w:rFonts w:eastAsia="標楷體"/>
          <w:sz w:val="28"/>
        </w:rPr>
        <w:t>、</w:t>
      </w:r>
      <w:r w:rsidRPr="00ED5E00">
        <w:rPr>
          <w:rFonts w:eastAsia="標楷體"/>
          <w:sz w:val="28"/>
        </w:rPr>
        <w:t>2.</w:t>
      </w:r>
      <w:r w:rsidR="00E66F81" w:rsidRPr="00ED5E00">
        <w:rPr>
          <w:rFonts w:eastAsia="標楷體"/>
          <w:sz w:val="28"/>
        </w:rPr>
        <w:t>及</w:t>
      </w:r>
      <w:r w:rsidRPr="00ED5E00">
        <w:rPr>
          <w:rFonts w:eastAsia="標楷體"/>
          <w:sz w:val="28"/>
        </w:rPr>
        <w:t>3.</w:t>
      </w:r>
      <w:r w:rsidR="00E66F81" w:rsidRPr="00ED5E00">
        <w:rPr>
          <w:rFonts w:eastAsia="標楷體"/>
          <w:sz w:val="28"/>
        </w:rPr>
        <w:t>之步驟作空白試驗。</w:t>
      </w:r>
      <w:r w:rsidR="00E66F81" w:rsidRPr="00ED5E00">
        <w:rPr>
          <w:rFonts w:eastAsia="標楷體"/>
          <w:sz w:val="28"/>
        </w:rPr>
        <w:t xml:space="preserve"> </w:t>
      </w:r>
    </w:p>
    <w:p w:rsidR="009F3EEA" w:rsidRPr="00ED5E00" w:rsidRDefault="00E66F81" w:rsidP="009D4DEF">
      <w:pPr>
        <w:snapToGrid w:val="0"/>
        <w:spacing w:before="120" w:after="120"/>
        <w:jc w:val="both"/>
        <w:rPr>
          <w:rFonts w:eastAsia="標楷體"/>
          <w:sz w:val="28"/>
        </w:rPr>
      </w:pPr>
      <w:r w:rsidRPr="00ED5E00">
        <w:rPr>
          <w:rFonts w:eastAsia="標楷體"/>
          <w:sz w:val="28"/>
        </w:rPr>
        <w:t>八、結果處理</w:t>
      </w:r>
    </w:p>
    <w:p w:rsidR="00C366D1" w:rsidRPr="00ED5E00" w:rsidRDefault="00C366D1" w:rsidP="0025420F">
      <w:pPr>
        <w:snapToGrid w:val="0"/>
        <w:spacing w:before="120" w:after="120"/>
        <w:ind w:leftChars="250" w:left="1020" w:hangingChars="150" w:hanging="420"/>
        <w:jc w:val="both"/>
        <w:rPr>
          <w:rFonts w:eastAsia="標楷體" w:hint="eastAsia"/>
          <w:sz w:val="28"/>
        </w:rPr>
      </w:pPr>
      <w:r w:rsidRPr="00ED5E00">
        <w:rPr>
          <w:rFonts w:eastAsia="標楷體" w:hint="eastAsia"/>
          <w:sz w:val="28"/>
        </w:rPr>
        <w:t>硫</w:t>
      </w:r>
      <w:r w:rsidRPr="00ED5E00">
        <w:rPr>
          <w:rFonts w:eastAsia="標楷體"/>
          <w:sz w:val="28"/>
        </w:rPr>
        <w:t>化氫</w:t>
      </w:r>
      <w:r w:rsidRPr="00ED5E00">
        <w:rPr>
          <w:rFonts w:eastAsia="標楷體" w:hint="eastAsia"/>
          <w:sz w:val="28"/>
        </w:rPr>
        <w:t>濃度計算</w:t>
      </w:r>
      <w:r w:rsidR="00DF76C8" w:rsidRPr="00ED5E00">
        <w:rPr>
          <w:rFonts w:eastAsia="標楷體" w:hint="eastAsia"/>
          <w:sz w:val="28"/>
        </w:rPr>
        <w:t>：硫</w:t>
      </w:r>
      <w:r w:rsidR="00DF76C8" w:rsidRPr="00ED5E00">
        <w:rPr>
          <w:rFonts w:eastAsia="標楷體"/>
          <w:sz w:val="28"/>
        </w:rPr>
        <w:t>化氫</w:t>
      </w:r>
      <w:r w:rsidR="00DF76C8" w:rsidRPr="00ED5E00">
        <w:rPr>
          <w:rFonts w:eastAsia="標楷體" w:hint="eastAsia"/>
          <w:sz w:val="28"/>
        </w:rPr>
        <w:t>濃度為</w:t>
      </w:r>
      <w:r w:rsidR="00DF76C8" w:rsidRPr="00ED5E00">
        <w:rPr>
          <w:rFonts w:eastAsia="標楷體"/>
          <w:sz w:val="28"/>
        </w:rPr>
        <w:t>前、後</w:t>
      </w:r>
      <w:r w:rsidR="00DF76C8" w:rsidRPr="00ED5E00">
        <w:rPr>
          <w:rFonts w:eastAsia="標楷體" w:hint="eastAsia"/>
          <w:sz w:val="28"/>
        </w:rPr>
        <w:t>瓶</w:t>
      </w:r>
      <w:r w:rsidR="00DF76C8" w:rsidRPr="00ED5E00">
        <w:rPr>
          <w:rFonts w:eastAsia="標楷體"/>
          <w:sz w:val="28"/>
        </w:rPr>
        <w:t>吸收液</w:t>
      </w:r>
      <w:r w:rsidR="002E3F27" w:rsidRPr="00ED5E00">
        <w:rPr>
          <w:rFonts w:eastAsia="標楷體" w:hint="eastAsia"/>
          <w:sz w:val="28"/>
        </w:rPr>
        <w:t>分</w:t>
      </w:r>
      <w:r w:rsidR="002E3F27" w:rsidRPr="00ED5E00">
        <w:rPr>
          <w:rFonts w:eastAsia="標楷體"/>
          <w:sz w:val="28"/>
        </w:rPr>
        <w:t>析</w:t>
      </w:r>
      <w:r w:rsidR="00DF76C8" w:rsidRPr="00ED5E00">
        <w:rPr>
          <w:rFonts w:eastAsia="標楷體"/>
          <w:sz w:val="28"/>
        </w:rPr>
        <w:t>濃度加總。</w:t>
      </w:r>
    </w:p>
    <w:p w:rsidR="009F3EEA" w:rsidRPr="00ED5E00" w:rsidRDefault="00981671" w:rsidP="009D4DEF">
      <w:pPr>
        <w:snapToGrid w:val="0"/>
        <w:spacing w:before="120" w:after="120"/>
        <w:ind w:firstLineChars="600" w:firstLine="1680"/>
        <w:jc w:val="both"/>
        <w:rPr>
          <w:rFonts w:eastAsia="標楷體"/>
          <w:sz w:val="28"/>
        </w:rPr>
      </w:pPr>
      <w:r w:rsidRPr="00ED5E00">
        <w:rPr>
          <w:rFonts w:eastAsia="標楷體"/>
          <w:position w:val="-56"/>
          <w:sz w:val="28"/>
        </w:rPr>
        <w:object w:dxaOrig="3040" w:dyaOrig="1240">
          <v:shape id="_x0000_i1027" type="#_x0000_t75" style="width:152.25pt;height:62.25pt" o:ole="">
            <v:imagedata r:id="rId13" o:title=""/>
          </v:shape>
          <o:OLEObject Type="Embed" ProgID="Equation.3" ShapeID="_x0000_i1027" DrawAspect="Content" ObjectID="_1497942047" r:id="rId14"/>
        </w:object>
      </w:r>
    </w:p>
    <w:p w:rsidR="00E66F81" w:rsidRPr="00ED5E00" w:rsidRDefault="00A21636" w:rsidP="009D4DEF">
      <w:pPr>
        <w:snapToGrid w:val="0"/>
        <w:spacing w:before="120" w:after="120"/>
        <w:ind w:firstLineChars="600" w:firstLine="1680"/>
        <w:jc w:val="both"/>
        <w:rPr>
          <w:rFonts w:eastAsia="標楷體"/>
          <w:sz w:val="28"/>
        </w:rPr>
      </w:pPr>
      <w:r w:rsidRPr="00ED5E00">
        <w:rPr>
          <w:rFonts w:eastAsia="標楷體"/>
          <w:sz w:val="28"/>
        </w:rPr>
        <w:t>C</w:t>
      </w:r>
      <w:r w:rsidR="00E66F81" w:rsidRPr="00ED5E00">
        <w:rPr>
          <w:rFonts w:eastAsia="標楷體"/>
          <w:sz w:val="28"/>
        </w:rPr>
        <w:t>：硫化氫之濃度</w:t>
      </w:r>
      <w:r w:rsidR="00E66F81" w:rsidRPr="00ED5E00">
        <w:rPr>
          <w:rFonts w:eastAsia="標楷體"/>
          <w:sz w:val="28"/>
        </w:rPr>
        <w:t>( v</w:t>
      </w:r>
      <w:r w:rsidR="00E64462" w:rsidRPr="00ED5E00">
        <w:rPr>
          <w:rFonts w:eastAsia="標楷體"/>
          <w:sz w:val="28"/>
        </w:rPr>
        <w:t>/</w:t>
      </w:r>
      <w:r w:rsidR="00E66F81" w:rsidRPr="00ED5E00">
        <w:rPr>
          <w:rFonts w:eastAsia="標楷體"/>
          <w:sz w:val="28"/>
        </w:rPr>
        <w:t>v</w:t>
      </w:r>
      <w:r w:rsidR="007A1BAC" w:rsidRPr="00ED5E00">
        <w:rPr>
          <w:rFonts w:eastAsia="標楷體"/>
          <w:sz w:val="28"/>
        </w:rPr>
        <w:t xml:space="preserve"> </w:t>
      </w:r>
      <w:r w:rsidR="00E66F81" w:rsidRPr="00ED5E00">
        <w:rPr>
          <w:rFonts w:eastAsia="標楷體"/>
          <w:sz w:val="28"/>
        </w:rPr>
        <w:t xml:space="preserve">ppm) </w:t>
      </w:r>
    </w:p>
    <w:p w:rsidR="00E66F81" w:rsidRPr="00ED5E00" w:rsidRDefault="00A21636" w:rsidP="009D4DEF">
      <w:pPr>
        <w:snapToGrid w:val="0"/>
        <w:spacing w:before="120" w:after="120"/>
        <w:ind w:firstLineChars="600" w:firstLine="1680"/>
        <w:jc w:val="both"/>
        <w:rPr>
          <w:rFonts w:eastAsia="標楷體"/>
          <w:sz w:val="28"/>
        </w:rPr>
      </w:pPr>
      <w:r w:rsidRPr="00ED5E00">
        <w:rPr>
          <w:rFonts w:eastAsia="標楷體"/>
          <w:sz w:val="28"/>
        </w:rPr>
        <w:lastRenderedPageBreak/>
        <w:t>A</w:t>
      </w:r>
      <w:r w:rsidR="00E66F81" w:rsidRPr="00ED5E00">
        <w:rPr>
          <w:rFonts w:eastAsia="標楷體"/>
          <w:sz w:val="28"/>
        </w:rPr>
        <w:t>：由檢量線中求出之硫化氫體積</w:t>
      </w:r>
      <w:r w:rsidR="00E66F81" w:rsidRPr="00ED5E00">
        <w:rPr>
          <w:rFonts w:eastAsia="標楷體"/>
          <w:sz w:val="28"/>
        </w:rPr>
        <w:t xml:space="preserve">(μL) </w:t>
      </w:r>
    </w:p>
    <w:p w:rsidR="00E66F81" w:rsidRPr="00ED5E00" w:rsidRDefault="00A21636" w:rsidP="009D4DEF">
      <w:pPr>
        <w:snapToGrid w:val="0"/>
        <w:spacing w:before="120" w:after="120"/>
        <w:ind w:firstLineChars="600" w:firstLine="1680"/>
        <w:jc w:val="both"/>
        <w:rPr>
          <w:rFonts w:eastAsia="標楷體"/>
          <w:sz w:val="28"/>
        </w:rPr>
      </w:pPr>
      <w:r w:rsidRPr="00ED5E00">
        <w:rPr>
          <w:rFonts w:eastAsia="標楷體"/>
          <w:sz w:val="28"/>
        </w:rPr>
        <w:t>S</w:t>
      </w:r>
      <w:r w:rsidR="00E66F81" w:rsidRPr="00ED5E00">
        <w:rPr>
          <w:rFonts w:eastAsia="標楷體"/>
          <w:sz w:val="28"/>
        </w:rPr>
        <w:t>：分析用檢液之總量</w:t>
      </w:r>
      <w:r w:rsidRPr="00ED5E00">
        <w:rPr>
          <w:rFonts w:eastAsia="標楷體"/>
          <w:sz w:val="28"/>
        </w:rPr>
        <w:t>(250 mL</w:t>
      </w:r>
      <w:r w:rsidR="00E66F81" w:rsidRPr="00ED5E00">
        <w:rPr>
          <w:rFonts w:eastAsia="標楷體"/>
          <w:sz w:val="28"/>
        </w:rPr>
        <w:t xml:space="preserve">) </w:t>
      </w:r>
    </w:p>
    <w:p w:rsidR="00E66F81" w:rsidRPr="00ED5E00" w:rsidRDefault="00A21636" w:rsidP="009D4DEF">
      <w:pPr>
        <w:snapToGrid w:val="0"/>
        <w:spacing w:before="120" w:after="120"/>
        <w:ind w:firstLineChars="600" w:firstLine="1680"/>
        <w:jc w:val="both"/>
        <w:rPr>
          <w:rFonts w:eastAsia="標楷體"/>
          <w:sz w:val="28"/>
        </w:rPr>
      </w:pPr>
      <w:r w:rsidRPr="00ED5E00">
        <w:rPr>
          <w:rFonts w:eastAsia="標楷體"/>
          <w:sz w:val="28"/>
        </w:rPr>
        <w:t>v</w:t>
      </w:r>
      <w:r w:rsidR="00E66F81" w:rsidRPr="00ED5E00">
        <w:rPr>
          <w:rFonts w:eastAsia="標楷體"/>
          <w:sz w:val="28"/>
        </w:rPr>
        <w:t>：分析用檢液之分取量</w:t>
      </w:r>
      <w:r w:rsidRPr="00ED5E00">
        <w:rPr>
          <w:rFonts w:eastAsia="標楷體"/>
          <w:sz w:val="28"/>
        </w:rPr>
        <w:t>(20 mL</w:t>
      </w:r>
      <w:r w:rsidR="00E66F81" w:rsidRPr="00ED5E00">
        <w:rPr>
          <w:rFonts w:eastAsia="標楷體"/>
          <w:sz w:val="28"/>
        </w:rPr>
        <w:t xml:space="preserve">) </w:t>
      </w:r>
    </w:p>
    <w:p w:rsidR="00E66F81" w:rsidRPr="00ED5E00" w:rsidRDefault="00A21636" w:rsidP="009D4DEF">
      <w:pPr>
        <w:snapToGrid w:val="0"/>
        <w:spacing w:before="120" w:after="120"/>
        <w:ind w:firstLineChars="600" w:firstLine="1680"/>
        <w:jc w:val="both"/>
        <w:rPr>
          <w:rFonts w:eastAsia="標楷體"/>
          <w:sz w:val="28"/>
        </w:rPr>
      </w:pPr>
      <w:r w:rsidRPr="00ED5E00">
        <w:rPr>
          <w:rFonts w:eastAsia="標楷體"/>
          <w:sz w:val="28"/>
        </w:rPr>
        <w:t>V</w:t>
      </w:r>
      <w:r w:rsidR="00E66F81" w:rsidRPr="00ED5E00">
        <w:rPr>
          <w:rFonts w:eastAsia="標楷體"/>
          <w:sz w:val="28"/>
        </w:rPr>
        <w:t>：採氣量</w:t>
      </w:r>
      <w:r w:rsidRPr="00ED5E00">
        <w:rPr>
          <w:rFonts w:eastAsia="標楷體"/>
          <w:sz w:val="28"/>
        </w:rPr>
        <w:t>(</w:t>
      </w:r>
      <w:r w:rsidR="00E66F81" w:rsidRPr="00ED5E00">
        <w:rPr>
          <w:rFonts w:eastAsia="標楷體"/>
          <w:sz w:val="28"/>
        </w:rPr>
        <w:t xml:space="preserve">L) </w:t>
      </w:r>
    </w:p>
    <w:p w:rsidR="00E66F81" w:rsidRPr="00ED5E00" w:rsidRDefault="00E66F81" w:rsidP="009D4DEF">
      <w:pPr>
        <w:snapToGrid w:val="0"/>
        <w:spacing w:before="120" w:after="120"/>
        <w:ind w:firstLineChars="600" w:firstLine="1680"/>
        <w:jc w:val="both"/>
        <w:rPr>
          <w:rFonts w:eastAsia="標楷體"/>
          <w:sz w:val="28"/>
        </w:rPr>
      </w:pPr>
      <w:r w:rsidRPr="00ED5E00">
        <w:rPr>
          <w:rFonts w:eastAsia="標楷體"/>
          <w:sz w:val="28"/>
        </w:rPr>
        <w:t>P</w:t>
      </w:r>
      <w:r w:rsidR="009F3EEA" w:rsidRPr="00ED5E00">
        <w:rPr>
          <w:rFonts w:eastAsia="標楷體"/>
          <w:sz w:val="28"/>
          <w:vertAlign w:val="subscript"/>
        </w:rPr>
        <w:t>a</w:t>
      </w:r>
      <w:r w:rsidRPr="00ED5E00">
        <w:rPr>
          <w:rFonts w:eastAsia="標楷體"/>
          <w:sz w:val="28"/>
        </w:rPr>
        <w:t>：大氣壓力</w:t>
      </w:r>
      <w:r w:rsidR="00A21636" w:rsidRPr="00ED5E00">
        <w:rPr>
          <w:rFonts w:eastAsia="標楷體"/>
          <w:sz w:val="28"/>
        </w:rPr>
        <w:t>(mmHg</w:t>
      </w:r>
      <w:r w:rsidRPr="00ED5E00">
        <w:rPr>
          <w:rFonts w:eastAsia="標楷體"/>
          <w:sz w:val="28"/>
        </w:rPr>
        <w:t xml:space="preserve">) </w:t>
      </w:r>
    </w:p>
    <w:p w:rsidR="00E66F81" w:rsidRPr="00ED5E00" w:rsidRDefault="0075591F" w:rsidP="009D4DEF">
      <w:pPr>
        <w:snapToGrid w:val="0"/>
        <w:spacing w:before="120" w:after="120"/>
        <w:ind w:firstLineChars="600" w:firstLine="1680"/>
        <w:jc w:val="both"/>
        <w:rPr>
          <w:rFonts w:eastAsia="標楷體"/>
          <w:sz w:val="28"/>
        </w:rPr>
      </w:pPr>
      <w:r w:rsidRPr="00ED5E00">
        <w:rPr>
          <w:rFonts w:eastAsia="標楷體"/>
          <w:sz w:val="28"/>
        </w:rPr>
        <w:t>t</w:t>
      </w:r>
      <w:r w:rsidR="00E66F81" w:rsidRPr="00ED5E00">
        <w:rPr>
          <w:rFonts w:eastAsia="標楷體"/>
          <w:sz w:val="28"/>
        </w:rPr>
        <w:t>：氣體流量計所吸引氣體之溫度</w:t>
      </w:r>
      <w:r w:rsidR="00E66F81" w:rsidRPr="00ED5E00">
        <w:rPr>
          <w:rFonts w:eastAsia="標楷體"/>
          <w:sz w:val="28"/>
        </w:rPr>
        <w:t>(</w:t>
      </w:r>
      <w:r w:rsidR="00E66F81" w:rsidRPr="00ED5E00">
        <w:rPr>
          <w:rFonts w:ascii="新細明體" w:hAnsi="新細明體" w:cs="新細明體" w:hint="eastAsia"/>
          <w:sz w:val="28"/>
        </w:rPr>
        <w:t>℃</w:t>
      </w:r>
      <w:r w:rsidR="00E66F81" w:rsidRPr="00ED5E00">
        <w:rPr>
          <w:rFonts w:eastAsia="標楷體"/>
          <w:sz w:val="28"/>
        </w:rPr>
        <w:t xml:space="preserve">) </w:t>
      </w:r>
    </w:p>
    <w:p w:rsidR="00E66F81" w:rsidRPr="00ED5E00" w:rsidRDefault="00E66F81" w:rsidP="009D4DEF">
      <w:pPr>
        <w:snapToGrid w:val="0"/>
        <w:spacing w:before="120" w:after="120"/>
        <w:ind w:firstLineChars="600" w:firstLine="1680"/>
        <w:jc w:val="both"/>
        <w:rPr>
          <w:rFonts w:eastAsia="標楷體"/>
          <w:sz w:val="28"/>
        </w:rPr>
      </w:pPr>
      <w:r w:rsidRPr="00ED5E00">
        <w:rPr>
          <w:rFonts w:eastAsia="標楷體"/>
          <w:sz w:val="28"/>
        </w:rPr>
        <w:t>P</w:t>
      </w:r>
      <w:r w:rsidR="009F3EEA" w:rsidRPr="00ED5E00">
        <w:rPr>
          <w:rFonts w:eastAsia="標楷體"/>
          <w:sz w:val="28"/>
          <w:vertAlign w:val="subscript"/>
        </w:rPr>
        <w:t>m</w:t>
      </w:r>
      <w:r w:rsidRPr="00ED5E00">
        <w:rPr>
          <w:rFonts w:eastAsia="標楷體"/>
          <w:sz w:val="28"/>
        </w:rPr>
        <w:t>：氣體流量計所吸引氣體之錶壓</w:t>
      </w:r>
      <w:r w:rsidR="00A21636" w:rsidRPr="00ED5E00">
        <w:rPr>
          <w:rFonts w:eastAsia="標楷體"/>
          <w:sz w:val="28"/>
        </w:rPr>
        <w:t>(mmHg</w:t>
      </w:r>
      <w:r w:rsidRPr="00ED5E00">
        <w:rPr>
          <w:rFonts w:eastAsia="標楷體"/>
          <w:sz w:val="28"/>
        </w:rPr>
        <w:t xml:space="preserve">) </w:t>
      </w:r>
    </w:p>
    <w:p w:rsidR="00E66F81" w:rsidRPr="00ED5E00" w:rsidRDefault="00E66F81" w:rsidP="009D4DEF">
      <w:pPr>
        <w:snapToGrid w:val="0"/>
        <w:spacing w:before="120" w:after="120"/>
        <w:ind w:firstLineChars="600" w:firstLine="1680"/>
        <w:jc w:val="both"/>
        <w:rPr>
          <w:rFonts w:eastAsia="標楷體"/>
          <w:sz w:val="28"/>
        </w:rPr>
      </w:pPr>
      <w:r w:rsidRPr="00ED5E00">
        <w:rPr>
          <w:rFonts w:eastAsia="標楷體"/>
          <w:sz w:val="28"/>
        </w:rPr>
        <w:t>P</w:t>
      </w:r>
      <w:r w:rsidRPr="00ED5E00">
        <w:rPr>
          <w:rFonts w:eastAsia="標楷體"/>
          <w:sz w:val="28"/>
          <w:vertAlign w:val="subscript"/>
        </w:rPr>
        <w:t>v</w:t>
      </w:r>
      <w:r w:rsidRPr="00ED5E00">
        <w:rPr>
          <w:rFonts w:eastAsia="標楷體"/>
          <w:sz w:val="28"/>
        </w:rPr>
        <w:t>：氣體溫度</w:t>
      </w:r>
      <w:r w:rsidR="0075591F" w:rsidRPr="00ED5E00">
        <w:rPr>
          <w:rFonts w:eastAsia="標楷體"/>
          <w:sz w:val="28"/>
        </w:rPr>
        <w:t>t</w:t>
      </w:r>
      <w:r w:rsidR="0075591F" w:rsidRPr="00ED5E00">
        <w:rPr>
          <w:rFonts w:ascii="新細明體" w:hAnsi="新細明體" w:cs="新細明體" w:hint="eastAsia"/>
          <w:sz w:val="28"/>
        </w:rPr>
        <w:t>℃</w:t>
      </w:r>
      <w:r w:rsidRPr="00ED5E00">
        <w:rPr>
          <w:rFonts w:eastAsia="標楷體"/>
          <w:sz w:val="28"/>
        </w:rPr>
        <w:t>時之飽和蒸氣壓</w:t>
      </w:r>
      <w:r w:rsidR="00A21636" w:rsidRPr="00ED5E00">
        <w:rPr>
          <w:rFonts w:eastAsia="標楷體"/>
          <w:sz w:val="28"/>
        </w:rPr>
        <w:t>(mmHg</w:t>
      </w:r>
      <w:r w:rsidRPr="00ED5E00">
        <w:rPr>
          <w:rFonts w:eastAsia="標楷體"/>
          <w:sz w:val="28"/>
        </w:rPr>
        <w:t>)</w:t>
      </w:r>
    </w:p>
    <w:p w:rsidR="00E66F81" w:rsidRPr="00ED5E00" w:rsidRDefault="00E66F81" w:rsidP="009D4DEF">
      <w:pPr>
        <w:snapToGrid w:val="0"/>
        <w:spacing w:before="120" w:after="120"/>
        <w:jc w:val="both"/>
        <w:rPr>
          <w:rFonts w:eastAsia="標楷體"/>
          <w:sz w:val="28"/>
        </w:rPr>
      </w:pPr>
      <w:r w:rsidRPr="00ED5E00">
        <w:rPr>
          <w:rFonts w:eastAsia="標楷體"/>
          <w:sz w:val="28"/>
        </w:rPr>
        <w:t>九、品質管制</w:t>
      </w:r>
    </w:p>
    <w:p w:rsidR="006B1720" w:rsidRPr="00ED5E00" w:rsidRDefault="00B4095C" w:rsidP="009D4DEF">
      <w:pPr>
        <w:snapToGrid w:val="0"/>
        <w:spacing w:before="120" w:after="120"/>
        <w:ind w:leftChars="100" w:left="1080" w:hangingChars="300" w:hanging="840"/>
        <w:jc w:val="both"/>
        <w:rPr>
          <w:rFonts w:eastAsia="標楷體"/>
          <w:sz w:val="28"/>
        </w:rPr>
      </w:pPr>
      <w:r w:rsidRPr="00ED5E00">
        <w:rPr>
          <w:rFonts w:eastAsia="標楷體"/>
          <w:sz w:val="28"/>
        </w:rPr>
        <w:t>（一）檢量線：每</w:t>
      </w:r>
      <w:r w:rsidR="00590713" w:rsidRPr="00ED5E00">
        <w:rPr>
          <w:rFonts w:eastAsia="標楷體"/>
          <w:sz w:val="28"/>
        </w:rPr>
        <w:t>次樣品分析前重新製作檢量線</w:t>
      </w:r>
      <w:r w:rsidRPr="00ED5E00">
        <w:rPr>
          <w:rFonts w:eastAsia="標楷體"/>
          <w:sz w:val="28"/>
        </w:rPr>
        <w:t>，檢量線之相關係數應大於或等於</w:t>
      </w:r>
      <w:r w:rsidRPr="00ED5E00">
        <w:rPr>
          <w:rFonts w:eastAsia="標楷體"/>
          <w:sz w:val="28"/>
        </w:rPr>
        <w:t xml:space="preserve"> 0.995</w:t>
      </w:r>
      <w:r w:rsidR="00590713" w:rsidRPr="00ED5E00">
        <w:rPr>
          <w:rFonts w:eastAsia="標楷體"/>
          <w:sz w:val="28"/>
        </w:rPr>
        <w:t>。</w:t>
      </w:r>
      <w:r w:rsidR="006B1720" w:rsidRPr="00ED5E00">
        <w:rPr>
          <w:rFonts w:eastAsia="標楷體"/>
          <w:sz w:val="28"/>
        </w:rPr>
        <w:t>檢量線製作完成應以第二來</w:t>
      </w:r>
      <w:r w:rsidR="0024564B" w:rsidRPr="00ED5E00">
        <w:rPr>
          <w:rFonts w:eastAsia="標楷體"/>
          <w:sz w:val="28"/>
        </w:rPr>
        <w:t>源</w:t>
      </w:r>
      <w:r w:rsidR="006B1720" w:rsidRPr="00ED5E00">
        <w:rPr>
          <w:rFonts w:eastAsia="標楷體"/>
          <w:sz w:val="28"/>
        </w:rPr>
        <w:t>標準品配製接近檢量線中點濃度之標準品確認，其分析結果相對誤差值應在</w:t>
      </w:r>
      <w:r w:rsidR="006B1720" w:rsidRPr="00ED5E00">
        <w:rPr>
          <w:rFonts w:eastAsia="標楷體"/>
          <w:sz w:val="28"/>
        </w:rPr>
        <w:t>± 1</w:t>
      </w:r>
      <w:r w:rsidR="00746FE4" w:rsidRPr="00ED5E00">
        <w:rPr>
          <w:rFonts w:eastAsia="標楷體"/>
          <w:sz w:val="28"/>
        </w:rPr>
        <w:t>5</w:t>
      </w:r>
      <w:r w:rsidR="006B1720" w:rsidRPr="00ED5E00">
        <w:rPr>
          <w:rFonts w:eastAsia="標楷體"/>
          <w:sz w:val="28"/>
        </w:rPr>
        <w:t>%</w:t>
      </w:r>
      <w:r w:rsidR="006B1720" w:rsidRPr="00ED5E00">
        <w:rPr>
          <w:rFonts w:eastAsia="標楷體"/>
          <w:sz w:val="28"/>
        </w:rPr>
        <w:t>以內。</w:t>
      </w:r>
    </w:p>
    <w:p w:rsidR="00B4095C" w:rsidRPr="00ED5E00" w:rsidRDefault="006B1720" w:rsidP="009D4DEF">
      <w:pPr>
        <w:snapToGrid w:val="0"/>
        <w:spacing w:before="120" w:after="120"/>
        <w:ind w:leftChars="100" w:left="1080" w:hangingChars="300" w:hanging="840"/>
        <w:jc w:val="both"/>
        <w:rPr>
          <w:rFonts w:eastAsia="標楷體"/>
          <w:sz w:val="28"/>
        </w:rPr>
      </w:pPr>
      <w:r w:rsidRPr="00ED5E00">
        <w:rPr>
          <w:rFonts w:eastAsia="標楷體"/>
          <w:sz w:val="28"/>
        </w:rPr>
        <w:t>（二）檢量線查核：每</w:t>
      </w:r>
      <w:r w:rsidR="00B4095C" w:rsidRPr="00ED5E00">
        <w:rPr>
          <w:rFonts w:eastAsia="標楷體"/>
          <w:sz w:val="28"/>
        </w:rPr>
        <w:t xml:space="preserve"> 10 </w:t>
      </w:r>
      <w:r w:rsidR="00B4095C" w:rsidRPr="00ED5E00">
        <w:rPr>
          <w:rFonts w:eastAsia="標楷體"/>
          <w:sz w:val="28"/>
        </w:rPr>
        <w:t>個樣品或</w:t>
      </w:r>
      <w:r w:rsidR="0024564B" w:rsidRPr="00ED5E00">
        <w:rPr>
          <w:rFonts w:eastAsia="標楷體"/>
          <w:sz w:val="28"/>
        </w:rPr>
        <w:t>每</w:t>
      </w:r>
      <w:r w:rsidR="00B4095C" w:rsidRPr="00ED5E00">
        <w:rPr>
          <w:rFonts w:eastAsia="標楷體"/>
          <w:sz w:val="28"/>
        </w:rPr>
        <w:t>一批次（當每批次樣品少於</w:t>
      </w:r>
      <w:r w:rsidR="00B4095C" w:rsidRPr="00ED5E00">
        <w:rPr>
          <w:rFonts w:eastAsia="標楷體"/>
          <w:sz w:val="28"/>
        </w:rPr>
        <w:t xml:space="preserve"> 10 </w:t>
      </w:r>
      <w:r w:rsidR="00B4095C" w:rsidRPr="00ED5E00">
        <w:rPr>
          <w:rFonts w:eastAsia="標楷體"/>
          <w:sz w:val="28"/>
        </w:rPr>
        <w:t>個時），應自第二批次起，於每批次為週期之樣品分析</w:t>
      </w:r>
      <w:r w:rsidR="0062710D" w:rsidRPr="00ED5E00">
        <w:rPr>
          <w:rFonts w:eastAsia="標楷體" w:hint="eastAsia"/>
          <w:sz w:val="28"/>
        </w:rPr>
        <w:t>結</w:t>
      </w:r>
      <w:r w:rsidR="0062710D" w:rsidRPr="00ED5E00">
        <w:rPr>
          <w:rFonts w:eastAsia="標楷體"/>
          <w:sz w:val="28"/>
        </w:rPr>
        <w:t>束</w:t>
      </w:r>
      <w:r w:rsidR="00B4095C" w:rsidRPr="00ED5E00">
        <w:rPr>
          <w:rFonts w:eastAsia="標楷體"/>
          <w:sz w:val="28"/>
        </w:rPr>
        <w:t>執行檢量線之查核，其分析結果相對誤差值</w:t>
      </w:r>
      <w:r w:rsidRPr="00ED5E00">
        <w:rPr>
          <w:rFonts w:eastAsia="標楷體"/>
          <w:sz w:val="28"/>
        </w:rPr>
        <w:t>應</w:t>
      </w:r>
      <w:r w:rsidR="00B4095C" w:rsidRPr="00ED5E00">
        <w:rPr>
          <w:rFonts w:eastAsia="標楷體"/>
          <w:sz w:val="28"/>
        </w:rPr>
        <w:t>在</w:t>
      </w:r>
      <w:r w:rsidR="00973761" w:rsidRPr="00ED5E00">
        <w:rPr>
          <w:rFonts w:eastAsia="標楷體" w:hint="eastAsia"/>
          <w:sz w:val="28"/>
        </w:rPr>
        <w:t xml:space="preserve"> </w:t>
      </w:r>
      <w:r w:rsidRPr="00ED5E00">
        <w:rPr>
          <w:rFonts w:eastAsia="標楷體"/>
          <w:sz w:val="28"/>
        </w:rPr>
        <w:t>1</w:t>
      </w:r>
      <w:r w:rsidR="00746FE4" w:rsidRPr="00ED5E00">
        <w:rPr>
          <w:rFonts w:eastAsia="標楷體"/>
          <w:sz w:val="28"/>
        </w:rPr>
        <w:t>5</w:t>
      </w:r>
      <w:r w:rsidR="00B4095C" w:rsidRPr="00ED5E00">
        <w:rPr>
          <w:rFonts w:eastAsia="標楷體"/>
          <w:sz w:val="28"/>
        </w:rPr>
        <w:t>%</w:t>
      </w:r>
      <w:r w:rsidR="00B4095C" w:rsidRPr="00ED5E00">
        <w:rPr>
          <w:rFonts w:eastAsia="標楷體"/>
          <w:sz w:val="28"/>
        </w:rPr>
        <w:t>以內。</w:t>
      </w:r>
    </w:p>
    <w:p w:rsidR="00B4095C" w:rsidRPr="00ED5E00" w:rsidRDefault="00B4095C"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B1720" w:rsidRPr="00ED5E00">
        <w:rPr>
          <w:rFonts w:eastAsia="標楷體"/>
          <w:sz w:val="28"/>
        </w:rPr>
        <w:t>三</w:t>
      </w:r>
      <w:r w:rsidRPr="00ED5E00">
        <w:rPr>
          <w:rFonts w:eastAsia="標楷體"/>
          <w:sz w:val="28"/>
        </w:rPr>
        <w:t>）試劑空白樣品分析：每</w:t>
      </w:r>
      <w:r w:rsidRPr="00ED5E00">
        <w:rPr>
          <w:rFonts w:eastAsia="標楷體"/>
          <w:sz w:val="28"/>
        </w:rPr>
        <w:t xml:space="preserve"> 10 </w:t>
      </w:r>
      <w:r w:rsidRPr="00ED5E00">
        <w:rPr>
          <w:rFonts w:eastAsia="標楷體"/>
          <w:sz w:val="28"/>
        </w:rPr>
        <w:t>個樣品或每一批次（當每批次樣品少於</w:t>
      </w:r>
      <w:r w:rsidRPr="00ED5E00">
        <w:rPr>
          <w:rFonts w:eastAsia="標楷體"/>
          <w:sz w:val="28"/>
        </w:rPr>
        <w:t xml:space="preserve"> 10 </w:t>
      </w:r>
      <w:r w:rsidRPr="00ED5E00">
        <w:rPr>
          <w:rFonts w:eastAsia="標楷體"/>
          <w:sz w:val="28"/>
        </w:rPr>
        <w:t>個時）至少執行一試劑空白樣品分析。分析值可接受標準應低於待測物方法偵測極限之</w:t>
      </w:r>
      <w:r w:rsidRPr="00ED5E00">
        <w:rPr>
          <w:rFonts w:eastAsia="標楷體"/>
          <w:sz w:val="28"/>
        </w:rPr>
        <w:t xml:space="preserve"> 2 </w:t>
      </w:r>
      <w:r w:rsidRPr="00ED5E00">
        <w:rPr>
          <w:rFonts w:eastAsia="標楷體"/>
          <w:sz w:val="28"/>
        </w:rPr>
        <w:t>倍。</w:t>
      </w:r>
    </w:p>
    <w:p w:rsidR="00503874" w:rsidRPr="00ED5E00" w:rsidRDefault="00503874"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B1720" w:rsidRPr="00ED5E00">
        <w:rPr>
          <w:rFonts w:eastAsia="標楷體"/>
          <w:sz w:val="28"/>
        </w:rPr>
        <w:t>四</w:t>
      </w:r>
      <w:r w:rsidRPr="00ED5E00">
        <w:rPr>
          <w:rFonts w:eastAsia="標楷體"/>
          <w:sz w:val="28"/>
        </w:rPr>
        <w:t>）現場空白樣品分析：每次採樣應執行現場空白樣品，現場空白樣品係指採樣前組裝於系統測漏完成後，不進行採樣即如同樣品回收步驟所收集的樣品，分析值可接受標準應低於待測物方法偵測極限之</w:t>
      </w:r>
      <w:r w:rsidRPr="00ED5E00">
        <w:rPr>
          <w:rFonts w:eastAsia="標楷體"/>
          <w:sz w:val="28"/>
        </w:rPr>
        <w:t xml:space="preserve"> 2 </w:t>
      </w:r>
      <w:r w:rsidRPr="00ED5E00">
        <w:rPr>
          <w:rFonts w:eastAsia="標楷體"/>
          <w:sz w:val="28"/>
        </w:rPr>
        <w:t>倍。</w:t>
      </w:r>
    </w:p>
    <w:p w:rsidR="00B4095C" w:rsidRPr="00ED5E00" w:rsidRDefault="00B4095C"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B1720" w:rsidRPr="00ED5E00">
        <w:rPr>
          <w:rFonts w:eastAsia="標楷體"/>
          <w:sz w:val="28"/>
        </w:rPr>
        <w:t>五</w:t>
      </w:r>
      <w:r w:rsidRPr="00ED5E00">
        <w:rPr>
          <w:rFonts w:eastAsia="標楷體"/>
          <w:sz w:val="28"/>
        </w:rPr>
        <w:t>）重複樣品分析：每</w:t>
      </w:r>
      <w:r w:rsidRPr="00ED5E00">
        <w:rPr>
          <w:rFonts w:eastAsia="標楷體"/>
          <w:sz w:val="28"/>
        </w:rPr>
        <w:t xml:space="preserve"> 10 </w:t>
      </w:r>
      <w:r w:rsidRPr="00ED5E00">
        <w:rPr>
          <w:rFonts w:eastAsia="標楷體"/>
          <w:sz w:val="28"/>
        </w:rPr>
        <w:t>個樣品或每一批次（當每批次樣品少於</w:t>
      </w:r>
      <w:r w:rsidRPr="00ED5E00">
        <w:rPr>
          <w:rFonts w:eastAsia="標楷體"/>
          <w:sz w:val="28"/>
        </w:rPr>
        <w:t xml:space="preserve"> 10</w:t>
      </w:r>
      <w:r w:rsidR="00973761" w:rsidRPr="00ED5E00">
        <w:rPr>
          <w:rFonts w:eastAsia="標楷體" w:hint="eastAsia"/>
          <w:sz w:val="28"/>
        </w:rPr>
        <w:t xml:space="preserve"> </w:t>
      </w:r>
      <w:r w:rsidRPr="00ED5E00">
        <w:rPr>
          <w:rFonts w:eastAsia="標楷體"/>
          <w:sz w:val="28"/>
        </w:rPr>
        <w:t>個時）至少執行一個重複樣品分析，並求其相對差異百分比。差異百分比應在</w:t>
      </w:r>
      <w:r w:rsidRPr="00ED5E00">
        <w:rPr>
          <w:rFonts w:eastAsia="標楷體"/>
          <w:sz w:val="28"/>
        </w:rPr>
        <w:t xml:space="preserve"> </w:t>
      </w:r>
      <w:r w:rsidR="00352342" w:rsidRPr="00ED5E00">
        <w:rPr>
          <w:rFonts w:eastAsia="標楷體"/>
          <w:sz w:val="28"/>
        </w:rPr>
        <w:t>20</w:t>
      </w:r>
      <w:r w:rsidR="00973761" w:rsidRPr="00ED5E00">
        <w:rPr>
          <w:rFonts w:eastAsia="標楷體"/>
          <w:sz w:val="28"/>
        </w:rPr>
        <w:t>%</w:t>
      </w:r>
      <w:r w:rsidRPr="00ED5E00">
        <w:rPr>
          <w:rFonts w:eastAsia="標楷體"/>
          <w:sz w:val="28"/>
        </w:rPr>
        <w:t>以內。</w:t>
      </w:r>
    </w:p>
    <w:p w:rsidR="00B4095C" w:rsidRPr="00ED5E00" w:rsidRDefault="00B4095C"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B1720" w:rsidRPr="00ED5E00">
        <w:rPr>
          <w:rFonts w:eastAsia="標楷體"/>
          <w:sz w:val="28"/>
        </w:rPr>
        <w:t>六</w:t>
      </w:r>
      <w:r w:rsidRPr="00ED5E00">
        <w:rPr>
          <w:rFonts w:eastAsia="標楷體"/>
          <w:sz w:val="28"/>
        </w:rPr>
        <w:t>）查核樣品分析：每</w:t>
      </w:r>
      <w:r w:rsidRPr="00ED5E00">
        <w:rPr>
          <w:rFonts w:eastAsia="標楷體"/>
          <w:sz w:val="28"/>
        </w:rPr>
        <w:t xml:space="preserve"> 10 </w:t>
      </w:r>
      <w:r w:rsidRPr="00ED5E00">
        <w:rPr>
          <w:rFonts w:eastAsia="標楷體"/>
          <w:sz w:val="28"/>
        </w:rPr>
        <w:t>個樣品或每一批次（當每批次樣品少於</w:t>
      </w:r>
      <w:r w:rsidRPr="00ED5E00">
        <w:rPr>
          <w:rFonts w:eastAsia="標楷體"/>
          <w:sz w:val="28"/>
        </w:rPr>
        <w:t xml:space="preserve"> 10 </w:t>
      </w:r>
      <w:r w:rsidRPr="00ED5E00">
        <w:rPr>
          <w:rFonts w:eastAsia="標楷體"/>
          <w:sz w:val="28"/>
        </w:rPr>
        <w:t>個時）至少執行一個查核樣品分析，並求其回收率應在</w:t>
      </w:r>
      <w:r w:rsidR="00973761" w:rsidRPr="00ED5E00">
        <w:rPr>
          <w:rFonts w:eastAsia="標楷體" w:hint="eastAsia"/>
          <w:sz w:val="28"/>
        </w:rPr>
        <w:t xml:space="preserve"> </w:t>
      </w:r>
      <w:r w:rsidR="00352342" w:rsidRPr="00ED5E00">
        <w:rPr>
          <w:rFonts w:eastAsia="標楷體"/>
          <w:sz w:val="28"/>
        </w:rPr>
        <w:t>80</w:t>
      </w:r>
      <w:r w:rsidR="00973761" w:rsidRPr="00ED5E00">
        <w:rPr>
          <w:rFonts w:eastAsia="標楷體" w:hint="eastAsia"/>
          <w:sz w:val="28"/>
        </w:rPr>
        <w:t xml:space="preserve"> </w:t>
      </w:r>
      <w:r w:rsidR="00973761" w:rsidRPr="00ED5E00">
        <w:rPr>
          <w:rFonts w:eastAsia="標楷體" w:hint="eastAsia"/>
          <w:sz w:val="28"/>
        </w:rPr>
        <w:t>至</w:t>
      </w:r>
      <w:r w:rsidR="00973761" w:rsidRPr="00ED5E00">
        <w:rPr>
          <w:rFonts w:eastAsia="標楷體" w:hint="eastAsia"/>
          <w:sz w:val="28"/>
        </w:rPr>
        <w:t xml:space="preserve"> </w:t>
      </w:r>
      <w:r w:rsidR="00352342" w:rsidRPr="00ED5E00">
        <w:rPr>
          <w:rFonts w:eastAsia="標楷體"/>
          <w:sz w:val="28"/>
        </w:rPr>
        <w:t>120</w:t>
      </w:r>
      <w:r w:rsidRPr="00ED5E00">
        <w:rPr>
          <w:rFonts w:eastAsia="標楷體"/>
          <w:sz w:val="28"/>
        </w:rPr>
        <w:t xml:space="preserve"> % </w:t>
      </w:r>
      <w:r w:rsidRPr="00ED5E00">
        <w:rPr>
          <w:rFonts w:eastAsia="標楷體"/>
          <w:sz w:val="28"/>
        </w:rPr>
        <w:t>範圍內。</w:t>
      </w:r>
    </w:p>
    <w:p w:rsidR="00B4095C" w:rsidRPr="00ED5E00" w:rsidRDefault="00B4095C" w:rsidP="009D4DEF">
      <w:pPr>
        <w:snapToGrid w:val="0"/>
        <w:spacing w:before="120" w:after="120"/>
        <w:ind w:leftChars="100" w:left="1080" w:hangingChars="300" w:hanging="840"/>
        <w:jc w:val="both"/>
        <w:rPr>
          <w:rFonts w:eastAsia="標楷體"/>
          <w:sz w:val="28"/>
        </w:rPr>
      </w:pPr>
      <w:r w:rsidRPr="00ED5E00">
        <w:rPr>
          <w:rFonts w:eastAsia="標楷體"/>
          <w:sz w:val="28"/>
        </w:rPr>
        <w:t>（</w:t>
      </w:r>
      <w:r w:rsidR="006B1720" w:rsidRPr="00ED5E00">
        <w:rPr>
          <w:rFonts w:eastAsia="標楷體"/>
          <w:sz w:val="28"/>
        </w:rPr>
        <w:t>七</w:t>
      </w:r>
      <w:r w:rsidRPr="00ED5E00">
        <w:rPr>
          <w:rFonts w:eastAsia="標楷體"/>
          <w:sz w:val="28"/>
        </w:rPr>
        <w:t>）添加樣品分析：每</w:t>
      </w:r>
      <w:r w:rsidRPr="00ED5E00">
        <w:rPr>
          <w:rFonts w:eastAsia="標楷體"/>
          <w:sz w:val="28"/>
        </w:rPr>
        <w:t xml:space="preserve"> 10 </w:t>
      </w:r>
      <w:r w:rsidRPr="00ED5E00">
        <w:rPr>
          <w:rFonts w:eastAsia="標楷體"/>
          <w:sz w:val="28"/>
        </w:rPr>
        <w:t>個樣品或每一批次（當每批次樣品少於</w:t>
      </w:r>
      <w:r w:rsidRPr="00ED5E00">
        <w:rPr>
          <w:rFonts w:eastAsia="標楷體"/>
          <w:sz w:val="28"/>
        </w:rPr>
        <w:t>  10</w:t>
      </w:r>
      <w:r w:rsidR="00973761" w:rsidRPr="00ED5E00">
        <w:rPr>
          <w:rFonts w:eastAsia="標楷體" w:hint="eastAsia"/>
          <w:sz w:val="28"/>
        </w:rPr>
        <w:t xml:space="preserve"> </w:t>
      </w:r>
      <w:r w:rsidRPr="00ED5E00">
        <w:rPr>
          <w:rFonts w:eastAsia="標楷體"/>
          <w:sz w:val="28"/>
        </w:rPr>
        <w:t>個時）至少執行一個添加樣品分析，並求其回收率應在</w:t>
      </w:r>
      <w:r w:rsidRPr="00ED5E00">
        <w:rPr>
          <w:rFonts w:eastAsia="標楷體"/>
          <w:sz w:val="28"/>
        </w:rPr>
        <w:t xml:space="preserve"> </w:t>
      </w:r>
      <w:r w:rsidR="00352342" w:rsidRPr="00ED5E00">
        <w:rPr>
          <w:rFonts w:eastAsia="標楷體"/>
          <w:sz w:val="28"/>
        </w:rPr>
        <w:t>75</w:t>
      </w:r>
      <w:r w:rsidR="00973761" w:rsidRPr="00ED5E00">
        <w:rPr>
          <w:rFonts w:eastAsia="標楷體" w:hint="eastAsia"/>
          <w:sz w:val="28"/>
        </w:rPr>
        <w:t xml:space="preserve"> </w:t>
      </w:r>
      <w:r w:rsidR="00973761" w:rsidRPr="00ED5E00">
        <w:rPr>
          <w:rFonts w:eastAsia="標楷體" w:hint="eastAsia"/>
          <w:sz w:val="28"/>
        </w:rPr>
        <w:t>至</w:t>
      </w:r>
      <w:r w:rsidR="00973761" w:rsidRPr="00ED5E00">
        <w:rPr>
          <w:rFonts w:eastAsia="標楷體" w:hint="eastAsia"/>
          <w:sz w:val="28"/>
        </w:rPr>
        <w:t xml:space="preserve"> </w:t>
      </w:r>
      <w:r w:rsidR="00352342" w:rsidRPr="00ED5E00">
        <w:rPr>
          <w:rFonts w:eastAsia="標楷體"/>
          <w:sz w:val="28"/>
        </w:rPr>
        <w:t>125</w:t>
      </w:r>
      <w:r w:rsidR="00973761" w:rsidRPr="00ED5E00">
        <w:rPr>
          <w:rFonts w:eastAsia="標楷體" w:hint="eastAsia"/>
          <w:sz w:val="28"/>
        </w:rPr>
        <w:t xml:space="preserve"> </w:t>
      </w:r>
      <w:r w:rsidRPr="00ED5E00">
        <w:rPr>
          <w:rFonts w:eastAsia="標楷體"/>
          <w:sz w:val="28"/>
        </w:rPr>
        <w:lastRenderedPageBreak/>
        <w:t xml:space="preserve">% </w:t>
      </w:r>
      <w:r w:rsidRPr="00ED5E00">
        <w:rPr>
          <w:rFonts w:eastAsia="標楷體"/>
          <w:sz w:val="28"/>
        </w:rPr>
        <w:t>範圍內。</w:t>
      </w:r>
    </w:p>
    <w:p w:rsidR="00705202" w:rsidRPr="00ED5E00" w:rsidRDefault="00705202" w:rsidP="009D4DEF">
      <w:pPr>
        <w:snapToGrid w:val="0"/>
        <w:spacing w:before="120" w:after="120"/>
        <w:ind w:leftChars="100" w:left="1080" w:hangingChars="300" w:hanging="840"/>
        <w:jc w:val="both"/>
        <w:rPr>
          <w:rFonts w:eastAsia="標楷體"/>
          <w:sz w:val="28"/>
        </w:rPr>
      </w:pPr>
      <w:r w:rsidRPr="00ED5E00">
        <w:rPr>
          <w:rFonts w:eastAsia="標楷體"/>
          <w:sz w:val="28"/>
        </w:rPr>
        <w:t>（</w:t>
      </w:r>
      <w:r w:rsidRPr="00ED5E00">
        <w:rPr>
          <w:rFonts w:eastAsia="標楷體" w:hint="eastAsia"/>
          <w:sz w:val="28"/>
        </w:rPr>
        <w:t>八</w:t>
      </w:r>
      <w:r w:rsidRPr="00ED5E00">
        <w:rPr>
          <w:rFonts w:eastAsia="標楷體"/>
          <w:sz w:val="28"/>
        </w:rPr>
        <w:t>）後瓶吸收液中待測污染物濃度測值應小於</w:t>
      </w:r>
      <w:r w:rsidR="00973761" w:rsidRPr="00ED5E00">
        <w:rPr>
          <w:rFonts w:eastAsia="標楷體" w:hint="eastAsia"/>
          <w:sz w:val="28"/>
        </w:rPr>
        <w:t xml:space="preserve"> </w:t>
      </w:r>
      <w:r w:rsidRPr="00ED5E00">
        <w:rPr>
          <w:rFonts w:eastAsia="標楷體"/>
          <w:sz w:val="28"/>
        </w:rPr>
        <w:t>2</w:t>
      </w:r>
      <w:r w:rsidR="00973761" w:rsidRPr="00ED5E00">
        <w:rPr>
          <w:rFonts w:eastAsia="標楷體" w:hint="eastAsia"/>
          <w:sz w:val="28"/>
        </w:rPr>
        <w:t xml:space="preserve"> </w:t>
      </w:r>
      <w:r w:rsidRPr="00ED5E00">
        <w:rPr>
          <w:rFonts w:eastAsia="標楷體"/>
          <w:sz w:val="28"/>
        </w:rPr>
        <w:t>倍方法偵測極限或不得大於前瓶之</w:t>
      </w:r>
      <w:r w:rsidR="00973761" w:rsidRPr="00ED5E00">
        <w:rPr>
          <w:rFonts w:eastAsia="標楷體" w:hint="eastAsia"/>
          <w:sz w:val="28"/>
        </w:rPr>
        <w:t xml:space="preserve"> </w:t>
      </w:r>
      <w:r w:rsidRPr="00ED5E00">
        <w:rPr>
          <w:rFonts w:eastAsia="標楷體"/>
          <w:sz w:val="28"/>
        </w:rPr>
        <w:t>1/10</w:t>
      </w:r>
      <w:r w:rsidRPr="00ED5E00">
        <w:rPr>
          <w:rFonts w:eastAsia="標楷體"/>
          <w:sz w:val="28"/>
        </w:rPr>
        <w:t>。</w:t>
      </w:r>
    </w:p>
    <w:p w:rsidR="001E15B6" w:rsidRPr="00ED5E00" w:rsidRDefault="001E15B6" w:rsidP="001E15B6">
      <w:pPr>
        <w:snapToGrid w:val="0"/>
        <w:spacing w:before="120" w:after="120"/>
        <w:ind w:leftChars="100" w:left="1080" w:hangingChars="300" w:hanging="840"/>
        <w:jc w:val="both"/>
      </w:pPr>
      <w:r w:rsidRPr="00ED5E00">
        <w:rPr>
          <w:rFonts w:eastAsia="標楷體"/>
          <w:sz w:val="28"/>
        </w:rPr>
        <w:t>（</w:t>
      </w:r>
      <w:r w:rsidR="00B60D72" w:rsidRPr="00ED5E00">
        <w:rPr>
          <w:rFonts w:eastAsia="標楷體" w:hint="eastAsia"/>
          <w:sz w:val="28"/>
        </w:rPr>
        <w:t>九</w:t>
      </w:r>
      <w:r w:rsidRPr="00ED5E00">
        <w:rPr>
          <w:rFonts w:eastAsia="標楷體"/>
          <w:sz w:val="28"/>
        </w:rPr>
        <w:t>）儀器設備之校正：</w:t>
      </w:r>
      <w:r w:rsidR="00B60D72" w:rsidRPr="00ED5E00">
        <w:rPr>
          <w:rFonts w:eastAsia="標楷體" w:hint="eastAsia"/>
          <w:sz w:val="28"/>
        </w:rPr>
        <w:t>分</w:t>
      </w:r>
      <w:r w:rsidR="00B60D72" w:rsidRPr="00ED5E00">
        <w:rPr>
          <w:rFonts w:eastAsia="標楷體"/>
          <w:sz w:val="28"/>
        </w:rPr>
        <w:t>光光度計、氣體流量計</w:t>
      </w:r>
      <w:r w:rsidR="00B60D72" w:rsidRPr="00ED5E00">
        <w:rPr>
          <w:rFonts w:eastAsia="標楷體" w:hint="eastAsia"/>
          <w:sz w:val="28"/>
        </w:rPr>
        <w:t>、</w:t>
      </w:r>
      <w:r w:rsidR="00B60D72" w:rsidRPr="00ED5E00">
        <w:rPr>
          <w:rFonts w:eastAsia="標楷體"/>
          <w:sz w:val="28"/>
        </w:rPr>
        <w:t>溫度計</w:t>
      </w:r>
      <w:r w:rsidR="00B60D72" w:rsidRPr="00ED5E00">
        <w:rPr>
          <w:rFonts w:eastAsia="標楷體" w:hint="eastAsia"/>
          <w:sz w:val="28"/>
        </w:rPr>
        <w:t>、</w:t>
      </w:r>
      <w:r w:rsidR="00B60D72" w:rsidRPr="00ED5E00">
        <w:rPr>
          <w:rFonts w:eastAsia="標楷體"/>
          <w:sz w:val="28"/>
        </w:rPr>
        <w:t>天平</w:t>
      </w:r>
      <w:r w:rsidR="00B60D72" w:rsidRPr="00ED5E00">
        <w:rPr>
          <w:rFonts w:eastAsia="標楷體" w:hint="eastAsia"/>
          <w:sz w:val="28"/>
        </w:rPr>
        <w:t>、</w:t>
      </w:r>
      <w:r w:rsidR="00B60D72" w:rsidRPr="00ED5E00">
        <w:rPr>
          <w:rFonts w:eastAsia="標楷體"/>
          <w:sz w:val="28"/>
        </w:rPr>
        <w:t>攜帶型大氣壓力計</w:t>
      </w:r>
      <w:r w:rsidR="00B60D72" w:rsidRPr="00ED5E00">
        <w:rPr>
          <w:rFonts w:eastAsia="標楷體" w:hint="eastAsia"/>
          <w:sz w:val="28"/>
        </w:rPr>
        <w:t>、</w:t>
      </w:r>
      <w:r w:rsidR="00B60D72" w:rsidRPr="00ED5E00">
        <w:rPr>
          <w:rFonts w:eastAsia="標楷體"/>
          <w:sz w:val="28"/>
        </w:rPr>
        <w:t>採樣管</w:t>
      </w:r>
      <w:r w:rsidR="0075591F" w:rsidRPr="00ED5E00">
        <w:rPr>
          <w:rFonts w:eastAsia="標楷體" w:hint="eastAsia"/>
          <w:sz w:val="28"/>
        </w:rPr>
        <w:t>及</w:t>
      </w:r>
      <w:r w:rsidR="00B60D72" w:rsidRPr="00ED5E00">
        <w:rPr>
          <w:rFonts w:eastAsia="標楷體"/>
          <w:sz w:val="28"/>
        </w:rPr>
        <w:t>吸氣嘴</w:t>
      </w:r>
      <w:r w:rsidR="00B60D72" w:rsidRPr="00ED5E00">
        <w:rPr>
          <w:rFonts w:eastAsia="標楷體" w:hint="eastAsia"/>
          <w:sz w:val="28"/>
        </w:rPr>
        <w:t>等</w:t>
      </w:r>
      <w:r w:rsidRPr="00ED5E00">
        <w:rPr>
          <w:rFonts w:eastAsia="標楷體"/>
          <w:sz w:val="28"/>
        </w:rPr>
        <w:t>儀器設備除另有規定外，應定期依儀器校正方法予以校正。</w:t>
      </w:r>
    </w:p>
    <w:p w:rsidR="00E66F81" w:rsidRPr="00ED5E00" w:rsidRDefault="00E66F81" w:rsidP="009D4DEF">
      <w:pPr>
        <w:snapToGrid w:val="0"/>
        <w:spacing w:before="120" w:after="120"/>
        <w:jc w:val="both"/>
        <w:rPr>
          <w:rFonts w:eastAsia="標楷體"/>
          <w:sz w:val="28"/>
        </w:rPr>
      </w:pPr>
      <w:r w:rsidRPr="00ED5E00">
        <w:rPr>
          <w:rFonts w:eastAsia="標楷體"/>
          <w:sz w:val="28"/>
        </w:rPr>
        <w:t>十、精密度與準確度</w:t>
      </w:r>
    </w:p>
    <w:p w:rsidR="00B4095C" w:rsidRPr="00ED5E00" w:rsidRDefault="00B4095C" w:rsidP="009D4DEF">
      <w:pPr>
        <w:snapToGrid w:val="0"/>
        <w:spacing w:before="120" w:after="120"/>
        <w:ind w:firstLineChars="200" w:firstLine="560"/>
        <w:jc w:val="both"/>
        <w:rPr>
          <w:rFonts w:eastAsia="標楷體"/>
          <w:sz w:val="28"/>
        </w:rPr>
      </w:pPr>
      <w:r w:rsidRPr="00ED5E00">
        <w:rPr>
          <w:rFonts w:eastAsia="標楷體"/>
          <w:sz w:val="28"/>
        </w:rPr>
        <w:t>（略）</w:t>
      </w:r>
    </w:p>
    <w:p w:rsidR="00E66F81" w:rsidRPr="00ED5E00" w:rsidRDefault="00E66F81" w:rsidP="009D4DEF">
      <w:pPr>
        <w:snapToGrid w:val="0"/>
        <w:spacing w:before="120" w:after="120"/>
        <w:jc w:val="both"/>
        <w:rPr>
          <w:rFonts w:eastAsia="標楷體"/>
          <w:sz w:val="28"/>
        </w:rPr>
      </w:pPr>
      <w:r w:rsidRPr="00ED5E00">
        <w:rPr>
          <w:rFonts w:eastAsia="標楷體"/>
          <w:sz w:val="28"/>
        </w:rPr>
        <w:t>十一、參考</w:t>
      </w:r>
      <w:r w:rsidR="00DF2665" w:rsidRPr="00ED5E00">
        <w:rPr>
          <w:rFonts w:eastAsia="標楷體" w:hint="eastAsia"/>
          <w:sz w:val="28"/>
        </w:rPr>
        <w:t>文獻</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（一）日本分析化學會關東支部</w:t>
      </w:r>
      <w:r w:rsidR="009F3EEA" w:rsidRPr="00ED5E00">
        <w:rPr>
          <w:rFonts w:eastAsia="標楷體"/>
          <w:sz w:val="28"/>
        </w:rPr>
        <w:t>，</w:t>
      </w:r>
      <w:r w:rsidRPr="00ED5E00">
        <w:rPr>
          <w:rFonts w:eastAsia="標楷體"/>
          <w:sz w:val="28"/>
        </w:rPr>
        <w:t>公害分析指針，大氣編</w:t>
      </w:r>
      <w:r w:rsidRPr="00ED5E00">
        <w:rPr>
          <w:rFonts w:eastAsia="標楷體"/>
          <w:sz w:val="28"/>
        </w:rPr>
        <w:t xml:space="preserve"> 1-a</w:t>
      </w:r>
      <w:r w:rsidR="00973761" w:rsidRPr="00ED5E00">
        <w:rPr>
          <w:rFonts w:eastAsia="標楷體" w:hint="eastAsia"/>
          <w:sz w:val="28"/>
        </w:rPr>
        <w:t>，</w:t>
      </w:r>
      <w:r w:rsidRPr="00ED5E00">
        <w:rPr>
          <w:rFonts w:eastAsia="標楷體"/>
          <w:sz w:val="28"/>
        </w:rPr>
        <w:t>pp.45</w:t>
      </w:r>
      <w:r w:rsidRPr="00ED5E00">
        <w:rPr>
          <w:rFonts w:eastAsia="標楷體"/>
          <w:sz w:val="28"/>
        </w:rPr>
        <w:t>～</w:t>
      </w:r>
      <w:r w:rsidRPr="00ED5E00">
        <w:rPr>
          <w:rFonts w:eastAsia="標楷體"/>
          <w:sz w:val="28"/>
        </w:rPr>
        <w:t>49</w:t>
      </w:r>
      <w:r w:rsidRPr="00ED5E00">
        <w:rPr>
          <w:rFonts w:eastAsia="標楷體"/>
          <w:sz w:val="28"/>
        </w:rPr>
        <w:t>，共立出版株式會社</w:t>
      </w:r>
      <w:r w:rsidR="009F3EEA" w:rsidRPr="00ED5E00">
        <w:rPr>
          <w:rFonts w:eastAsia="標楷體"/>
          <w:sz w:val="28"/>
        </w:rPr>
        <w:t>，</w:t>
      </w:r>
      <w:r w:rsidR="009F3EEA" w:rsidRPr="00ED5E00">
        <w:rPr>
          <w:rFonts w:eastAsia="標楷體"/>
          <w:sz w:val="28"/>
        </w:rPr>
        <w:t>1972</w:t>
      </w:r>
      <w:r w:rsidRPr="00ED5E00">
        <w:rPr>
          <w:rFonts w:eastAsia="標楷體"/>
          <w:sz w:val="28"/>
        </w:rPr>
        <w:t>。</w:t>
      </w:r>
    </w:p>
    <w:p w:rsidR="00E66F81" w:rsidRPr="00ED5E00" w:rsidRDefault="009F3EEA" w:rsidP="009D4DEF">
      <w:pPr>
        <w:snapToGrid w:val="0"/>
        <w:spacing w:before="120" w:after="120"/>
        <w:ind w:leftChars="100" w:left="1080" w:hangingChars="300" w:hanging="840"/>
        <w:jc w:val="both"/>
        <w:rPr>
          <w:rFonts w:eastAsia="標楷體"/>
          <w:sz w:val="28"/>
          <w:lang w:eastAsia="ja-JP"/>
        </w:rPr>
      </w:pPr>
      <w:r w:rsidRPr="00ED5E00">
        <w:rPr>
          <w:rFonts w:eastAsia="標楷體"/>
          <w:sz w:val="28"/>
          <w:lang w:eastAsia="ja-JP"/>
        </w:rPr>
        <w:t>（二）日本規格協會，</w:t>
      </w:r>
      <w:r w:rsidRPr="00ED5E00">
        <w:rPr>
          <w:rFonts w:eastAsia="標楷體"/>
          <w:sz w:val="28"/>
          <w:lang w:eastAsia="ja-JP"/>
        </w:rPr>
        <w:t>JIS</w:t>
      </w:r>
      <w:r w:rsidR="00880338" w:rsidRPr="00ED5E00">
        <w:rPr>
          <w:rFonts w:eastAsia="標楷體"/>
          <w:sz w:val="28"/>
          <w:lang w:eastAsia="ja-JP"/>
        </w:rPr>
        <w:t>ハンドブシケ</w:t>
      </w:r>
      <w:r w:rsidR="00E66F81" w:rsidRPr="00ED5E00">
        <w:rPr>
          <w:rFonts w:eastAsia="標楷體"/>
          <w:sz w:val="28"/>
          <w:lang w:eastAsia="ja-JP"/>
        </w:rPr>
        <w:t>公害關係</w:t>
      </w:r>
      <w:r w:rsidRPr="00ED5E00">
        <w:rPr>
          <w:rFonts w:eastAsia="標楷體"/>
          <w:sz w:val="28"/>
          <w:lang w:eastAsia="ja-JP"/>
        </w:rPr>
        <w:t>K0108</w:t>
      </w:r>
      <w:r w:rsidRPr="00ED5E00">
        <w:rPr>
          <w:rFonts w:eastAsia="標楷體"/>
          <w:sz w:val="28"/>
          <w:lang w:eastAsia="ja-JP"/>
        </w:rPr>
        <w:t>，</w:t>
      </w:r>
      <w:r w:rsidR="009512CC" w:rsidRPr="00ED5E00">
        <w:rPr>
          <w:rFonts w:eastAsia="標楷體"/>
          <w:sz w:val="28"/>
          <w:lang w:eastAsia="ja-JP"/>
        </w:rPr>
        <w:t>2010</w:t>
      </w:r>
      <w:r w:rsidR="00E66F81" w:rsidRPr="00ED5E00">
        <w:rPr>
          <w:rFonts w:eastAsia="標楷體"/>
          <w:sz w:val="28"/>
          <w:lang w:eastAsia="ja-JP"/>
        </w:rPr>
        <w:t>。</w:t>
      </w:r>
      <w:r w:rsidR="00E66F81" w:rsidRPr="00ED5E00">
        <w:rPr>
          <w:rFonts w:eastAsia="標楷體"/>
          <w:sz w:val="28"/>
          <w:lang w:eastAsia="ja-JP"/>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（三）國家標準</w:t>
      </w:r>
      <w:r w:rsidR="009F3EEA" w:rsidRPr="00ED5E00">
        <w:rPr>
          <w:rFonts w:eastAsia="標楷體"/>
          <w:sz w:val="28"/>
        </w:rPr>
        <w:t>CNS</w:t>
      </w:r>
      <w:r w:rsidR="00D459EF" w:rsidRPr="00ED5E00">
        <w:rPr>
          <w:rFonts w:eastAsia="標楷體"/>
          <w:sz w:val="28"/>
        </w:rPr>
        <w:t xml:space="preserve"> </w:t>
      </w:r>
      <w:r w:rsidR="009F3EEA" w:rsidRPr="00ED5E00">
        <w:rPr>
          <w:rFonts w:eastAsia="標楷體"/>
          <w:sz w:val="28"/>
        </w:rPr>
        <w:t>7811 K9070</w:t>
      </w:r>
      <w:r w:rsidR="009F3EEA" w:rsidRPr="00ED5E00">
        <w:rPr>
          <w:rFonts w:eastAsia="標楷體"/>
          <w:sz w:val="28"/>
        </w:rPr>
        <w:t>，</w:t>
      </w:r>
      <w:r w:rsidR="00DE44CA" w:rsidRPr="00ED5E00">
        <w:rPr>
          <w:rFonts w:eastAsia="標楷體" w:hint="eastAsia"/>
          <w:sz w:val="28"/>
        </w:rPr>
        <w:t>排氣</w:t>
      </w:r>
      <w:r w:rsidR="00DE44CA" w:rsidRPr="00ED5E00">
        <w:rPr>
          <w:rFonts w:eastAsia="標楷體"/>
          <w:sz w:val="28"/>
        </w:rPr>
        <w:t>中之硫化氫檢驗法，</w:t>
      </w:r>
      <w:r w:rsidR="00023F1F" w:rsidRPr="00ED5E00">
        <w:rPr>
          <w:rFonts w:eastAsia="標楷體" w:hint="eastAsia"/>
          <w:sz w:val="28"/>
        </w:rPr>
        <w:t>中</w:t>
      </w:r>
      <w:r w:rsidR="00023F1F" w:rsidRPr="00ED5E00">
        <w:rPr>
          <w:rFonts w:eastAsia="標楷體"/>
          <w:sz w:val="28"/>
        </w:rPr>
        <w:t>華民國</w:t>
      </w:r>
      <w:r w:rsidR="00023F1F" w:rsidRPr="00ED5E00">
        <w:rPr>
          <w:rFonts w:eastAsia="標楷體" w:hint="eastAsia"/>
          <w:sz w:val="28"/>
        </w:rPr>
        <w:t>7</w:t>
      </w:r>
      <w:r w:rsidR="00023F1F" w:rsidRPr="00ED5E00">
        <w:rPr>
          <w:rFonts w:eastAsia="標楷體"/>
          <w:sz w:val="28"/>
        </w:rPr>
        <w:t>0</w:t>
      </w:r>
      <w:r w:rsidR="00023F1F" w:rsidRPr="00ED5E00">
        <w:rPr>
          <w:rFonts w:eastAsia="標楷體" w:hint="eastAsia"/>
          <w:sz w:val="28"/>
        </w:rPr>
        <w:t>年</w:t>
      </w:r>
      <w:r w:rsidRPr="00ED5E00">
        <w:rPr>
          <w:rFonts w:eastAsia="標楷體"/>
          <w:sz w:val="28"/>
        </w:rPr>
        <w:t>。</w:t>
      </w:r>
    </w:p>
    <w:p w:rsidR="00E66F81" w:rsidRPr="00ED5E00" w:rsidRDefault="009F3EEA" w:rsidP="009D4DEF">
      <w:pPr>
        <w:snapToGrid w:val="0"/>
        <w:spacing w:before="120" w:after="120"/>
        <w:ind w:leftChars="100" w:left="1080" w:hangingChars="300" w:hanging="840"/>
        <w:jc w:val="both"/>
        <w:rPr>
          <w:rFonts w:eastAsia="標楷體"/>
          <w:sz w:val="28"/>
        </w:rPr>
      </w:pPr>
      <w:r w:rsidRPr="00ED5E00">
        <w:rPr>
          <w:rFonts w:eastAsia="標楷體"/>
          <w:sz w:val="28"/>
        </w:rPr>
        <w:t>（四）日本藥學會，</w:t>
      </w:r>
      <w:r w:rsidR="00E66F81" w:rsidRPr="00ED5E00">
        <w:rPr>
          <w:rFonts w:eastAsia="標楷體"/>
          <w:sz w:val="28"/>
        </w:rPr>
        <w:t>衛生試驗法，注解</w:t>
      </w:r>
      <w:r w:rsidR="00E66F81" w:rsidRPr="00ED5E00">
        <w:rPr>
          <w:rFonts w:eastAsia="標楷體"/>
          <w:sz w:val="28"/>
        </w:rPr>
        <w:t xml:space="preserve"> pp.1076</w:t>
      </w:r>
      <w:r w:rsidR="00E66F81" w:rsidRPr="00ED5E00">
        <w:rPr>
          <w:rFonts w:eastAsia="標楷體"/>
          <w:sz w:val="28"/>
        </w:rPr>
        <w:t>～</w:t>
      </w:r>
      <w:r w:rsidR="00E66F81" w:rsidRPr="00ED5E00">
        <w:rPr>
          <w:rFonts w:eastAsia="標楷體"/>
          <w:sz w:val="28"/>
        </w:rPr>
        <w:t>1077</w:t>
      </w:r>
      <w:r w:rsidR="00E66F81" w:rsidRPr="00ED5E00">
        <w:rPr>
          <w:rFonts w:eastAsia="標楷體"/>
          <w:sz w:val="28"/>
        </w:rPr>
        <w:t>，金原出版株式會社</w:t>
      </w:r>
      <w:r w:rsidRPr="00ED5E00">
        <w:rPr>
          <w:rFonts w:eastAsia="標楷體"/>
          <w:sz w:val="28"/>
        </w:rPr>
        <w:t>，</w:t>
      </w:r>
      <w:r w:rsidRPr="00ED5E00">
        <w:rPr>
          <w:rFonts w:eastAsia="標楷體"/>
          <w:sz w:val="28"/>
        </w:rPr>
        <w:t>1980</w:t>
      </w:r>
      <w:r w:rsidR="00E66F81" w:rsidRPr="00ED5E00">
        <w:rPr>
          <w:rFonts w:eastAsia="標楷體"/>
          <w:sz w:val="28"/>
        </w:rPr>
        <w:t>。</w:t>
      </w:r>
    </w:p>
    <w:p w:rsidR="00E66F81" w:rsidRPr="00ED5E00" w:rsidRDefault="009F3EEA" w:rsidP="009D4DEF">
      <w:pPr>
        <w:snapToGrid w:val="0"/>
        <w:spacing w:before="120" w:after="120"/>
        <w:ind w:leftChars="100" w:left="1080" w:hangingChars="300" w:hanging="840"/>
        <w:jc w:val="both"/>
        <w:rPr>
          <w:rFonts w:eastAsia="標楷體"/>
          <w:sz w:val="28"/>
        </w:rPr>
      </w:pPr>
      <w:r w:rsidRPr="00ED5E00">
        <w:rPr>
          <w:rFonts w:eastAsia="標楷體"/>
          <w:sz w:val="28"/>
        </w:rPr>
        <w:t>（五）日本藥學會，衛生試驗法，注解</w:t>
      </w:r>
      <w:r w:rsidR="00E66F81" w:rsidRPr="00ED5E00">
        <w:rPr>
          <w:rFonts w:eastAsia="標楷體"/>
          <w:sz w:val="28"/>
        </w:rPr>
        <w:t>pp.981</w:t>
      </w:r>
      <w:r w:rsidR="00E66F81" w:rsidRPr="00ED5E00">
        <w:rPr>
          <w:rFonts w:eastAsia="標楷體"/>
          <w:sz w:val="28"/>
        </w:rPr>
        <w:t>，金原出版株式會社</w:t>
      </w:r>
      <w:r w:rsidRPr="00ED5E00">
        <w:rPr>
          <w:rFonts w:eastAsia="標楷體"/>
          <w:sz w:val="28"/>
        </w:rPr>
        <w:t>，</w:t>
      </w:r>
      <w:r w:rsidRPr="00ED5E00">
        <w:rPr>
          <w:rFonts w:eastAsia="標楷體"/>
          <w:sz w:val="28"/>
        </w:rPr>
        <w:t>1980</w:t>
      </w:r>
      <w:r w:rsidR="00E66F81" w:rsidRPr="00ED5E00">
        <w:rPr>
          <w:rFonts w:eastAsia="標楷體"/>
          <w:sz w:val="28"/>
        </w:rPr>
        <w:t>。</w:t>
      </w:r>
      <w:r w:rsidR="00E66F81" w:rsidRPr="00ED5E00">
        <w:rPr>
          <w:rFonts w:eastAsia="標楷體"/>
          <w:sz w:val="28"/>
        </w:rPr>
        <w:t xml:space="preserve"> </w:t>
      </w:r>
    </w:p>
    <w:p w:rsidR="00E66F81" w:rsidRPr="00ED5E00" w:rsidRDefault="00E66F81" w:rsidP="009D4DEF">
      <w:pPr>
        <w:snapToGrid w:val="0"/>
        <w:spacing w:before="120" w:after="120"/>
        <w:ind w:leftChars="100" w:left="1080" w:hangingChars="300" w:hanging="840"/>
        <w:jc w:val="both"/>
        <w:rPr>
          <w:rFonts w:eastAsia="標楷體"/>
          <w:sz w:val="28"/>
        </w:rPr>
      </w:pPr>
      <w:r w:rsidRPr="00ED5E00">
        <w:rPr>
          <w:rFonts w:eastAsia="標楷體"/>
          <w:sz w:val="28"/>
        </w:rPr>
        <w:t>（六）</w:t>
      </w:r>
      <w:r w:rsidR="009F3EEA" w:rsidRPr="00ED5E00">
        <w:rPr>
          <w:rFonts w:eastAsia="標楷體"/>
          <w:sz w:val="28"/>
        </w:rPr>
        <w:t>APHA</w:t>
      </w:r>
      <w:r w:rsidR="00C57AF7" w:rsidRPr="00ED5E00">
        <w:rPr>
          <w:rFonts w:eastAsia="標楷體"/>
          <w:sz w:val="28"/>
        </w:rPr>
        <w:t>.</w:t>
      </w:r>
      <w:r w:rsidR="009F3EEA" w:rsidRPr="00ED5E00">
        <w:rPr>
          <w:rFonts w:eastAsia="標楷體"/>
          <w:sz w:val="28"/>
        </w:rPr>
        <w:t xml:space="preserve"> </w:t>
      </w:r>
      <w:r w:rsidRPr="00ED5E00">
        <w:rPr>
          <w:rFonts w:eastAsia="標楷體"/>
          <w:sz w:val="28"/>
        </w:rPr>
        <w:t>Methods</w:t>
      </w:r>
      <w:r w:rsidR="009F3EEA" w:rsidRPr="00ED5E00">
        <w:rPr>
          <w:rFonts w:eastAsia="標楷體"/>
          <w:sz w:val="28"/>
        </w:rPr>
        <w:t xml:space="preserve"> </w:t>
      </w:r>
      <w:r w:rsidRPr="00ED5E00">
        <w:rPr>
          <w:rFonts w:eastAsia="標楷體"/>
          <w:sz w:val="28"/>
        </w:rPr>
        <w:t>of</w:t>
      </w:r>
      <w:r w:rsidR="009F3EEA" w:rsidRPr="00ED5E00">
        <w:rPr>
          <w:rFonts w:eastAsia="標楷體"/>
          <w:sz w:val="28"/>
        </w:rPr>
        <w:t xml:space="preserve"> </w:t>
      </w:r>
      <w:r w:rsidR="00C57AF7" w:rsidRPr="00ED5E00">
        <w:rPr>
          <w:rFonts w:eastAsia="標楷體"/>
          <w:sz w:val="28"/>
        </w:rPr>
        <w:t>a</w:t>
      </w:r>
      <w:r w:rsidRPr="00ED5E00">
        <w:rPr>
          <w:rFonts w:eastAsia="標楷體"/>
          <w:sz w:val="28"/>
        </w:rPr>
        <w:t>ir</w:t>
      </w:r>
      <w:r w:rsidR="009F3EEA" w:rsidRPr="00ED5E00">
        <w:rPr>
          <w:rFonts w:eastAsia="標楷體"/>
          <w:sz w:val="28"/>
        </w:rPr>
        <w:t xml:space="preserve"> </w:t>
      </w:r>
      <w:r w:rsidR="00C57AF7" w:rsidRPr="00ED5E00">
        <w:rPr>
          <w:rFonts w:eastAsia="標楷體"/>
          <w:sz w:val="28"/>
        </w:rPr>
        <w:t>s</w:t>
      </w:r>
      <w:r w:rsidRPr="00ED5E00">
        <w:rPr>
          <w:rFonts w:eastAsia="標楷體"/>
          <w:sz w:val="28"/>
        </w:rPr>
        <w:t>ampling</w:t>
      </w:r>
      <w:r w:rsidR="009F3EEA" w:rsidRPr="00ED5E00">
        <w:rPr>
          <w:rFonts w:eastAsia="標楷體"/>
          <w:sz w:val="28"/>
        </w:rPr>
        <w:t xml:space="preserve"> </w:t>
      </w:r>
      <w:r w:rsidRPr="00ED5E00">
        <w:rPr>
          <w:rFonts w:eastAsia="標楷體"/>
          <w:sz w:val="28"/>
        </w:rPr>
        <w:t>and</w:t>
      </w:r>
      <w:r w:rsidR="009F3EEA" w:rsidRPr="00ED5E00">
        <w:rPr>
          <w:rFonts w:eastAsia="標楷體"/>
          <w:sz w:val="28"/>
        </w:rPr>
        <w:t xml:space="preserve"> </w:t>
      </w:r>
      <w:r w:rsidR="00C57AF7" w:rsidRPr="00ED5E00">
        <w:rPr>
          <w:rFonts w:eastAsia="標楷體"/>
          <w:sz w:val="28"/>
        </w:rPr>
        <w:t>a</w:t>
      </w:r>
      <w:r w:rsidRPr="00ED5E00">
        <w:rPr>
          <w:rFonts w:eastAsia="標楷體"/>
          <w:sz w:val="28"/>
        </w:rPr>
        <w:t>nalysis</w:t>
      </w:r>
      <w:r w:rsidR="00C57AF7" w:rsidRPr="00ED5E00">
        <w:rPr>
          <w:rFonts w:eastAsia="標楷體"/>
          <w:sz w:val="28"/>
        </w:rPr>
        <w:t>.</w:t>
      </w:r>
      <w:r w:rsidR="009F3EEA" w:rsidRPr="00ED5E00">
        <w:rPr>
          <w:rFonts w:eastAsia="標楷體"/>
          <w:sz w:val="28"/>
        </w:rPr>
        <w:t xml:space="preserve"> </w:t>
      </w:r>
      <w:r w:rsidR="00FA5366" w:rsidRPr="00ED5E00">
        <w:rPr>
          <w:rFonts w:eastAsia="標楷體"/>
          <w:sz w:val="28"/>
        </w:rPr>
        <w:t>3</w:t>
      </w:r>
      <w:r w:rsidRPr="00ED5E00">
        <w:rPr>
          <w:rFonts w:eastAsia="標楷體"/>
          <w:sz w:val="28"/>
          <w:vertAlign w:val="superscript"/>
        </w:rPr>
        <w:t>nd</w:t>
      </w:r>
      <w:r w:rsidRPr="00ED5E00">
        <w:rPr>
          <w:rFonts w:eastAsia="標楷體"/>
          <w:sz w:val="28"/>
        </w:rPr>
        <w:t xml:space="preserve"> Edition</w:t>
      </w:r>
      <w:r w:rsidR="009F3EEA" w:rsidRPr="00ED5E00">
        <w:rPr>
          <w:rFonts w:eastAsia="標楷體"/>
          <w:sz w:val="28"/>
        </w:rPr>
        <w:t xml:space="preserve">, </w:t>
      </w:r>
      <w:r w:rsidRPr="00ED5E00">
        <w:rPr>
          <w:rFonts w:eastAsia="標楷體"/>
          <w:sz w:val="28"/>
        </w:rPr>
        <w:t>pp.</w:t>
      </w:r>
      <w:r w:rsidR="00CA30DB" w:rsidRPr="00ED5E00">
        <w:rPr>
          <w:rFonts w:eastAsia="標楷體"/>
          <w:sz w:val="28"/>
        </w:rPr>
        <w:t>486</w:t>
      </w:r>
      <w:r w:rsidRPr="00ED5E00">
        <w:rPr>
          <w:rFonts w:eastAsia="標楷體"/>
          <w:sz w:val="28"/>
        </w:rPr>
        <w:t>～</w:t>
      </w:r>
      <w:r w:rsidR="00CA30DB" w:rsidRPr="00ED5E00">
        <w:rPr>
          <w:rFonts w:eastAsia="標楷體"/>
          <w:sz w:val="28"/>
        </w:rPr>
        <w:t>492</w:t>
      </w:r>
      <w:r w:rsidR="009F3EEA" w:rsidRPr="00ED5E00">
        <w:rPr>
          <w:rFonts w:eastAsia="標楷體"/>
          <w:sz w:val="28"/>
        </w:rPr>
        <w:t xml:space="preserve">, </w:t>
      </w:r>
      <w:r w:rsidRPr="00ED5E00">
        <w:rPr>
          <w:rFonts w:eastAsia="標楷體"/>
          <w:sz w:val="28"/>
        </w:rPr>
        <w:t>19</w:t>
      </w:r>
      <w:r w:rsidR="00CA30DB" w:rsidRPr="00ED5E00">
        <w:rPr>
          <w:rFonts w:eastAsia="標楷體"/>
          <w:sz w:val="28"/>
        </w:rPr>
        <w:t>89</w:t>
      </w:r>
      <w:r w:rsidR="009F3EEA" w:rsidRPr="00ED5E00">
        <w:rPr>
          <w:rFonts w:eastAsia="標楷體"/>
          <w:sz w:val="28"/>
        </w:rPr>
        <w:t>.</w:t>
      </w:r>
    </w:p>
    <w:p w:rsidR="00E66F81" w:rsidRPr="00ED5E00" w:rsidRDefault="009F3EEA" w:rsidP="009D4DEF">
      <w:pPr>
        <w:snapToGrid w:val="0"/>
        <w:spacing w:before="120" w:after="120"/>
        <w:ind w:leftChars="100" w:left="1080" w:hangingChars="300" w:hanging="840"/>
        <w:jc w:val="both"/>
        <w:rPr>
          <w:rFonts w:eastAsia="標楷體"/>
          <w:sz w:val="28"/>
        </w:rPr>
      </w:pPr>
      <w:r w:rsidRPr="00ED5E00">
        <w:rPr>
          <w:rFonts w:eastAsia="標楷體"/>
          <w:sz w:val="28"/>
        </w:rPr>
        <w:t>（七）日本分析化學會關東支部，</w:t>
      </w:r>
      <w:r w:rsidR="00E66F81" w:rsidRPr="00ED5E00">
        <w:rPr>
          <w:rFonts w:eastAsia="標楷體"/>
          <w:sz w:val="28"/>
        </w:rPr>
        <w:t>公害分析指針，大氣編</w:t>
      </w:r>
      <w:r w:rsidR="00E66F81" w:rsidRPr="00ED5E00">
        <w:rPr>
          <w:rFonts w:eastAsia="標楷體"/>
          <w:sz w:val="28"/>
        </w:rPr>
        <w:t>1-b</w:t>
      </w:r>
      <w:r w:rsidR="004F1F9E" w:rsidRPr="00ED5E00">
        <w:rPr>
          <w:rFonts w:eastAsia="標楷體" w:hint="eastAsia"/>
          <w:sz w:val="28"/>
        </w:rPr>
        <w:t>，</w:t>
      </w:r>
      <w:r w:rsidR="00E66F81" w:rsidRPr="00ED5E00">
        <w:rPr>
          <w:rFonts w:eastAsia="標楷體"/>
          <w:sz w:val="28"/>
        </w:rPr>
        <w:t>pp.55</w:t>
      </w:r>
      <w:r w:rsidR="00E66F81" w:rsidRPr="00ED5E00">
        <w:rPr>
          <w:rFonts w:eastAsia="標楷體"/>
          <w:sz w:val="28"/>
        </w:rPr>
        <w:t>～</w:t>
      </w:r>
      <w:r w:rsidR="00E66F81" w:rsidRPr="00ED5E00">
        <w:rPr>
          <w:rFonts w:eastAsia="標楷體"/>
          <w:sz w:val="28"/>
        </w:rPr>
        <w:t>58</w:t>
      </w:r>
      <w:r w:rsidR="00E66F81" w:rsidRPr="00ED5E00">
        <w:rPr>
          <w:rFonts w:eastAsia="標楷體"/>
          <w:sz w:val="28"/>
        </w:rPr>
        <w:t>，共立出版株式會社</w:t>
      </w:r>
      <w:r w:rsidRPr="00ED5E00">
        <w:rPr>
          <w:rFonts w:eastAsia="標楷體"/>
          <w:sz w:val="28"/>
        </w:rPr>
        <w:t>，</w:t>
      </w:r>
      <w:r w:rsidRPr="00ED5E00">
        <w:rPr>
          <w:rFonts w:eastAsia="標楷體"/>
          <w:sz w:val="28"/>
        </w:rPr>
        <w:t>1972</w:t>
      </w:r>
      <w:r w:rsidR="00E66F81" w:rsidRPr="00ED5E00">
        <w:rPr>
          <w:rFonts w:eastAsia="標楷體"/>
          <w:sz w:val="28"/>
        </w:rPr>
        <w:t>。</w:t>
      </w:r>
    </w:p>
    <w:p w:rsidR="001F3990" w:rsidRPr="00ED5E00" w:rsidRDefault="001F3990" w:rsidP="001F3990">
      <w:pPr>
        <w:snapToGrid w:val="0"/>
        <w:spacing w:before="120" w:after="120"/>
        <w:jc w:val="both"/>
        <w:rPr>
          <w:rFonts w:eastAsia="標楷體"/>
          <w:sz w:val="28"/>
          <w:szCs w:val="28"/>
          <w:u w:val="single"/>
        </w:rPr>
      </w:pPr>
    </w:p>
    <w:p w:rsidR="001F3990" w:rsidRPr="00ED5E00" w:rsidRDefault="001F3990" w:rsidP="00DF2665">
      <w:pPr>
        <w:snapToGrid w:val="0"/>
        <w:spacing w:before="120" w:after="120"/>
        <w:ind w:left="566" w:hangingChars="202" w:hanging="566"/>
        <w:jc w:val="both"/>
        <w:rPr>
          <w:rFonts w:eastAsia="標楷體"/>
          <w:sz w:val="28"/>
        </w:rPr>
      </w:pPr>
      <w:r w:rsidRPr="00ED5E00">
        <w:rPr>
          <w:rFonts w:eastAsia="標楷體"/>
          <w:sz w:val="28"/>
          <w:szCs w:val="28"/>
        </w:rPr>
        <w:t>註：本檢測方法產生之廢液，依</w:t>
      </w:r>
      <w:r w:rsidRPr="00ED5E00">
        <w:rPr>
          <w:rFonts w:eastAsia="標楷體" w:hint="eastAsia"/>
          <w:sz w:val="28"/>
          <w:szCs w:val="28"/>
        </w:rPr>
        <w:t>「事業廢棄物貯存清除處理方法及設施標準」</w:t>
      </w:r>
      <w:r w:rsidRPr="00ED5E00">
        <w:rPr>
          <w:rFonts w:eastAsia="標楷體"/>
          <w:sz w:val="28"/>
          <w:szCs w:val="28"/>
        </w:rPr>
        <w:t>處理原則處</w:t>
      </w:r>
      <w:r w:rsidRPr="00ED5E00">
        <w:rPr>
          <w:rFonts w:eastAsia="標楷體" w:hint="eastAsia"/>
          <w:sz w:val="28"/>
          <w:szCs w:val="28"/>
        </w:rPr>
        <w:t>置</w:t>
      </w:r>
      <w:r w:rsidRPr="00ED5E00">
        <w:rPr>
          <w:rFonts w:eastAsia="標楷體"/>
          <w:sz w:val="28"/>
          <w:szCs w:val="28"/>
        </w:rPr>
        <w:t>。</w:t>
      </w:r>
    </w:p>
    <w:p w:rsidR="00767B43" w:rsidRPr="00ED5E00" w:rsidRDefault="00767B43" w:rsidP="00E05951">
      <w:pPr>
        <w:snapToGrid w:val="0"/>
        <w:spacing w:before="120" w:after="120"/>
        <w:jc w:val="center"/>
        <w:rPr>
          <w:rFonts w:eastAsia="標楷體"/>
          <w:sz w:val="28"/>
        </w:rPr>
      </w:pPr>
    </w:p>
    <w:p w:rsidR="00E05951" w:rsidRPr="00ED5E00" w:rsidRDefault="00E05951" w:rsidP="00E05951">
      <w:pPr>
        <w:snapToGrid w:val="0"/>
        <w:spacing w:before="120" w:after="120"/>
        <w:jc w:val="center"/>
        <w:rPr>
          <w:rFonts w:eastAsia="標楷體"/>
          <w:sz w:val="28"/>
        </w:rPr>
      </w:pPr>
      <w:r w:rsidRPr="00ED5E00">
        <w:rPr>
          <w:rFonts w:eastAsia="標楷體"/>
          <w:sz w:val="28"/>
        </w:rPr>
        <w:t>表一</w:t>
      </w:r>
      <w:r w:rsidR="00930EF8" w:rsidRPr="00ED5E00">
        <w:rPr>
          <w:rFonts w:eastAsia="標楷體" w:hint="eastAsia"/>
          <w:sz w:val="28"/>
        </w:rPr>
        <w:t>、</w:t>
      </w:r>
      <w:r w:rsidRPr="00ED5E00">
        <w:rPr>
          <w:rFonts w:eastAsia="標楷體"/>
          <w:sz w:val="28"/>
        </w:rPr>
        <w:t>採集量與抽氣速率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096"/>
        <w:gridCol w:w="3094"/>
      </w:tblGrid>
      <w:tr w:rsidR="00E05951" w:rsidRPr="00ED5E00" w:rsidTr="00E32791">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H</w:t>
            </w:r>
            <w:r w:rsidRPr="00ED5E00">
              <w:rPr>
                <w:rFonts w:eastAsia="標楷體"/>
                <w:sz w:val="28"/>
                <w:vertAlign w:val="subscript"/>
              </w:rPr>
              <w:t>2</w:t>
            </w:r>
            <w:r w:rsidRPr="00ED5E00">
              <w:rPr>
                <w:rFonts w:eastAsia="標楷體"/>
                <w:sz w:val="28"/>
              </w:rPr>
              <w:t>S</w:t>
            </w:r>
            <w:r w:rsidRPr="00ED5E00">
              <w:rPr>
                <w:rFonts w:eastAsia="標楷體"/>
                <w:sz w:val="28"/>
              </w:rPr>
              <w:t>濃度</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採集量</w:t>
            </w:r>
            <w:r w:rsidRPr="00ED5E00">
              <w:rPr>
                <w:rFonts w:eastAsia="標楷體"/>
                <w:sz w:val="28"/>
              </w:rPr>
              <w:t>L</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抽氣速率</w:t>
            </w:r>
            <w:r w:rsidRPr="00ED5E00">
              <w:rPr>
                <w:rFonts w:eastAsia="標楷體"/>
                <w:sz w:val="28"/>
              </w:rPr>
              <w:t>L/min</w:t>
            </w:r>
          </w:p>
        </w:tc>
      </w:tr>
      <w:tr w:rsidR="00E05951" w:rsidRPr="00ED5E00" w:rsidTr="00E32791">
        <w:tc>
          <w:tcPr>
            <w:tcW w:w="1667" w:type="pct"/>
            <w:shd w:val="clear" w:color="auto" w:fill="auto"/>
          </w:tcPr>
          <w:p w:rsidR="00E05951" w:rsidRPr="00ED5E00" w:rsidRDefault="00E05951" w:rsidP="00930EF8">
            <w:pPr>
              <w:snapToGrid w:val="0"/>
              <w:spacing w:before="120" w:after="120"/>
              <w:jc w:val="center"/>
              <w:rPr>
                <w:rFonts w:eastAsia="標楷體"/>
                <w:sz w:val="28"/>
              </w:rPr>
            </w:pPr>
            <w:r w:rsidRPr="00ED5E00">
              <w:rPr>
                <w:rFonts w:eastAsia="標楷體"/>
                <w:sz w:val="28"/>
              </w:rPr>
              <w:t>100 ppm</w:t>
            </w:r>
            <w:r w:rsidRPr="00ED5E00">
              <w:rPr>
                <w:rFonts w:eastAsia="標楷體"/>
                <w:sz w:val="28"/>
              </w:rPr>
              <w:t>以</w:t>
            </w:r>
            <w:r w:rsidR="00930EF8" w:rsidRPr="00ED5E00">
              <w:rPr>
                <w:rFonts w:eastAsia="標楷體" w:hint="eastAsia"/>
                <w:sz w:val="28"/>
              </w:rPr>
              <w:t>下</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1~10</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0.1~0.5</w:t>
            </w:r>
          </w:p>
        </w:tc>
      </w:tr>
      <w:tr w:rsidR="00E05951" w:rsidRPr="00ED5E00" w:rsidTr="00E32791">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100~1000 ppm</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0.1~1</w:t>
            </w:r>
          </w:p>
        </w:tc>
        <w:tc>
          <w:tcPr>
            <w:tcW w:w="1667" w:type="pct"/>
            <w:shd w:val="clear" w:color="auto" w:fill="auto"/>
          </w:tcPr>
          <w:p w:rsidR="00E05951" w:rsidRPr="00ED5E00" w:rsidRDefault="00E05951" w:rsidP="00E32791">
            <w:pPr>
              <w:snapToGrid w:val="0"/>
              <w:spacing w:before="120" w:after="120"/>
              <w:jc w:val="center"/>
              <w:rPr>
                <w:rFonts w:eastAsia="標楷體"/>
                <w:sz w:val="28"/>
              </w:rPr>
            </w:pPr>
            <w:r w:rsidRPr="00ED5E00">
              <w:rPr>
                <w:rFonts w:eastAsia="標楷體"/>
                <w:sz w:val="28"/>
              </w:rPr>
              <w:t>0.1~0.5</w:t>
            </w:r>
          </w:p>
        </w:tc>
      </w:tr>
    </w:tbl>
    <w:p w:rsidR="00E05951" w:rsidRPr="00ED5E00" w:rsidRDefault="00E05951" w:rsidP="00E05951">
      <w:pPr>
        <w:widowControl/>
        <w:spacing w:before="100" w:beforeAutospacing="1" w:after="100" w:afterAutospacing="1"/>
        <w:jc w:val="center"/>
        <w:outlineLvl w:val="1"/>
        <w:rPr>
          <w:rFonts w:eastAsia="標楷體"/>
          <w:b/>
          <w:noProof/>
          <w:kern w:val="0"/>
          <w:sz w:val="36"/>
          <w:szCs w:val="36"/>
        </w:rPr>
      </w:pPr>
    </w:p>
    <w:p w:rsidR="004F5C0B" w:rsidRPr="00ED5E00" w:rsidRDefault="00F676EA" w:rsidP="00E05951">
      <w:pPr>
        <w:widowControl/>
        <w:spacing w:before="100" w:beforeAutospacing="1" w:after="100" w:afterAutospacing="1"/>
        <w:jc w:val="center"/>
        <w:outlineLvl w:val="1"/>
        <w:rPr>
          <w:rFonts w:eastAsia="標楷體"/>
          <w:b/>
          <w:bCs/>
          <w:kern w:val="0"/>
          <w:sz w:val="36"/>
          <w:szCs w:val="36"/>
        </w:rPr>
      </w:pPr>
      <w:r>
        <w:rPr>
          <w:rFonts w:eastAsia="標楷體"/>
          <w:b/>
          <w:bCs/>
          <w:noProof/>
          <w:kern w:val="0"/>
          <w:sz w:val="36"/>
          <w:szCs w:val="36"/>
        </w:rPr>
        <w:drawing>
          <wp:inline distT="0" distB="0" distL="0" distR="0">
            <wp:extent cx="1676400" cy="3409950"/>
            <wp:effectExtent l="0" t="0" r="0" b="0"/>
            <wp:docPr id="4" name="圖片 4" descr="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圖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3409950"/>
                    </a:xfrm>
                    <a:prstGeom prst="rect">
                      <a:avLst/>
                    </a:prstGeom>
                    <a:noFill/>
                    <a:ln>
                      <a:noFill/>
                    </a:ln>
                  </pic:spPr>
                </pic:pic>
              </a:graphicData>
            </a:graphic>
          </wp:inline>
        </w:drawing>
      </w:r>
    </w:p>
    <w:p w:rsidR="004F5C0B" w:rsidRPr="00ED5E00" w:rsidRDefault="004F5C0B" w:rsidP="004F5C0B">
      <w:pPr>
        <w:snapToGrid w:val="0"/>
        <w:spacing w:before="120" w:after="120"/>
        <w:jc w:val="center"/>
        <w:rPr>
          <w:rFonts w:eastAsia="標楷體"/>
          <w:bCs/>
          <w:kern w:val="0"/>
          <w:sz w:val="28"/>
          <w:szCs w:val="28"/>
        </w:rPr>
      </w:pPr>
      <w:r w:rsidRPr="00ED5E00">
        <w:rPr>
          <w:rFonts w:eastAsia="標楷體" w:hint="eastAsia"/>
          <w:bCs/>
          <w:kern w:val="0"/>
          <w:sz w:val="28"/>
          <w:szCs w:val="28"/>
        </w:rPr>
        <w:t>圖</w:t>
      </w:r>
      <w:r w:rsidRPr="00ED5E00">
        <w:rPr>
          <w:rFonts w:eastAsia="標楷體"/>
          <w:bCs/>
          <w:kern w:val="0"/>
          <w:sz w:val="28"/>
          <w:szCs w:val="28"/>
        </w:rPr>
        <w:t>一</w:t>
      </w:r>
      <w:r w:rsidR="00930EF8" w:rsidRPr="00ED5E00">
        <w:rPr>
          <w:rFonts w:eastAsia="標楷體" w:hint="eastAsia"/>
          <w:bCs/>
          <w:kern w:val="0"/>
          <w:sz w:val="28"/>
          <w:szCs w:val="28"/>
        </w:rPr>
        <w:t>、</w:t>
      </w:r>
      <w:r w:rsidRPr="00ED5E00">
        <w:rPr>
          <w:rFonts w:eastAsia="標楷體"/>
          <w:bCs/>
          <w:kern w:val="0"/>
          <w:sz w:val="28"/>
          <w:szCs w:val="28"/>
        </w:rPr>
        <w:t>衝擊式氣體吸收瓶之圖例</w:t>
      </w:r>
    </w:p>
    <w:p w:rsidR="00FA173A" w:rsidRPr="00ED5E00" w:rsidRDefault="00FA173A" w:rsidP="004F5C0B">
      <w:pPr>
        <w:snapToGrid w:val="0"/>
        <w:spacing w:before="120" w:after="120"/>
        <w:jc w:val="center"/>
        <w:rPr>
          <w:rFonts w:eastAsia="標楷體"/>
          <w:bCs/>
          <w:kern w:val="0"/>
          <w:sz w:val="28"/>
          <w:szCs w:val="28"/>
        </w:rPr>
      </w:pPr>
    </w:p>
    <w:p w:rsidR="00FA173A" w:rsidRPr="00ED5E00" w:rsidRDefault="00446917" w:rsidP="004F5C0B">
      <w:pPr>
        <w:snapToGrid w:val="0"/>
        <w:spacing w:before="120" w:after="120"/>
        <w:jc w:val="center"/>
        <w:rPr>
          <w:rFonts w:eastAsia="標楷體"/>
          <w:bCs/>
          <w:kern w:val="0"/>
          <w:sz w:val="28"/>
          <w:szCs w:val="28"/>
        </w:rPr>
      </w:pPr>
      <w:r w:rsidRPr="00ED5E00">
        <w:rPr>
          <w:rFonts w:eastAsia="標楷體"/>
          <w:bCs/>
          <w:kern w:val="0"/>
          <w:sz w:val="28"/>
          <w:szCs w:val="28"/>
        </w:rPr>
        <w:br w:type="page"/>
      </w:r>
      <w:r w:rsidR="00F676EA">
        <w:rPr>
          <w:rFonts w:eastAsia="標楷體"/>
          <w:bCs/>
          <w:noProof/>
          <w:kern w:val="0"/>
          <w:sz w:val="28"/>
          <w:szCs w:val="28"/>
        </w:rPr>
        <w:lastRenderedPageBreak/>
        <w:drawing>
          <wp:inline distT="0" distB="0" distL="0" distR="0">
            <wp:extent cx="5753100" cy="2000250"/>
            <wp:effectExtent l="0" t="0" r="0" b="0"/>
            <wp:docPr id="5" name="圖片 5" descr="圖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圖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2000250"/>
                    </a:xfrm>
                    <a:prstGeom prst="rect">
                      <a:avLst/>
                    </a:prstGeom>
                    <a:noFill/>
                    <a:ln>
                      <a:noFill/>
                    </a:ln>
                  </pic:spPr>
                </pic:pic>
              </a:graphicData>
            </a:graphic>
          </wp:inline>
        </w:drawing>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A</w:t>
      </w:r>
      <w:r w:rsidRPr="00ED5E00">
        <w:rPr>
          <w:rFonts w:eastAsia="標楷體" w:hint="eastAsia"/>
          <w:bCs/>
          <w:kern w:val="0"/>
          <w:sz w:val="28"/>
          <w:szCs w:val="28"/>
        </w:rPr>
        <w:t>：採</w:t>
      </w:r>
      <w:r w:rsidR="00446917" w:rsidRPr="00ED5E00">
        <w:rPr>
          <w:rFonts w:eastAsia="標楷體" w:hint="eastAsia"/>
          <w:bCs/>
          <w:kern w:val="0"/>
          <w:sz w:val="28"/>
          <w:szCs w:val="28"/>
        </w:rPr>
        <w:t>樣</w:t>
      </w:r>
      <w:r w:rsidRPr="00ED5E00">
        <w:rPr>
          <w:rFonts w:eastAsia="標楷體"/>
          <w:bCs/>
          <w:kern w:val="0"/>
          <w:sz w:val="28"/>
          <w:szCs w:val="28"/>
        </w:rPr>
        <w:t>管</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bCs/>
          <w:kern w:val="0"/>
          <w:sz w:val="28"/>
          <w:szCs w:val="28"/>
        </w:rPr>
        <w:t>B</w:t>
      </w:r>
      <w:r w:rsidRPr="00ED5E00">
        <w:rPr>
          <w:rFonts w:eastAsia="標楷體" w:hint="eastAsia"/>
          <w:bCs/>
          <w:kern w:val="0"/>
          <w:sz w:val="28"/>
          <w:szCs w:val="28"/>
        </w:rPr>
        <w:t>：</w:t>
      </w:r>
      <w:r w:rsidRPr="00ED5E00">
        <w:rPr>
          <w:rFonts w:eastAsia="標楷體"/>
          <w:bCs/>
          <w:kern w:val="0"/>
          <w:sz w:val="28"/>
          <w:szCs w:val="28"/>
        </w:rPr>
        <w:t>過濾材料（</w:t>
      </w:r>
      <w:r w:rsidRPr="00ED5E00">
        <w:rPr>
          <w:rFonts w:eastAsia="標楷體" w:hint="eastAsia"/>
          <w:bCs/>
          <w:kern w:val="0"/>
          <w:sz w:val="28"/>
          <w:szCs w:val="28"/>
        </w:rPr>
        <w:t>或薄</w:t>
      </w:r>
      <w:r w:rsidRPr="00ED5E00">
        <w:rPr>
          <w:rFonts w:eastAsia="標楷體"/>
          <w:bCs/>
          <w:kern w:val="0"/>
          <w:sz w:val="28"/>
          <w:szCs w:val="28"/>
        </w:rPr>
        <w:t>膜過濾</w:t>
      </w:r>
      <w:r w:rsidRPr="00ED5E00">
        <w:rPr>
          <w:rFonts w:eastAsia="標楷體" w:hint="eastAsia"/>
          <w:bCs/>
          <w:kern w:val="0"/>
          <w:sz w:val="28"/>
          <w:szCs w:val="28"/>
        </w:rPr>
        <w:t>器</w:t>
      </w:r>
      <w:r w:rsidRPr="00ED5E00">
        <w:rPr>
          <w:rFonts w:eastAsia="標楷體"/>
          <w:bCs/>
          <w:kern w:val="0"/>
          <w:sz w:val="28"/>
          <w:szCs w:val="28"/>
        </w:rPr>
        <w:t>）</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C</w:t>
      </w:r>
      <w:r w:rsidRPr="00ED5E00">
        <w:rPr>
          <w:rFonts w:eastAsia="標楷體" w:hint="eastAsia"/>
          <w:bCs/>
          <w:kern w:val="0"/>
          <w:sz w:val="28"/>
          <w:szCs w:val="28"/>
        </w:rPr>
        <w:t>：</w:t>
      </w:r>
      <w:r w:rsidRPr="00ED5E00">
        <w:rPr>
          <w:rFonts w:eastAsia="標楷體"/>
          <w:bCs/>
          <w:kern w:val="0"/>
          <w:sz w:val="28"/>
          <w:szCs w:val="28"/>
        </w:rPr>
        <w:t>三通活栓</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D</w:t>
      </w:r>
      <w:r w:rsidRPr="00ED5E00">
        <w:rPr>
          <w:rFonts w:eastAsia="標楷體" w:hint="eastAsia"/>
          <w:bCs/>
          <w:kern w:val="0"/>
          <w:sz w:val="28"/>
          <w:szCs w:val="28"/>
        </w:rPr>
        <w:t>：</w:t>
      </w:r>
      <w:r w:rsidRPr="00ED5E00">
        <w:rPr>
          <w:rFonts w:eastAsia="標楷體"/>
          <w:bCs/>
          <w:kern w:val="0"/>
          <w:sz w:val="28"/>
          <w:szCs w:val="28"/>
        </w:rPr>
        <w:t>衝擊式氣體吸收瓶</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E</w:t>
      </w:r>
      <w:r w:rsidRPr="00ED5E00">
        <w:rPr>
          <w:rFonts w:eastAsia="標楷體" w:hint="eastAsia"/>
          <w:bCs/>
          <w:kern w:val="0"/>
          <w:sz w:val="28"/>
          <w:szCs w:val="28"/>
        </w:rPr>
        <w:t>：</w:t>
      </w:r>
      <w:r w:rsidRPr="00ED5E00">
        <w:rPr>
          <w:rFonts w:eastAsia="標楷體"/>
          <w:bCs/>
          <w:kern w:val="0"/>
          <w:sz w:val="28"/>
          <w:szCs w:val="28"/>
        </w:rPr>
        <w:t>旁路用洗滌</w:t>
      </w:r>
      <w:r w:rsidRPr="00ED5E00">
        <w:rPr>
          <w:rFonts w:eastAsia="標楷體" w:hint="eastAsia"/>
          <w:bCs/>
          <w:kern w:val="0"/>
          <w:sz w:val="28"/>
          <w:szCs w:val="28"/>
        </w:rPr>
        <w:t>瓶</w:t>
      </w:r>
      <w:r w:rsidRPr="00ED5E00">
        <w:rPr>
          <w:rFonts w:eastAsia="標楷體"/>
          <w:bCs/>
          <w:kern w:val="0"/>
          <w:sz w:val="28"/>
          <w:szCs w:val="28"/>
        </w:rPr>
        <w:t>（</w:t>
      </w:r>
      <w:r w:rsidRPr="00ED5E00">
        <w:rPr>
          <w:rFonts w:eastAsia="標楷體" w:hint="eastAsia"/>
          <w:bCs/>
          <w:kern w:val="0"/>
          <w:sz w:val="28"/>
          <w:szCs w:val="28"/>
        </w:rPr>
        <w:t>與</w:t>
      </w:r>
      <w:r w:rsidRPr="00ED5E00">
        <w:rPr>
          <w:rFonts w:eastAsia="標楷體" w:hint="eastAsia"/>
          <w:bCs/>
          <w:kern w:val="0"/>
          <w:sz w:val="28"/>
          <w:szCs w:val="28"/>
        </w:rPr>
        <w:t>D</w:t>
      </w:r>
      <w:r w:rsidRPr="00ED5E00">
        <w:rPr>
          <w:rFonts w:eastAsia="標楷體" w:hint="eastAsia"/>
          <w:bCs/>
          <w:kern w:val="0"/>
          <w:sz w:val="28"/>
          <w:szCs w:val="28"/>
        </w:rPr>
        <w:t>同</w:t>
      </w:r>
      <w:r w:rsidRPr="00ED5E00">
        <w:rPr>
          <w:rFonts w:eastAsia="標楷體"/>
          <w:bCs/>
          <w:kern w:val="0"/>
          <w:sz w:val="28"/>
          <w:szCs w:val="28"/>
        </w:rPr>
        <w:t>型，內裝</w:t>
      </w:r>
      <w:r w:rsidRPr="00ED5E00">
        <w:rPr>
          <w:rFonts w:eastAsia="標楷體"/>
          <w:bCs/>
          <w:kern w:val="0"/>
          <w:sz w:val="28"/>
          <w:szCs w:val="28"/>
        </w:rPr>
        <w:t>NaOH</w:t>
      </w:r>
      <w:r w:rsidRPr="00ED5E00">
        <w:rPr>
          <w:rFonts w:eastAsia="標楷體" w:hint="eastAsia"/>
          <w:bCs/>
          <w:kern w:val="0"/>
          <w:sz w:val="28"/>
          <w:szCs w:val="28"/>
        </w:rPr>
        <w:t xml:space="preserve"> 2</w:t>
      </w:r>
      <w:r w:rsidRPr="00ED5E00">
        <w:rPr>
          <w:rFonts w:eastAsia="標楷體"/>
          <w:bCs/>
          <w:kern w:val="0"/>
          <w:sz w:val="28"/>
          <w:szCs w:val="28"/>
        </w:rPr>
        <w:t>0% (</w:t>
      </w:r>
      <w:r w:rsidRPr="00ED5E00">
        <w:rPr>
          <w:rFonts w:eastAsia="標楷體" w:hint="eastAsia"/>
          <w:bCs/>
          <w:kern w:val="0"/>
          <w:sz w:val="28"/>
          <w:szCs w:val="28"/>
        </w:rPr>
        <w:t>w/</w:t>
      </w:r>
      <w:r w:rsidR="00446917" w:rsidRPr="00ED5E00">
        <w:rPr>
          <w:rFonts w:eastAsia="標楷體"/>
          <w:bCs/>
          <w:kern w:val="0"/>
          <w:sz w:val="28"/>
          <w:szCs w:val="28"/>
        </w:rPr>
        <w:t>v</w:t>
      </w:r>
      <w:r w:rsidRPr="00ED5E00">
        <w:rPr>
          <w:rFonts w:eastAsia="標楷體"/>
          <w:bCs/>
          <w:kern w:val="0"/>
          <w:sz w:val="28"/>
          <w:szCs w:val="28"/>
        </w:rPr>
        <w:t>) 50</w:t>
      </w:r>
      <w:r w:rsidRPr="00ED5E00">
        <w:rPr>
          <w:rFonts w:eastAsia="標楷體" w:hint="eastAsia"/>
          <w:bCs/>
          <w:kern w:val="0"/>
          <w:sz w:val="28"/>
          <w:szCs w:val="28"/>
        </w:rPr>
        <w:t xml:space="preserve"> mL</w:t>
      </w:r>
      <w:r w:rsidRPr="00ED5E00">
        <w:rPr>
          <w:rFonts w:eastAsia="標楷體"/>
          <w:bCs/>
          <w:kern w:val="0"/>
          <w:sz w:val="28"/>
          <w:szCs w:val="28"/>
        </w:rPr>
        <w:t>）</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F</w:t>
      </w:r>
      <w:r w:rsidRPr="00ED5E00">
        <w:rPr>
          <w:rFonts w:eastAsia="標楷體" w:hint="eastAsia"/>
          <w:bCs/>
          <w:kern w:val="0"/>
          <w:sz w:val="28"/>
          <w:szCs w:val="28"/>
        </w:rPr>
        <w:t>：</w:t>
      </w:r>
      <w:r w:rsidRPr="00ED5E00">
        <w:rPr>
          <w:rFonts w:eastAsia="標楷體"/>
          <w:bCs/>
          <w:kern w:val="0"/>
          <w:sz w:val="28"/>
          <w:szCs w:val="28"/>
        </w:rPr>
        <w:t>除霧</w:t>
      </w:r>
      <w:r w:rsidRPr="00ED5E00">
        <w:rPr>
          <w:rFonts w:eastAsia="標楷體" w:hint="eastAsia"/>
          <w:bCs/>
          <w:kern w:val="0"/>
          <w:sz w:val="28"/>
          <w:szCs w:val="28"/>
        </w:rPr>
        <w:t>瓶（充</w:t>
      </w:r>
      <w:r w:rsidRPr="00ED5E00">
        <w:rPr>
          <w:rFonts w:eastAsia="標楷體"/>
          <w:bCs/>
          <w:kern w:val="0"/>
          <w:sz w:val="28"/>
          <w:szCs w:val="28"/>
        </w:rPr>
        <w:t>填玻</w:t>
      </w:r>
      <w:r w:rsidRPr="00ED5E00">
        <w:rPr>
          <w:rFonts w:eastAsia="標楷體" w:hint="eastAsia"/>
          <w:bCs/>
          <w:kern w:val="0"/>
          <w:sz w:val="28"/>
          <w:szCs w:val="28"/>
        </w:rPr>
        <w:t>璃</w:t>
      </w:r>
      <w:r w:rsidRPr="00ED5E00">
        <w:rPr>
          <w:rFonts w:eastAsia="標楷體"/>
          <w:bCs/>
          <w:kern w:val="0"/>
          <w:sz w:val="28"/>
          <w:szCs w:val="28"/>
        </w:rPr>
        <w:t>纖維）</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G</w:t>
      </w:r>
      <w:r w:rsidRPr="00ED5E00">
        <w:rPr>
          <w:rFonts w:eastAsia="標楷體" w:hint="eastAsia"/>
          <w:bCs/>
          <w:kern w:val="0"/>
          <w:sz w:val="28"/>
          <w:szCs w:val="28"/>
        </w:rPr>
        <w:t>：</w:t>
      </w:r>
      <w:r w:rsidRPr="00ED5E00">
        <w:rPr>
          <w:rFonts w:eastAsia="標楷體"/>
          <w:bCs/>
          <w:kern w:val="0"/>
          <w:sz w:val="28"/>
          <w:szCs w:val="28"/>
        </w:rPr>
        <w:t>流量調節閥</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H</w:t>
      </w:r>
      <w:r w:rsidRPr="00ED5E00">
        <w:rPr>
          <w:rFonts w:eastAsia="標楷體" w:hint="eastAsia"/>
          <w:bCs/>
          <w:kern w:val="0"/>
          <w:sz w:val="28"/>
          <w:szCs w:val="28"/>
        </w:rPr>
        <w:t>：抽</w:t>
      </w:r>
      <w:r w:rsidRPr="00ED5E00">
        <w:rPr>
          <w:rFonts w:eastAsia="標楷體"/>
          <w:bCs/>
          <w:kern w:val="0"/>
          <w:sz w:val="28"/>
          <w:szCs w:val="28"/>
        </w:rPr>
        <w:t>氣機</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I</w:t>
      </w:r>
      <w:r w:rsidRPr="00ED5E00">
        <w:rPr>
          <w:rFonts w:eastAsia="標楷體" w:hint="eastAsia"/>
          <w:bCs/>
          <w:kern w:val="0"/>
          <w:sz w:val="28"/>
          <w:szCs w:val="28"/>
        </w:rPr>
        <w:t>：</w:t>
      </w:r>
      <w:r w:rsidRPr="00ED5E00">
        <w:rPr>
          <w:rFonts w:eastAsia="標楷體"/>
          <w:bCs/>
          <w:kern w:val="0"/>
          <w:sz w:val="28"/>
          <w:szCs w:val="28"/>
        </w:rPr>
        <w:t>溼式氣體流量計（</w:t>
      </w:r>
      <w:r w:rsidR="003E4787" w:rsidRPr="00ED5E00">
        <w:rPr>
          <w:rFonts w:eastAsia="標楷體" w:hint="eastAsia"/>
          <w:bCs/>
          <w:kern w:val="0"/>
          <w:sz w:val="28"/>
          <w:szCs w:val="28"/>
        </w:rPr>
        <w:t>1</w:t>
      </w:r>
      <w:r w:rsidR="003E4787" w:rsidRPr="00ED5E00">
        <w:rPr>
          <w:rFonts w:eastAsia="標楷體" w:hint="eastAsia"/>
          <w:bCs/>
          <w:kern w:val="0"/>
          <w:sz w:val="28"/>
          <w:szCs w:val="28"/>
        </w:rPr>
        <w:t>回</w:t>
      </w:r>
      <w:r w:rsidR="003E4787" w:rsidRPr="00ED5E00">
        <w:rPr>
          <w:rFonts w:eastAsia="標楷體"/>
          <w:bCs/>
          <w:kern w:val="0"/>
          <w:sz w:val="28"/>
          <w:szCs w:val="28"/>
        </w:rPr>
        <w:t>轉</w:t>
      </w:r>
      <w:r w:rsidR="003E4787" w:rsidRPr="00ED5E00">
        <w:rPr>
          <w:rFonts w:eastAsia="標楷體" w:hint="eastAsia"/>
          <w:bCs/>
          <w:kern w:val="0"/>
          <w:sz w:val="28"/>
          <w:szCs w:val="28"/>
        </w:rPr>
        <w:t>1</w:t>
      </w:r>
      <w:r w:rsidR="003E4787" w:rsidRPr="00ED5E00">
        <w:rPr>
          <w:rFonts w:eastAsia="標楷體"/>
          <w:bCs/>
          <w:kern w:val="0"/>
          <w:sz w:val="28"/>
          <w:szCs w:val="28"/>
        </w:rPr>
        <w:t xml:space="preserve"> L</w:t>
      </w:r>
      <w:r w:rsidRPr="00ED5E00">
        <w:rPr>
          <w:rFonts w:eastAsia="標楷體"/>
          <w:bCs/>
          <w:kern w:val="0"/>
          <w:sz w:val="28"/>
          <w:szCs w:val="28"/>
        </w:rPr>
        <w:t>）</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J</w:t>
      </w:r>
      <w:r w:rsidR="003E4787" w:rsidRPr="00ED5E00">
        <w:rPr>
          <w:rFonts w:eastAsia="標楷體" w:hint="eastAsia"/>
          <w:bCs/>
          <w:kern w:val="0"/>
          <w:sz w:val="28"/>
          <w:szCs w:val="28"/>
        </w:rPr>
        <w:t>：</w:t>
      </w:r>
      <w:r w:rsidR="003E4787" w:rsidRPr="00ED5E00">
        <w:rPr>
          <w:rFonts w:eastAsia="標楷體"/>
          <w:bCs/>
          <w:kern w:val="0"/>
          <w:sz w:val="28"/>
          <w:szCs w:val="28"/>
        </w:rPr>
        <w:t>加</w:t>
      </w:r>
      <w:r w:rsidR="003E4787" w:rsidRPr="00ED5E00">
        <w:rPr>
          <w:rFonts w:eastAsia="標楷體" w:hint="eastAsia"/>
          <w:bCs/>
          <w:kern w:val="0"/>
          <w:sz w:val="28"/>
          <w:szCs w:val="28"/>
        </w:rPr>
        <w:t>熱</w:t>
      </w:r>
      <w:r w:rsidR="003E4787" w:rsidRPr="00ED5E00">
        <w:rPr>
          <w:rFonts w:eastAsia="標楷體"/>
          <w:bCs/>
          <w:kern w:val="0"/>
          <w:sz w:val="28"/>
          <w:szCs w:val="28"/>
        </w:rPr>
        <w:t>器</w:t>
      </w:r>
    </w:p>
    <w:p w:rsidR="00D6296B" w:rsidRPr="00ED5E00" w:rsidRDefault="00D6296B" w:rsidP="00D6296B">
      <w:pPr>
        <w:snapToGrid w:val="0"/>
        <w:spacing w:before="120" w:after="120"/>
        <w:rPr>
          <w:rFonts w:eastAsia="標楷體" w:hint="eastAsia"/>
          <w:bCs/>
          <w:kern w:val="0"/>
          <w:sz w:val="28"/>
          <w:szCs w:val="28"/>
        </w:rPr>
      </w:pPr>
      <w:r w:rsidRPr="00ED5E00">
        <w:rPr>
          <w:rFonts w:eastAsia="標楷體" w:hint="eastAsia"/>
          <w:bCs/>
          <w:kern w:val="0"/>
          <w:sz w:val="28"/>
          <w:szCs w:val="28"/>
        </w:rPr>
        <w:t>K</w:t>
      </w:r>
      <w:r w:rsidR="003E4787" w:rsidRPr="00ED5E00">
        <w:rPr>
          <w:rFonts w:eastAsia="標楷體" w:hint="eastAsia"/>
          <w:bCs/>
          <w:kern w:val="0"/>
          <w:sz w:val="28"/>
          <w:szCs w:val="28"/>
        </w:rPr>
        <w:t>：</w:t>
      </w:r>
      <w:r w:rsidR="003E4787" w:rsidRPr="00ED5E00">
        <w:rPr>
          <w:rFonts w:eastAsia="標楷體"/>
          <w:bCs/>
          <w:kern w:val="0"/>
          <w:sz w:val="28"/>
          <w:szCs w:val="28"/>
        </w:rPr>
        <w:t>溫度計</w:t>
      </w:r>
    </w:p>
    <w:p w:rsidR="00D6296B" w:rsidRPr="00ED5E00" w:rsidRDefault="00D6296B" w:rsidP="00D6296B">
      <w:pPr>
        <w:snapToGrid w:val="0"/>
        <w:spacing w:before="120" w:after="120"/>
        <w:rPr>
          <w:rFonts w:eastAsia="標楷體"/>
          <w:bCs/>
          <w:kern w:val="0"/>
          <w:sz w:val="28"/>
          <w:szCs w:val="28"/>
        </w:rPr>
      </w:pPr>
      <w:r w:rsidRPr="00ED5E00">
        <w:rPr>
          <w:rFonts w:eastAsia="標楷體" w:hint="eastAsia"/>
          <w:bCs/>
          <w:kern w:val="0"/>
          <w:sz w:val="28"/>
          <w:szCs w:val="28"/>
        </w:rPr>
        <w:t>L</w:t>
      </w:r>
      <w:r w:rsidR="003E4787" w:rsidRPr="00ED5E00">
        <w:rPr>
          <w:rFonts w:eastAsia="標楷體" w:hint="eastAsia"/>
          <w:bCs/>
          <w:kern w:val="0"/>
          <w:sz w:val="28"/>
          <w:szCs w:val="28"/>
        </w:rPr>
        <w:t>：</w:t>
      </w:r>
      <w:r w:rsidR="003E4787" w:rsidRPr="00ED5E00">
        <w:rPr>
          <w:rFonts w:eastAsia="標楷體"/>
          <w:bCs/>
          <w:kern w:val="0"/>
          <w:sz w:val="28"/>
          <w:szCs w:val="28"/>
        </w:rPr>
        <w:t>壓力計</w:t>
      </w:r>
    </w:p>
    <w:p w:rsidR="003E4787" w:rsidRPr="00ED5E00" w:rsidRDefault="003E4787" w:rsidP="003E4787">
      <w:pPr>
        <w:snapToGrid w:val="0"/>
        <w:spacing w:before="120" w:after="120"/>
        <w:jc w:val="center"/>
        <w:rPr>
          <w:rFonts w:eastAsia="標楷體" w:hint="eastAsia"/>
          <w:bCs/>
          <w:kern w:val="0"/>
          <w:sz w:val="28"/>
          <w:szCs w:val="28"/>
        </w:rPr>
      </w:pPr>
      <w:r w:rsidRPr="00ED5E00">
        <w:rPr>
          <w:rFonts w:eastAsia="標楷體" w:hint="eastAsia"/>
          <w:bCs/>
          <w:kern w:val="0"/>
          <w:sz w:val="28"/>
          <w:szCs w:val="28"/>
        </w:rPr>
        <w:t>圖</w:t>
      </w:r>
      <w:r w:rsidRPr="00ED5E00">
        <w:rPr>
          <w:rFonts w:eastAsia="標楷體"/>
          <w:bCs/>
          <w:kern w:val="0"/>
          <w:sz w:val="28"/>
          <w:szCs w:val="28"/>
        </w:rPr>
        <w:t>二</w:t>
      </w:r>
      <w:r w:rsidR="00930EF8" w:rsidRPr="00ED5E00">
        <w:rPr>
          <w:rFonts w:eastAsia="標楷體" w:hint="eastAsia"/>
          <w:bCs/>
          <w:kern w:val="0"/>
          <w:sz w:val="28"/>
          <w:szCs w:val="28"/>
        </w:rPr>
        <w:t>、</w:t>
      </w:r>
      <w:r w:rsidRPr="00ED5E00">
        <w:rPr>
          <w:rFonts w:eastAsia="標楷體"/>
          <w:bCs/>
          <w:kern w:val="0"/>
          <w:sz w:val="28"/>
          <w:szCs w:val="28"/>
        </w:rPr>
        <w:t>氣體採集裝置之</w:t>
      </w:r>
      <w:r w:rsidR="001F1FF0" w:rsidRPr="00ED5E00">
        <w:rPr>
          <w:rFonts w:eastAsia="標楷體" w:hint="eastAsia"/>
          <w:bCs/>
          <w:kern w:val="0"/>
          <w:sz w:val="28"/>
          <w:szCs w:val="28"/>
        </w:rPr>
        <w:t>圖</w:t>
      </w:r>
      <w:r w:rsidRPr="00ED5E00">
        <w:rPr>
          <w:rFonts w:eastAsia="標楷體"/>
          <w:bCs/>
          <w:kern w:val="0"/>
          <w:sz w:val="28"/>
          <w:szCs w:val="28"/>
        </w:rPr>
        <w:t>例</w:t>
      </w:r>
    </w:p>
    <w:sectPr w:rsidR="003E4787" w:rsidRPr="00ED5E00">
      <w:footerReference w:type="default" r:id="rId1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B71" w:rsidRDefault="00880B71" w:rsidP="0003622A">
      <w:r>
        <w:separator/>
      </w:r>
    </w:p>
  </w:endnote>
  <w:endnote w:type="continuationSeparator" w:id="0">
    <w:p w:rsidR="00880B71" w:rsidRDefault="00880B71" w:rsidP="0003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013" w:rsidRPr="00F42865" w:rsidRDefault="00AE6013">
    <w:pPr>
      <w:pStyle w:val="a5"/>
      <w:jc w:val="center"/>
      <w:rPr>
        <w:rFonts w:eastAsia="標楷體"/>
      </w:rPr>
    </w:pPr>
    <w:r w:rsidRPr="00F42865">
      <w:rPr>
        <w:rFonts w:eastAsia="標楷體"/>
      </w:rPr>
      <w:t>第</w:t>
    </w:r>
    <w:r w:rsidRPr="00F42865">
      <w:rPr>
        <w:rFonts w:eastAsia="標楷體"/>
        <w:bCs/>
      </w:rPr>
      <w:fldChar w:fldCharType="begin"/>
    </w:r>
    <w:r w:rsidRPr="00F42865">
      <w:rPr>
        <w:rFonts w:eastAsia="標楷體"/>
        <w:bCs/>
      </w:rPr>
      <w:instrText>PAGE</w:instrText>
    </w:r>
    <w:r w:rsidRPr="00F42865">
      <w:rPr>
        <w:rFonts w:eastAsia="標楷體"/>
        <w:bCs/>
      </w:rPr>
      <w:fldChar w:fldCharType="separate"/>
    </w:r>
    <w:r w:rsidR="00F676EA">
      <w:rPr>
        <w:rFonts w:eastAsia="標楷體"/>
        <w:bCs/>
        <w:noProof/>
      </w:rPr>
      <w:t>1</w:t>
    </w:r>
    <w:r w:rsidRPr="00F42865">
      <w:rPr>
        <w:rFonts w:eastAsia="標楷體"/>
        <w:bCs/>
      </w:rPr>
      <w:fldChar w:fldCharType="end"/>
    </w:r>
    <w:r w:rsidRPr="00F42865">
      <w:rPr>
        <w:rFonts w:eastAsia="標楷體"/>
        <w:lang w:val="zh-TW"/>
      </w:rPr>
      <w:t>頁，共</w:t>
    </w:r>
    <w:r w:rsidRPr="00F42865">
      <w:rPr>
        <w:rFonts w:eastAsia="標楷體"/>
        <w:bCs/>
      </w:rPr>
      <w:fldChar w:fldCharType="begin"/>
    </w:r>
    <w:r w:rsidRPr="00F42865">
      <w:rPr>
        <w:rFonts w:eastAsia="標楷體"/>
        <w:bCs/>
      </w:rPr>
      <w:instrText>NUMPAGES</w:instrText>
    </w:r>
    <w:r w:rsidRPr="00F42865">
      <w:rPr>
        <w:rFonts w:eastAsia="標楷體"/>
        <w:bCs/>
      </w:rPr>
      <w:fldChar w:fldCharType="separate"/>
    </w:r>
    <w:r w:rsidR="00F676EA">
      <w:rPr>
        <w:rFonts w:eastAsia="標楷體"/>
        <w:bCs/>
        <w:noProof/>
      </w:rPr>
      <w:t>8</w:t>
    </w:r>
    <w:r w:rsidRPr="00F42865">
      <w:rPr>
        <w:rFonts w:eastAsia="標楷體"/>
        <w:bCs/>
      </w:rPr>
      <w:fldChar w:fldCharType="end"/>
    </w:r>
    <w:r w:rsidRPr="00F42865">
      <w:rPr>
        <w:rFonts w:eastAsia="標楷體"/>
        <w:bCs/>
      </w:rPr>
      <w:t>頁</w:t>
    </w:r>
  </w:p>
  <w:p w:rsidR="00AE6013" w:rsidRDefault="00AE60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B71" w:rsidRDefault="00880B71" w:rsidP="0003622A">
      <w:r>
        <w:separator/>
      </w:r>
    </w:p>
  </w:footnote>
  <w:footnote w:type="continuationSeparator" w:id="0">
    <w:p w:rsidR="00880B71" w:rsidRDefault="00880B71" w:rsidP="00036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B7F27"/>
    <w:multiLevelType w:val="hybridMultilevel"/>
    <w:tmpl w:val="49083FB2"/>
    <w:lvl w:ilvl="0" w:tplc="8464919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EA"/>
    <w:rsid w:val="00003DCE"/>
    <w:rsid w:val="00013504"/>
    <w:rsid w:val="00014484"/>
    <w:rsid w:val="00023F1F"/>
    <w:rsid w:val="0003622A"/>
    <w:rsid w:val="000B78D9"/>
    <w:rsid w:val="00102678"/>
    <w:rsid w:val="00150F03"/>
    <w:rsid w:val="00155D62"/>
    <w:rsid w:val="00162B71"/>
    <w:rsid w:val="0016730C"/>
    <w:rsid w:val="001E15B6"/>
    <w:rsid w:val="001F1FF0"/>
    <w:rsid w:val="001F3990"/>
    <w:rsid w:val="002239A6"/>
    <w:rsid w:val="00237FA5"/>
    <w:rsid w:val="0024564B"/>
    <w:rsid w:val="0025420F"/>
    <w:rsid w:val="00276DBD"/>
    <w:rsid w:val="00286DB7"/>
    <w:rsid w:val="002B67C4"/>
    <w:rsid w:val="002D15C9"/>
    <w:rsid w:val="002E3F27"/>
    <w:rsid w:val="00307B9F"/>
    <w:rsid w:val="003128EA"/>
    <w:rsid w:val="0031531F"/>
    <w:rsid w:val="00334251"/>
    <w:rsid w:val="00352342"/>
    <w:rsid w:val="003561B2"/>
    <w:rsid w:val="00377FD4"/>
    <w:rsid w:val="00381BAE"/>
    <w:rsid w:val="003A2B47"/>
    <w:rsid w:val="003A2E39"/>
    <w:rsid w:val="003E4787"/>
    <w:rsid w:val="00404695"/>
    <w:rsid w:val="00423275"/>
    <w:rsid w:val="00442839"/>
    <w:rsid w:val="00446917"/>
    <w:rsid w:val="0045402A"/>
    <w:rsid w:val="004F1F9E"/>
    <w:rsid w:val="004F5C0B"/>
    <w:rsid w:val="00503874"/>
    <w:rsid w:val="00562BC2"/>
    <w:rsid w:val="00574FC0"/>
    <w:rsid w:val="00590713"/>
    <w:rsid w:val="005B3E8E"/>
    <w:rsid w:val="005D45DA"/>
    <w:rsid w:val="005D6289"/>
    <w:rsid w:val="005E78A0"/>
    <w:rsid w:val="005E7D70"/>
    <w:rsid w:val="0062710D"/>
    <w:rsid w:val="00632BF6"/>
    <w:rsid w:val="00651234"/>
    <w:rsid w:val="00653AAA"/>
    <w:rsid w:val="0066589E"/>
    <w:rsid w:val="0067786E"/>
    <w:rsid w:val="0068568D"/>
    <w:rsid w:val="006B1720"/>
    <w:rsid w:val="00705202"/>
    <w:rsid w:val="00746FE4"/>
    <w:rsid w:val="0075591F"/>
    <w:rsid w:val="00762FC8"/>
    <w:rsid w:val="00767B43"/>
    <w:rsid w:val="00786C09"/>
    <w:rsid w:val="007A1BAC"/>
    <w:rsid w:val="007C3BC1"/>
    <w:rsid w:val="007E74C2"/>
    <w:rsid w:val="0082014E"/>
    <w:rsid w:val="00827C2C"/>
    <w:rsid w:val="00832B1D"/>
    <w:rsid w:val="00841694"/>
    <w:rsid w:val="008432A4"/>
    <w:rsid w:val="00880338"/>
    <w:rsid w:val="00880467"/>
    <w:rsid w:val="00880B71"/>
    <w:rsid w:val="008D1AAA"/>
    <w:rsid w:val="008D5FFC"/>
    <w:rsid w:val="008E3524"/>
    <w:rsid w:val="009072C3"/>
    <w:rsid w:val="00927A70"/>
    <w:rsid w:val="00930EF8"/>
    <w:rsid w:val="009512CC"/>
    <w:rsid w:val="009554BC"/>
    <w:rsid w:val="00971CE4"/>
    <w:rsid w:val="00973761"/>
    <w:rsid w:val="00981671"/>
    <w:rsid w:val="0099394C"/>
    <w:rsid w:val="009C3D81"/>
    <w:rsid w:val="009C480C"/>
    <w:rsid w:val="009D4DEF"/>
    <w:rsid w:val="009F3EEA"/>
    <w:rsid w:val="00A01AA8"/>
    <w:rsid w:val="00A21636"/>
    <w:rsid w:val="00A21C42"/>
    <w:rsid w:val="00A24BCA"/>
    <w:rsid w:val="00A442DA"/>
    <w:rsid w:val="00A77BA2"/>
    <w:rsid w:val="00A82D2D"/>
    <w:rsid w:val="00A956B3"/>
    <w:rsid w:val="00AA05D1"/>
    <w:rsid w:val="00AB3AF0"/>
    <w:rsid w:val="00AE2F79"/>
    <w:rsid w:val="00AE6013"/>
    <w:rsid w:val="00AF5CE1"/>
    <w:rsid w:val="00B17BE6"/>
    <w:rsid w:val="00B37BF5"/>
    <w:rsid w:val="00B4095C"/>
    <w:rsid w:val="00B60D72"/>
    <w:rsid w:val="00BC555C"/>
    <w:rsid w:val="00BD0121"/>
    <w:rsid w:val="00BD0280"/>
    <w:rsid w:val="00C21F94"/>
    <w:rsid w:val="00C366D1"/>
    <w:rsid w:val="00C56208"/>
    <w:rsid w:val="00C57AF7"/>
    <w:rsid w:val="00C60278"/>
    <w:rsid w:val="00C82FDF"/>
    <w:rsid w:val="00C949DC"/>
    <w:rsid w:val="00CA30DB"/>
    <w:rsid w:val="00CE2C77"/>
    <w:rsid w:val="00D459EF"/>
    <w:rsid w:val="00D6296B"/>
    <w:rsid w:val="00D70E36"/>
    <w:rsid w:val="00D7112C"/>
    <w:rsid w:val="00D84BC9"/>
    <w:rsid w:val="00D85325"/>
    <w:rsid w:val="00D902C1"/>
    <w:rsid w:val="00DA1B0E"/>
    <w:rsid w:val="00DB7391"/>
    <w:rsid w:val="00DC73EF"/>
    <w:rsid w:val="00DD5BE6"/>
    <w:rsid w:val="00DE1215"/>
    <w:rsid w:val="00DE44CA"/>
    <w:rsid w:val="00DF2665"/>
    <w:rsid w:val="00DF76C8"/>
    <w:rsid w:val="00E05951"/>
    <w:rsid w:val="00E06363"/>
    <w:rsid w:val="00E2287E"/>
    <w:rsid w:val="00E32791"/>
    <w:rsid w:val="00E64462"/>
    <w:rsid w:val="00E66F81"/>
    <w:rsid w:val="00E84567"/>
    <w:rsid w:val="00EA4893"/>
    <w:rsid w:val="00EC5C13"/>
    <w:rsid w:val="00ED5E00"/>
    <w:rsid w:val="00EE3EC8"/>
    <w:rsid w:val="00F229C0"/>
    <w:rsid w:val="00F42865"/>
    <w:rsid w:val="00F674FE"/>
    <w:rsid w:val="00F676EA"/>
    <w:rsid w:val="00F72DFB"/>
    <w:rsid w:val="00F747AA"/>
    <w:rsid w:val="00F8034E"/>
    <w:rsid w:val="00FA173A"/>
    <w:rsid w:val="00FA5366"/>
    <w:rsid w:val="00FC4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ne">
    <w:name w:val="line"/>
    <w:basedOn w:val="a"/>
    <w:pPr>
      <w:widowControl/>
      <w:spacing w:before="100" w:beforeAutospacing="1" w:after="100" w:afterAutospacing="1"/>
    </w:pPr>
    <w:rPr>
      <w:rFonts w:ascii="Arial Unicode MS" w:eastAsia="Arial Unicode MS" w:hAnsi="Arial Unicode MS" w:cs="Arial Unicode MS"/>
      <w:color w:val="000000"/>
      <w:kern w:val="0"/>
      <w:u w:val="single"/>
    </w:rPr>
  </w:style>
  <w:style w:type="paragraph" w:styleId="a3">
    <w:name w:val="header"/>
    <w:basedOn w:val="a"/>
    <w:link w:val="a4"/>
    <w:uiPriority w:val="99"/>
    <w:unhideWhenUsed/>
    <w:rsid w:val="0003622A"/>
    <w:pPr>
      <w:tabs>
        <w:tab w:val="center" w:pos="4153"/>
        <w:tab w:val="right" w:pos="8306"/>
      </w:tabs>
      <w:snapToGrid w:val="0"/>
    </w:pPr>
    <w:rPr>
      <w:sz w:val="20"/>
      <w:szCs w:val="20"/>
    </w:rPr>
  </w:style>
  <w:style w:type="character" w:customStyle="1" w:styleId="a4">
    <w:name w:val="頁首 字元"/>
    <w:link w:val="a3"/>
    <w:uiPriority w:val="99"/>
    <w:rsid w:val="0003622A"/>
    <w:rPr>
      <w:kern w:val="2"/>
    </w:rPr>
  </w:style>
  <w:style w:type="paragraph" w:styleId="a5">
    <w:name w:val="footer"/>
    <w:basedOn w:val="a"/>
    <w:link w:val="a6"/>
    <w:uiPriority w:val="99"/>
    <w:unhideWhenUsed/>
    <w:rsid w:val="0003622A"/>
    <w:pPr>
      <w:tabs>
        <w:tab w:val="center" w:pos="4153"/>
        <w:tab w:val="right" w:pos="8306"/>
      </w:tabs>
      <w:snapToGrid w:val="0"/>
    </w:pPr>
    <w:rPr>
      <w:sz w:val="20"/>
      <w:szCs w:val="20"/>
    </w:rPr>
  </w:style>
  <w:style w:type="character" w:customStyle="1" w:styleId="a6">
    <w:name w:val="頁尾 字元"/>
    <w:link w:val="a5"/>
    <w:uiPriority w:val="99"/>
    <w:rsid w:val="0003622A"/>
    <w:rPr>
      <w:kern w:val="2"/>
    </w:rPr>
  </w:style>
  <w:style w:type="paragraph" w:customStyle="1" w:styleId="p2">
    <w:name w:val="p2"/>
    <w:basedOn w:val="a"/>
    <w:rsid w:val="00E05951"/>
    <w:pPr>
      <w:widowControl/>
      <w:spacing w:before="120" w:after="120"/>
      <w:ind w:left="1280" w:hanging="720"/>
    </w:pPr>
    <w:rPr>
      <w:rFonts w:ascii="新細明體" w:hAnsi="新細明體" w:cs="新細明體"/>
      <w:kern w:val="0"/>
    </w:rPr>
  </w:style>
  <w:style w:type="table" w:styleId="a7">
    <w:name w:val="Table Grid"/>
    <w:basedOn w:val="a1"/>
    <w:uiPriority w:val="39"/>
    <w:rsid w:val="00E059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ne">
    <w:name w:val="line"/>
    <w:basedOn w:val="a"/>
    <w:pPr>
      <w:widowControl/>
      <w:spacing w:before="100" w:beforeAutospacing="1" w:after="100" w:afterAutospacing="1"/>
    </w:pPr>
    <w:rPr>
      <w:rFonts w:ascii="Arial Unicode MS" w:eastAsia="Arial Unicode MS" w:hAnsi="Arial Unicode MS" w:cs="Arial Unicode MS"/>
      <w:color w:val="000000"/>
      <w:kern w:val="0"/>
      <w:u w:val="single"/>
    </w:rPr>
  </w:style>
  <w:style w:type="paragraph" w:styleId="a3">
    <w:name w:val="header"/>
    <w:basedOn w:val="a"/>
    <w:link w:val="a4"/>
    <w:uiPriority w:val="99"/>
    <w:unhideWhenUsed/>
    <w:rsid w:val="0003622A"/>
    <w:pPr>
      <w:tabs>
        <w:tab w:val="center" w:pos="4153"/>
        <w:tab w:val="right" w:pos="8306"/>
      </w:tabs>
      <w:snapToGrid w:val="0"/>
    </w:pPr>
    <w:rPr>
      <w:sz w:val="20"/>
      <w:szCs w:val="20"/>
    </w:rPr>
  </w:style>
  <w:style w:type="character" w:customStyle="1" w:styleId="a4">
    <w:name w:val="頁首 字元"/>
    <w:link w:val="a3"/>
    <w:uiPriority w:val="99"/>
    <w:rsid w:val="0003622A"/>
    <w:rPr>
      <w:kern w:val="2"/>
    </w:rPr>
  </w:style>
  <w:style w:type="paragraph" w:styleId="a5">
    <w:name w:val="footer"/>
    <w:basedOn w:val="a"/>
    <w:link w:val="a6"/>
    <w:uiPriority w:val="99"/>
    <w:unhideWhenUsed/>
    <w:rsid w:val="0003622A"/>
    <w:pPr>
      <w:tabs>
        <w:tab w:val="center" w:pos="4153"/>
        <w:tab w:val="right" w:pos="8306"/>
      </w:tabs>
      <w:snapToGrid w:val="0"/>
    </w:pPr>
    <w:rPr>
      <w:sz w:val="20"/>
      <w:szCs w:val="20"/>
    </w:rPr>
  </w:style>
  <w:style w:type="character" w:customStyle="1" w:styleId="a6">
    <w:name w:val="頁尾 字元"/>
    <w:link w:val="a5"/>
    <w:uiPriority w:val="99"/>
    <w:rsid w:val="0003622A"/>
    <w:rPr>
      <w:kern w:val="2"/>
    </w:rPr>
  </w:style>
  <w:style w:type="paragraph" w:customStyle="1" w:styleId="p2">
    <w:name w:val="p2"/>
    <w:basedOn w:val="a"/>
    <w:rsid w:val="00E05951"/>
    <w:pPr>
      <w:widowControl/>
      <w:spacing w:before="120" w:after="120"/>
      <w:ind w:left="1280" w:hanging="720"/>
    </w:pPr>
    <w:rPr>
      <w:rFonts w:ascii="新細明體" w:hAnsi="新細明體" w:cs="新細明體"/>
      <w:kern w:val="0"/>
    </w:rPr>
  </w:style>
  <w:style w:type="table" w:styleId="a7">
    <w:name w:val="Table Grid"/>
    <w:basedOn w:val="a1"/>
    <w:uiPriority w:val="39"/>
    <w:rsid w:val="00E059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222D-B2F2-49DC-A7D3-A48DBB57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715</Words>
  <Characters>4076</Characters>
  <Application>Microsoft Office Word</Application>
  <DocSecurity>0</DocSecurity>
  <Lines>33</Lines>
  <Paragraphs>9</Paragraphs>
  <ScaleCrop>false</ScaleCrop>
  <Company>環檢所(355010000IE4Z804)</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排放管道中硫化氫檢驗方法－甲烯藍比色法(A406.72A)</dc:title>
  <dc:subject>排放管道中硫化氫檢驗方法－甲烯藍比色法(A406.72A)</dc:subject>
  <dc:creator>administrator; 環檢所(355010000IE4Z804)</dc:creator>
  <cp:keywords>排放管道; 等速吸引; 硫化氫; 甲烯藍比色法; Stack Emission; Isokinetic; Hydrogen sulfide; Methylene blue colorimetric method</cp:keywords>
  <cp:lastModifiedBy>ling</cp:lastModifiedBy>
  <cp:revision>2</cp:revision>
  <dcterms:created xsi:type="dcterms:W3CDTF">2015-07-09T02:14:00Z</dcterms:created>
  <dcterms:modified xsi:type="dcterms:W3CDTF">2015-07-09T02:14:00Z</dcterms:modified>
  <cp:category>770; CB1; E4Z</cp:category>
</cp:coreProperties>
</file>