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476" w:rsidRPr="00A71C83" w:rsidRDefault="009B0476">
      <w:pPr>
        <w:spacing w:before="120" w:after="120" w:line="400" w:lineRule="exact"/>
        <w:jc w:val="center"/>
        <w:rPr>
          <w:rFonts w:eastAsia="標楷體"/>
          <w:sz w:val="32"/>
          <w:szCs w:val="32"/>
        </w:rPr>
      </w:pPr>
      <w:bookmarkStart w:id="0" w:name="_GoBack"/>
      <w:bookmarkEnd w:id="0"/>
      <w:r w:rsidRPr="00A71C83">
        <w:rPr>
          <w:rFonts w:eastAsia="標楷體"/>
          <w:sz w:val="32"/>
          <w:szCs w:val="32"/>
        </w:rPr>
        <w:t>凹版印刷油墨及</w:t>
      </w:r>
      <w:r w:rsidR="0060530B" w:rsidRPr="00A71C83">
        <w:rPr>
          <w:rFonts w:eastAsia="標楷體" w:hint="eastAsia"/>
          <w:sz w:val="32"/>
          <w:szCs w:val="32"/>
        </w:rPr>
        <w:t>其</w:t>
      </w:r>
      <w:r w:rsidRPr="00A71C83">
        <w:rPr>
          <w:rFonts w:eastAsia="標楷體"/>
          <w:sz w:val="32"/>
          <w:szCs w:val="32"/>
        </w:rPr>
        <w:t>相關塗料之揮發物含量測定法</w:t>
      </w:r>
      <w:r w:rsidR="0060530B" w:rsidRPr="00A71C83">
        <w:rPr>
          <w:rFonts w:eastAsia="標楷體" w:hint="eastAsia"/>
          <w:sz w:val="32"/>
          <w:szCs w:val="32"/>
        </w:rPr>
        <w:t>－重量法</w:t>
      </w:r>
    </w:p>
    <w:p w:rsidR="00B326E0" w:rsidRPr="00871896" w:rsidRDefault="00B326E0" w:rsidP="00B326E0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280"/>
        </w:tabs>
        <w:snapToGrid w:val="0"/>
        <w:ind w:firstLineChars="218" w:firstLine="523"/>
        <w:jc w:val="right"/>
        <w:outlineLvl w:val="0"/>
        <w:rPr>
          <w:rFonts w:eastAsia="標楷體"/>
        </w:rPr>
      </w:pPr>
      <w:r w:rsidRPr="008010FF">
        <w:rPr>
          <w:rFonts w:ascii="Times New Roman" w:eastAsia="標楷體"/>
          <w:bCs/>
          <w:sz w:val="24"/>
          <w:szCs w:val="24"/>
        </w:rPr>
        <w:t>中華民國</w:t>
      </w:r>
      <w:r w:rsidRPr="008010FF">
        <w:rPr>
          <w:rFonts w:ascii="Times New Roman" w:eastAsia="標楷體" w:hint="eastAsia"/>
          <w:bCs/>
          <w:sz w:val="24"/>
          <w:szCs w:val="24"/>
        </w:rPr>
        <w:t>104</w:t>
      </w:r>
      <w:r w:rsidRPr="008010FF">
        <w:rPr>
          <w:rFonts w:ascii="Times New Roman" w:eastAsia="標楷體"/>
          <w:bCs/>
          <w:sz w:val="24"/>
          <w:szCs w:val="24"/>
        </w:rPr>
        <w:t>年</w:t>
      </w:r>
      <w:r>
        <w:rPr>
          <w:rFonts w:ascii="Times New Roman" w:eastAsia="標楷體"/>
          <w:bCs/>
          <w:sz w:val="24"/>
          <w:szCs w:val="24"/>
        </w:rPr>
        <w:t>10</w:t>
      </w:r>
      <w:r w:rsidRPr="008010FF">
        <w:rPr>
          <w:rFonts w:ascii="Times New Roman" w:eastAsia="標楷體"/>
          <w:bCs/>
          <w:sz w:val="24"/>
          <w:szCs w:val="24"/>
        </w:rPr>
        <w:t>月</w:t>
      </w:r>
      <w:r>
        <w:rPr>
          <w:rFonts w:ascii="Times New Roman" w:eastAsia="標楷體" w:hint="eastAsia"/>
          <w:bCs/>
          <w:sz w:val="24"/>
          <w:szCs w:val="24"/>
        </w:rPr>
        <w:t>15</w:t>
      </w:r>
      <w:r w:rsidRPr="008010FF">
        <w:rPr>
          <w:rFonts w:ascii="Times New Roman" w:eastAsia="標楷體" w:hAnsi="標楷體"/>
          <w:bCs/>
          <w:sz w:val="24"/>
          <w:szCs w:val="24"/>
        </w:rPr>
        <w:t>日環署檢字第</w:t>
      </w:r>
      <w:r w:rsidRPr="00E1020C">
        <w:rPr>
          <w:rFonts w:ascii="Times New Roman" w:eastAsia="標楷體" w:hAnsi="標楷體"/>
          <w:bCs/>
          <w:sz w:val="24"/>
          <w:szCs w:val="24"/>
        </w:rPr>
        <w:t>1040084440</w:t>
      </w:r>
      <w:r w:rsidRPr="008010FF">
        <w:rPr>
          <w:rFonts w:ascii="Times New Roman" w:eastAsia="標楷體"/>
          <w:bCs/>
          <w:sz w:val="24"/>
          <w:szCs w:val="24"/>
        </w:rPr>
        <w:t>號公告</w:t>
      </w:r>
    </w:p>
    <w:p w:rsidR="00B326E0" w:rsidRPr="00871896" w:rsidRDefault="00B326E0" w:rsidP="00B326E0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  <w:tab w:val="left" w:pos="2280"/>
        </w:tabs>
        <w:snapToGrid w:val="0"/>
        <w:ind w:firstLineChars="218" w:firstLine="523"/>
        <w:jc w:val="right"/>
        <w:outlineLvl w:val="0"/>
        <w:rPr>
          <w:rFonts w:eastAsia="標楷體"/>
        </w:rPr>
      </w:pPr>
      <w:r w:rsidRPr="008010FF">
        <w:rPr>
          <w:rFonts w:ascii="Times New Roman" w:eastAsia="標楷體"/>
          <w:bCs/>
          <w:sz w:val="24"/>
          <w:szCs w:val="24"/>
        </w:rPr>
        <w:t>自中華民國</w:t>
      </w:r>
      <w:r>
        <w:rPr>
          <w:rFonts w:ascii="Times New Roman" w:eastAsia="標楷體" w:hint="eastAsia"/>
          <w:bCs/>
          <w:sz w:val="24"/>
          <w:szCs w:val="24"/>
        </w:rPr>
        <w:t>105</w:t>
      </w:r>
      <w:r w:rsidRPr="008010FF">
        <w:rPr>
          <w:rFonts w:ascii="Times New Roman" w:eastAsia="標楷體"/>
          <w:bCs/>
          <w:sz w:val="24"/>
          <w:szCs w:val="24"/>
        </w:rPr>
        <w:t>年</w:t>
      </w:r>
      <w:r>
        <w:rPr>
          <w:rFonts w:ascii="標楷體" w:eastAsia="標楷體" w:hAnsi="標楷體" w:hint="eastAsia"/>
          <w:bCs/>
          <w:sz w:val="24"/>
          <w:szCs w:val="24"/>
        </w:rPr>
        <w:t>1</w:t>
      </w:r>
      <w:r w:rsidRPr="008010FF">
        <w:rPr>
          <w:rFonts w:ascii="Times New Roman" w:eastAsia="標楷體"/>
          <w:bCs/>
          <w:sz w:val="24"/>
          <w:szCs w:val="24"/>
        </w:rPr>
        <w:t>月</w:t>
      </w:r>
      <w:r>
        <w:rPr>
          <w:rFonts w:ascii="Times New Roman" w:eastAsia="標楷體" w:hint="eastAsia"/>
          <w:bCs/>
          <w:sz w:val="24"/>
          <w:szCs w:val="24"/>
        </w:rPr>
        <w:t>15</w:t>
      </w:r>
      <w:r w:rsidRPr="008010FF">
        <w:rPr>
          <w:rFonts w:ascii="Times New Roman" w:eastAsia="標楷體"/>
          <w:bCs/>
          <w:sz w:val="24"/>
          <w:szCs w:val="24"/>
        </w:rPr>
        <w:t>日生效</w:t>
      </w:r>
    </w:p>
    <w:p w:rsidR="00B326E0" w:rsidRPr="00716F92" w:rsidRDefault="00B326E0" w:rsidP="00B326E0">
      <w:pPr>
        <w:spacing w:line="300" w:lineRule="exact"/>
        <w:jc w:val="right"/>
        <w:rPr>
          <w:rFonts w:eastAsia="標楷體"/>
        </w:rPr>
      </w:pPr>
      <w:r w:rsidRPr="00716F92">
        <w:rPr>
          <w:rFonts w:eastAsia="標楷體"/>
        </w:rPr>
        <w:t>NIEA A717.1</w:t>
      </w:r>
      <w:r>
        <w:rPr>
          <w:rFonts w:eastAsia="標楷體" w:hint="eastAsia"/>
        </w:rPr>
        <w:t>2</w:t>
      </w:r>
      <w:r w:rsidRPr="00716F92">
        <w:rPr>
          <w:rFonts w:eastAsia="標楷體"/>
        </w:rPr>
        <w:t>C</w:t>
      </w:r>
    </w:p>
    <w:p w:rsidR="009B0476" w:rsidRPr="00A71C83" w:rsidRDefault="00716F92" w:rsidP="00AB207C">
      <w:pPr>
        <w:pStyle w:val="h2"/>
        <w:snapToGrid w:val="0"/>
        <w:spacing w:before="120" w:beforeAutospacing="0" w:after="120" w:afterAutospacing="0"/>
        <w:jc w:val="both"/>
        <w:rPr>
          <w:rFonts w:ascii="Times New Roman" w:eastAsia="標楷體" w:hAnsi="Times New Roman" w:cs="Times New Roman"/>
          <w:b w:val="0"/>
          <w:sz w:val="28"/>
          <w:szCs w:val="28"/>
        </w:rPr>
      </w:pPr>
      <w:r w:rsidRPr="00A71C83">
        <w:rPr>
          <w:rFonts w:ascii="Times New Roman" w:eastAsia="標楷體" w:hAnsi="Times New Roman" w:cs="Times New Roman"/>
          <w:b w:val="0"/>
          <w:sz w:val="28"/>
          <w:szCs w:val="28"/>
        </w:rPr>
        <w:t>一、</w:t>
      </w:r>
      <w:r w:rsidR="009B0476" w:rsidRPr="00A71C83">
        <w:rPr>
          <w:rFonts w:ascii="Times New Roman" w:eastAsia="標楷體" w:hAnsi="Times New Roman" w:cs="Times New Roman"/>
          <w:b w:val="0"/>
          <w:sz w:val="28"/>
          <w:szCs w:val="28"/>
        </w:rPr>
        <w:t>方法概要</w:t>
      </w:r>
    </w:p>
    <w:p w:rsidR="009B0476" w:rsidRPr="00A71C83" w:rsidRDefault="00716F92" w:rsidP="00716F92">
      <w:pPr>
        <w:snapToGrid w:val="0"/>
        <w:spacing w:before="120" w:after="120"/>
        <w:ind w:leftChars="150" w:left="360"/>
        <w:jc w:val="both"/>
        <w:rPr>
          <w:rFonts w:eastAsia="標楷體"/>
          <w:sz w:val="28"/>
          <w:szCs w:val="28"/>
        </w:rPr>
      </w:pPr>
      <w:r w:rsidRPr="00A71C83">
        <w:rPr>
          <w:rFonts w:eastAsia="標楷體" w:hint="eastAsia"/>
          <w:sz w:val="28"/>
          <w:szCs w:val="28"/>
        </w:rPr>
        <w:t xml:space="preserve">　　</w:t>
      </w:r>
      <w:r w:rsidR="009B0476" w:rsidRPr="00A71C83">
        <w:rPr>
          <w:rFonts w:eastAsia="標楷體"/>
          <w:sz w:val="28"/>
          <w:szCs w:val="28"/>
        </w:rPr>
        <w:t>凹版印刷油墨及其相關塗料樣品經恆溫加熱後測定重量損失，計算樣品中揮發物之重量百分率。</w:t>
      </w:r>
    </w:p>
    <w:p w:rsidR="009B0476" w:rsidRPr="00A71C83" w:rsidRDefault="009B0476" w:rsidP="00AB207C">
      <w:pPr>
        <w:pStyle w:val="h2"/>
        <w:snapToGrid w:val="0"/>
        <w:spacing w:before="120" w:beforeAutospacing="0" w:after="120" w:afterAutospacing="0"/>
        <w:jc w:val="both"/>
        <w:rPr>
          <w:rFonts w:ascii="Times New Roman" w:eastAsia="標楷體" w:hAnsi="Times New Roman" w:cs="Times New Roman"/>
          <w:b w:val="0"/>
          <w:sz w:val="28"/>
          <w:szCs w:val="28"/>
        </w:rPr>
      </w:pPr>
      <w:r w:rsidRPr="00A71C83">
        <w:rPr>
          <w:rFonts w:ascii="Times New Roman" w:eastAsia="標楷體" w:hAnsi="Times New Roman" w:cs="Times New Roman"/>
          <w:b w:val="0"/>
          <w:sz w:val="28"/>
          <w:szCs w:val="28"/>
        </w:rPr>
        <w:t>二、適用範圍</w:t>
      </w:r>
    </w:p>
    <w:p w:rsidR="009B0476" w:rsidRPr="00A71C83" w:rsidRDefault="00716F92" w:rsidP="00716F92">
      <w:pPr>
        <w:snapToGrid w:val="0"/>
        <w:spacing w:before="120" w:after="120"/>
        <w:ind w:leftChars="150" w:left="360"/>
        <w:jc w:val="both"/>
        <w:rPr>
          <w:rFonts w:eastAsia="標楷體"/>
          <w:sz w:val="28"/>
          <w:szCs w:val="28"/>
        </w:rPr>
      </w:pPr>
      <w:r w:rsidRPr="00A71C83">
        <w:rPr>
          <w:rFonts w:eastAsia="標楷體" w:hint="eastAsia"/>
          <w:sz w:val="28"/>
          <w:szCs w:val="28"/>
        </w:rPr>
        <w:t xml:space="preserve">　　</w:t>
      </w:r>
      <w:r w:rsidR="009B0476" w:rsidRPr="00A71C83">
        <w:rPr>
          <w:rFonts w:eastAsia="標楷體"/>
          <w:sz w:val="28"/>
          <w:szCs w:val="28"/>
        </w:rPr>
        <w:t>本方法可應用於測定有機溶劑型的凹版印刷油墨（</w:t>
      </w:r>
      <w:r w:rsidR="009B0476" w:rsidRPr="00A71C83">
        <w:rPr>
          <w:rFonts w:eastAsia="標楷體"/>
          <w:sz w:val="28"/>
          <w:szCs w:val="28"/>
        </w:rPr>
        <w:t>Publication gravure inks</w:t>
      </w:r>
      <w:r w:rsidR="009B0476" w:rsidRPr="00A71C83">
        <w:rPr>
          <w:rFonts w:eastAsia="標楷體"/>
          <w:sz w:val="28"/>
          <w:szCs w:val="28"/>
        </w:rPr>
        <w:t>）或相關塗料（</w:t>
      </w:r>
      <w:r w:rsidR="00193A0D">
        <w:rPr>
          <w:rFonts w:eastAsia="標楷體"/>
          <w:sz w:val="28"/>
          <w:szCs w:val="28"/>
        </w:rPr>
        <w:t>C</w:t>
      </w:r>
      <w:r w:rsidR="009B0476" w:rsidRPr="00A71C83">
        <w:rPr>
          <w:rFonts w:eastAsia="標楷體"/>
          <w:sz w:val="28"/>
          <w:szCs w:val="28"/>
        </w:rPr>
        <w:t>oatings</w:t>
      </w:r>
      <w:r w:rsidR="009B0476" w:rsidRPr="00A71C83">
        <w:rPr>
          <w:rFonts w:eastAsia="標楷體"/>
          <w:sz w:val="28"/>
          <w:szCs w:val="28"/>
        </w:rPr>
        <w:t>）樣品中揮發性有機物之含量。</w:t>
      </w:r>
    </w:p>
    <w:p w:rsidR="009B0476" w:rsidRPr="00A71C83" w:rsidRDefault="009B0476" w:rsidP="00AB207C">
      <w:pPr>
        <w:pStyle w:val="h2"/>
        <w:snapToGrid w:val="0"/>
        <w:spacing w:before="120" w:beforeAutospacing="0" w:after="120" w:afterAutospacing="0"/>
        <w:jc w:val="both"/>
        <w:rPr>
          <w:rFonts w:ascii="Times New Roman" w:eastAsia="標楷體" w:hAnsi="Times New Roman" w:cs="Times New Roman"/>
          <w:b w:val="0"/>
          <w:sz w:val="28"/>
          <w:szCs w:val="28"/>
        </w:rPr>
      </w:pPr>
      <w:r w:rsidRPr="00A71C83">
        <w:rPr>
          <w:rFonts w:ascii="Times New Roman" w:eastAsia="標楷體" w:hAnsi="Times New Roman" w:cs="Times New Roman"/>
          <w:b w:val="0"/>
          <w:sz w:val="28"/>
          <w:szCs w:val="28"/>
        </w:rPr>
        <w:t>三、干擾</w:t>
      </w:r>
    </w:p>
    <w:p w:rsidR="009B0476" w:rsidRPr="00A71C83" w:rsidRDefault="002D45DE" w:rsidP="00716F92">
      <w:pPr>
        <w:snapToGrid w:val="0"/>
        <w:spacing w:before="120" w:after="120"/>
        <w:ind w:leftChars="150" w:left="360"/>
        <w:jc w:val="both"/>
        <w:rPr>
          <w:rFonts w:eastAsia="標楷體"/>
          <w:sz w:val="28"/>
          <w:szCs w:val="28"/>
        </w:rPr>
      </w:pPr>
      <w:r w:rsidRPr="00A71C83">
        <w:rPr>
          <w:rFonts w:eastAsia="標楷體"/>
          <w:sz w:val="28"/>
          <w:szCs w:val="28"/>
        </w:rPr>
        <w:t xml:space="preserve">　　</w:t>
      </w:r>
      <w:r w:rsidR="009B0476" w:rsidRPr="00A71C83">
        <w:rPr>
          <w:rFonts w:eastAsia="標楷體"/>
          <w:sz w:val="28"/>
          <w:szCs w:val="28"/>
        </w:rPr>
        <w:t>樣品中若含有水分，將造成揮發性有機物含量之測值高估。</w:t>
      </w:r>
    </w:p>
    <w:p w:rsidR="009B0476" w:rsidRPr="00A71C83" w:rsidRDefault="009B0476" w:rsidP="00AB207C">
      <w:pPr>
        <w:pStyle w:val="h2"/>
        <w:snapToGrid w:val="0"/>
        <w:spacing w:before="120" w:beforeAutospacing="0" w:after="120" w:afterAutospacing="0"/>
        <w:jc w:val="both"/>
        <w:rPr>
          <w:rFonts w:ascii="Times New Roman" w:eastAsia="標楷體" w:hAnsi="Times New Roman" w:cs="Times New Roman"/>
          <w:b w:val="0"/>
          <w:sz w:val="28"/>
          <w:szCs w:val="28"/>
        </w:rPr>
      </w:pPr>
      <w:r w:rsidRPr="00A71C83">
        <w:rPr>
          <w:rFonts w:ascii="Times New Roman" w:eastAsia="標楷體" w:hAnsi="Times New Roman" w:cs="Times New Roman"/>
          <w:b w:val="0"/>
          <w:sz w:val="28"/>
          <w:szCs w:val="28"/>
        </w:rPr>
        <w:t>四、設備與材料</w:t>
      </w:r>
    </w:p>
    <w:p w:rsidR="009B0476" w:rsidRPr="00A71C83" w:rsidRDefault="009B0476" w:rsidP="00716F92">
      <w:pPr>
        <w:spacing w:before="120" w:after="120" w:line="400" w:lineRule="exact"/>
        <w:ind w:leftChars="120" w:left="1078" w:hangingChars="282" w:hanging="790"/>
        <w:rPr>
          <w:rFonts w:eastAsia="標楷體"/>
          <w:sz w:val="28"/>
          <w:szCs w:val="28"/>
        </w:rPr>
      </w:pPr>
      <w:r w:rsidRPr="00A71C83">
        <w:rPr>
          <w:rFonts w:eastAsia="標楷體"/>
          <w:sz w:val="28"/>
          <w:szCs w:val="28"/>
        </w:rPr>
        <w:t>（一）秤盤：鋁箔製，直徑約</w:t>
      </w:r>
      <w:r w:rsidRPr="00A71C83">
        <w:rPr>
          <w:rFonts w:eastAsia="標楷體"/>
          <w:sz w:val="28"/>
          <w:szCs w:val="28"/>
        </w:rPr>
        <w:t xml:space="preserve"> 58 mm </w:t>
      </w:r>
      <w:r w:rsidRPr="00A71C83">
        <w:rPr>
          <w:rFonts w:eastAsia="標楷體"/>
          <w:sz w:val="28"/>
          <w:szCs w:val="28"/>
        </w:rPr>
        <w:t>，高</w:t>
      </w:r>
      <w:r w:rsidRPr="00A71C83">
        <w:rPr>
          <w:rFonts w:eastAsia="標楷體"/>
          <w:sz w:val="28"/>
          <w:szCs w:val="28"/>
        </w:rPr>
        <w:t xml:space="preserve"> 18 mm </w:t>
      </w:r>
      <w:r w:rsidRPr="00A71C83">
        <w:rPr>
          <w:rFonts w:eastAsia="標楷體"/>
          <w:sz w:val="28"/>
          <w:szCs w:val="28"/>
        </w:rPr>
        <w:t>，有一平面底部。使用前應先經</w:t>
      </w:r>
      <w:r w:rsidRPr="00A71C83">
        <w:rPr>
          <w:rFonts w:eastAsia="標楷體"/>
          <w:sz w:val="28"/>
          <w:szCs w:val="28"/>
        </w:rPr>
        <w:t>120± 2</w:t>
      </w:r>
      <w:r w:rsidRPr="00A71C83">
        <w:rPr>
          <w:rFonts w:ascii="新細明體" w:hAnsi="新細明體" w:cs="新細明體" w:hint="eastAsia"/>
          <w:sz w:val="28"/>
          <w:szCs w:val="28"/>
        </w:rPr>
        <w:t>℃</w:t>
      </w:r>
      <w:r w:rsidRPr="00A71C83">
        <w:rPr>
          <w:rFonts w:eastAsia="標楷體"/>
          <w:sz w:val="28"/>
          <w:szCs w:val="28"/>
        </w:rPr>
        <w:t>溫度下乾燥調理</w:t>
      </w:r>
      <w:r w:rsidRPr="00A71C83">
        <w:rPr>
          <w:rFonts w:eastAsia="標楷體"/>
          <w:sz w:val="28"/>
          <w:szCs w:val="28"/>
        </w:rPr>
        <w:t>24</w:t>
      </w:r>
      <w:r w:rsidRPr="00A71C83">
        <w:rPr>
          <w:rFonts w:eastAsia="標楷體"/>
          <w:sz w:val="28"/>
          <w:szCs w:val="28"/>
        </w:rPr>
        <w:t>小時。</w:t>
      </w:r>
    </w:p>
    <w:p w:rsidR="009B0476" w:rsidRPr="00A71C83" w:rsidRDefault="009B0476" w:rsidP="00716F92">
      <w:pPr>
        <w:spacing w:before="120" w:after="120" w:line="400" w:lineRule="exact"/>
        <w:ind w:leftChars="120" w:left="1078" w:hangingChars="282" w:hanging="790"/>
        <w:rPr>
          <w:rFonts w:eastAsia="標楷體"/>
          <w:sz w:val="28"/>
          <w:szCs w:val="28"/>
        </w:rPr>
      </w:pPr>
      <w:r w:rsidRPr="00A71C83">
        <w:rPr>
          <w:rFonts w:eastAsia="標楷體"/>
          <w:sz w:val="28"/>
          <w:szCs w:val="28"/>
        </w:rPr>
        <w:t>（二）可棄式注射筒（不需針頭）：</w:t>
      </w:r>
      <w:r w:rsidRPr="00A71C83">
        <w:rPr>
          <w:rFonts w:eastAsia="標楷體"/>
          <w:sz w:val="28"/>
          <w:szCs w:val="28"/>
        </w:rPr>
        <w:t xml:space="preserve"> 5 mL</w:t>
      </w:r>
      <w:r w:rsidRPr="00A71C83">
        <w:rPr>
          <w:rFonts w:eastAsia="標楷體"/>
          <w:sz w:val="28"/>
          <w:szCs w:val="28"/>
        </w:rPr>
        <w:t>。</w:t>
      </w:r>
    </w:p>
    <w:p w:rsidR="009B0476" w:rsidRPr="00A71C83" w:rsidRDefault="009B0476" w:rsidP="00716F92">
      <w:pPr>
        <w:spacing w:before="120" w:after="120" w:line="400" w:lineRule="exact"/>
        <w:ind w:leftChars="120" w:left="1078" w:hangingChars="282" w:hanging="790"/>
        <w:rPr>
          <w:rFonts w:eastAsia="標楷體"/>
          <w:sz w:val="28"/>
          <w:szCs w:val="28"/>
        </w:rPr>
      </w:pPr>
      <w:r w:rsidRPr="00A71C83">
        <w:rPr>
          <w:rFonts w:eastAsia="標楷體"/>
          <w:sz w:val="28"/>
          <w:szCs w:val="28"/>
        </w:rPr>
        <w:t>（三）分析天平：可秤至</w:t>
      </w:r>
      <w:r w:rsidRPr="00A71C83">
        <w:rPr>
          <w:rFonts w:eastAsia="標楷體"/>
          <w:sz w:val="28"/>
          <w:szCs w:val="28"/>
        </w:rPr>
        <w:t xml:space="preserve"> 0.1 mg</w:t>
      </w:r>
      <w:r w:rsidRPr="00A71C83">
        <w:rPr>
          <w:rFonts w:eastAsia="標楷體"/>
          <w:sz w:val="28"/>
          <w:szCs w:val="28"/>
        </w:rPr>
        <w:t>。</w:t>
      </w:r>
    </w:p>
    <w:p w:rsidR="009B0476" w:rsidRPr="00A71C83" w:rsidRDefault="009B0476" w:rsidP="00716F92">
      <w:pPr>
        <w:spacing w:before="120" w:after="120" w:line="400" w:lineRule="exact"/>
        <w:ind w:leftChars="120" w:left="1078" w:hangingChars="282" w:hanging="790"/>
        <w:rPr>
          <w:rFonts w:eastAsia="標楷體"/>
          <w:sz w:val="28"/>
          <w:szCs w:val="28"/>
        </w:rPr>
      </w:pPr>
      <w:r w:rsidRPr="00A71C83">
        <w:rPr>
          <w:rFonts w:eastAsia="標楷體"/>
          <w:sz w:val="28"/>
          <w:szCs w:val="28"/>
        </w:rPr>
        <w:t>（四）烘箱：可維持溫度在</w:t>
      </w:r>
      <w:r w:rsidRPr="00A71C83">
        <w:rPr>
          <w:rFonts w:eastAsia="標楷體"/>
          <w:sz w:val="28"/>
          <w:szCs w:val="28"/>
        </w:rPr>
        <w:t xml:space="preserve"> 120 ± 2</w:t>
      </w:r>
      <w:r w:rsidRPr="00A71C83">
        <w:rPr>
          <w:rFonts w:ascii="新細明體" w:hAnsi="新細明體" w:cs="新細明體" w:hint="eastAsia"/>
          <w:sz w:val="28"/>
          <w:szCs w:val="28"/>
        </w:rPr>
        <w:t>℃</w:t>
      </w:r>
      <w:r w:rsidRPr="00A71C83">
        <w:rPr>
          <w:rFonts w:eastAsia="標楷體"/>
          <w:sz w:val="28"/>
          <w:szCs w:val="28"/>
        </w:rPr>
        <w:t xml:space="preserve"> </w:t>
      </w:r>
      <w:r w:rsidRPr="00A71C83">
        <w:rPr>
          <w:rFonts w:eastAsia="標楷體"/>
          <w:sz w:val="28"/>
          <w:szCs w:val="28"/>
        </w:rPr>
        <w:t>及壓力</w:t>
      </w:r>
      <w:r w:rsidRPr="00A71C83">
        <w:rPr>
          <w:rFonts w:eastAsia="標楷體"/>
          <w:sz w:val="28"/>
          <w:szCs w:val="28"/>
        </w:rPr>
        <w:t xml:space="preserve"> 510 ± 51 mmHg </w:t>
      </w:r>
      <w:r w:rsidRPr="00A71C83">
        <w:rPr>
          <w:rFonts w:eastAsia="標楷體"/>
          <w:sz w:val="28"/>
          <w:szCs w:val="28"/>
        </w:rPr>
        <w:t>達</w:t>
      </w:r>
      <w:r w:rsidRPr="00A71C83">
        <w:rPr>
          <w:rFonts w:eastAsia="標楷體"/>
          <w:sz w:val="28"/>
          <w:szCs w:val="28"/>
        </w:rPr>
        <w:t>4</w:t>
      </w:r>
      <w:r w:rsidRPr="00A71C83">
        <w:rPr>
          <w:rFonts w:eastAsia="標楷體"/>
          <w:sz w:val="28"/>
          <w:szCs w:val="28"/>
        </w:rPr>
        <w:t>小時之真空烘箱，或可維持溫度在</w:t>
      </w:r>
      <w:r w:rsidRPr="00A71C83">
        <w:rPr>
          <w:rFonts w:eastAsia="標楷體"/>
          <w:sz w:val="28"/>
          <w:szCs w:val="28"/>
        </w:rPr>
        <w:t xml:space="preserve"> 120 ± 2</w:t>
      </w:r>
      <w:r w:rsidRPr="00A71C83">
        <w:rPr>
          <w:rFonts w:ascii="新細明體" w:hAnsi="新細明體" w:cs="新細明體" w:hint="eastAsia"/>
          <w:sz w:val="28"/>
          <w:szCs w:val="28"/>
        </w:rPr>
        <w:t>℃</w:t>
      </w:r>
      <w:r w:rsidRPr="00A71C83">
        <w:rPr>
          <w:rFonts w:eastAsia="標楷體"/>
          <w:sz w:val="28"/>
          <w:szCs w:val="28"/>
        </w:rPr>
        <w:t xml:space="preserve"> </w:t>
      </w:r>
      <w:r w:rsidRPr="00A71C83">
        <w:rPr>
          <w:rFonts w:eastAsia="標楷體"/>
          <w:sz w:val="28"/>
          <w:szCs w:val="28"/>
        </w:rPr>
        <w:t>達</w:t>
      </w:r>
      <w:r w:rsidRPr="00A71C83">
        <w:rPr>
          <w:rFonts w:eastAsia="標楷體"/>
          <w:sz w:val="28"/>
          <w:szCs w:val="28"/>
        </w:rPr>
        <w:t xml:space="preserve"> 24 </w:t>
      </w:r>
      <w:r w:rsidRPr="00A71C83">
        <w:rPr>
          <w:rFonts w:eastAsia="標楷體"/>
          <w:sz w:val="28"/>
          <w:szCs w:val="28"/>
        </w:rPr>
        <w:t>小時之送風式烘箱。</w:t>
      </w:r>
    </w:p>
    <w:p w:rsidR="009B0476" w:rsidRPr="00A71C83" w:rsidRDefault="009B0476" w:rsidP="00AB207C">
      <w:pPr>
        <w:pStyle w:val="h2"/>
        <w:snapToGrid w:val="0"/>
        <w:spacing w:before="120" w:beforeAutospacing="0" w:after="120" w:afterAutospacing="0"/>
        <w:jc w:val="both"/>
        <w:rPr>
          <w:rFonts w:ascii="Times New Roman" w:eastAsia="標楷體" w:hAnsi="Times New Roman" w:cs="Times New Roman"/>
          <w:b w:val="0"/>
          <w:sz w:val="28"/>
          <w:szCs w:val="28"/>
        </w:rPr>
      </w:pPr>
      <w:r w:rsidRPr="00A71C83">
        <w:rPr>
          <w:rFonts w:ascii="Times New Roman" w:eastAsia="標楷體" w:hAnsi="Times New Roman" w:cs="Times New Roman"/>
          <w:b w:val="0"/>
          <w:sz w:val="28"/>
          <w:szCs w:val="28"/>
        </w:rPr>
        <w:t>五、試劑</w:t>
      </w:r>
    </w:p>
    <w:p w:rsidR="009B0476" w:rsidRPr="00A71C83" w:rsidRDefault="009B0476" w:rsidP="00716F92">
      <w:pPr>
        <w:snapToGrid w:val="0"/>
        <w:spacing w:before="120" w:after="120"/>
        <w:ind w:leftChars="150" w:left="360"/>
        <w:jc w:val="both"/>
        <w:rPr>
          <w:rFonts w:eastAsia="標楷體"/>
          <w:sz w:val="28"/>
          <w:szCs w:val="28"/>
        </w:rPr>
      </w:pPr>
      <w:r w:rsidRPr="00A71C83">
        <w:rPr>
          <w:rFonts w:eastAsia="標楷體"/>
          <w:sz w:val="28"/>
          <w:szCs w:val="28"/>
        </w:rPr>
        <w:t>（略）</w:t>
      </w:r>
    </w:p>
    <w:p w:rsidR="009B0476" w:rsidRPr="00A71C83" w:rsidRDefault="00AB207C" w:rsidP="00AB207C">
      <w:pPr>
        <w:pStyle w:val="h2"/>
        <w:snapToGrid w:val="0"/>
        <w:spacing w:before="120" w:beforeAutospacing="0" w:after="120" w:afterAutospacing="0"/>
        <w:jc w:val="both"/>
        <w:rPr>
          <w:rFonts w:ascii="Times New Roman" w:eastAsia="標楷體" w:hAnsi="Times New Roman" w:cs="Times New Roman"/>
          <w:b w:val="0"/>
          <w:sz w:val="28"/>
          <w:szCs w:val="28"/>
        </w:rPr>
      </w:pPr>
      <w:r>
        <w:rPr>
          <w:rFonts w:ascii="Times New Roman" w:eastAsia="標楷體" w:hAnsi="Times New Roman" w:cs="Times New Roman"/>
          <w:b w:val="0"/>
          <w:sz w:val="28"/>
          <w:szCs w:val="28"/>
        </w:rPr>
        <w:t>六、採樣與</w:t>
      </w:r>
      <w:r w:rsidR="009B0476" w:rsidRPr="00A71C83">
        <w:rPr>
          <w:rFonts w:ascii="Times New Roman" w:eastAsia="標楷體" w:hAnsi="Times New Roman" w:cs="Times New Roman"/>
          <w:b w:val="0"/>
          <w:sz w:val="28"/>
          <w:szCs w:val="28"/>
        </w:rPr>
        <w:t>保存</w:t>
      </w:r>
    </w:p>
    <w:p w:rsidR="009B0476" w:rsidRPr="00A71C83" w:rsidRDefault="009B0476" w:rsidP="00716F92">
      <w:pPr>
        <w:snapToGrid w:val="0"/>
        <w:spacing w:before="120" w:after="120"/>
        <w:ind w:leftChars="150" w:left="360"/>
        <w:jc w:val="both"/>
        <w:rPr>
          <w:rFonts w:eastAsia="標楷體"/>
          <w:sz w:val="28"/>
          <w:szCs w:val="28"/>
        </w:rPr>
      </w:pPr>
      <w:r w:rsidRPr="00A71C83">
        <w:rPr>
          <w:rFonts w:eastAsia="標楷體"/>
          <w:sz w:val="28"/>
          <w:szCs w:val="28"/>
        </w:rPr>
        <w:t>樣品以褐色瓶盛裝，並於常溫下保存。</w:t>
      </w:r>
    </w:p>
    <w:p w:rsidR="009B0476" w:rsidRPr="00A71C83" w:rsidRDefault="009B0476" w:rsidP="00AB207C">
      <w:pPr>
        <w:pStyle w:val="h2"/>
        <w:snapToGrid w:val="0"/>
        <w:spacing w:before="120" w:beforeAutospacing="0" w:after="120" w:afterAutospacing="0"/>
        <w:jc w:val="both"/>
        <w:rPr>
          <w:rFonts w:ascii="Times New Roman" w:eastAsia="標楷體" w:hAnsi="Times New Roman" w:cs="Times New Roman"/>
          <w:b w:val="0"/>
          <w:sz w:val="28"/>
          <w:szCs w:val="28"/>
        </w:rPr>
      </w:pPr>
      <w:r w:rsidRPr="00A71C83">
        <w:rPr>
          <w:rFonts w:ascii="Times New Roman" w:eastAsia="標楷體" w:hAnsi="Times New Roman" w:cs="Times New Roman"/>
          <w:b w:val="0"/>
          <w:sz w:val="28"/>
          <w:szCs w:val="28"/>
        </w:rPr>
        <w:t>七、步驟</w:t>
      </w:r>
    </w:p>
    <w:p w:rsidR="009B0476" w:rsidRPr="00A71C83" w:rsidRDefault="009B0476" w:rsidP="00716F92">
      <w:pPr>
        <w:snapToGrid w:val="0"/>
        <w:spacing w:before="120" w:after="120"/>
        <w:ind w:leftChars="150" w:left="360"/>
        <w:jc w:val="both"/>
        <w:rPr>
          <w:rFonts w:eastAsia="標楷體"/>
          <w:sz w:val="28"/>
          <w:szCs w:val="28"/>
        </w:rPr>
      </w:pPr>
      <w:r w:rsidRPr="00A71C83">
        <w:rPr>
          <w:rFonts w:eastAsia="標楷體"/>
          <w:sz w:val="28"/>
          <w:szCs w:val="28"/>
        </w:rPr>
        <w:t>樣品之揮發物重量</w:t>
      </w:r>
      <w:r w:rsidR="007D724C" w:rsidRPr="00A71C83">
        <w:rPr>
          <w:rFonts w:eastAsia="標楷體" w:hint="eastAsia"/>
          <w:sz w:val="28"/>
          <w:szCs w:val="28"/>
        </w:rPr>
        <w:t>百</w:t>
      </w:r>
      <w:r w:rsidRPr="00A71C83">
        <w:rPr>
          <w:rFonts w:eastAsia="標楷體"/>
          <w:sz w:val="28"/>
          <w:szCs w:val="28"/>
        </w:rPr>
        <w:t>分率</w:t>
      </w:r>
      <w:r w:rsidR="00AA3460">
        <w:rPr>
          <w:rFonts w:eastAsia="標楷體" w:hint="eastAsia"/>
          <w:sz w:val="28"/>
          <w:szCs w:val="28"/>
        </w:rPr>
        <w:t>（</w:t>
      </w:r>
      <w:r w:rsidRPr="00A71C83">
        <w:rPr>
          <w:rFonts w:eastAsia="標楷體"/>
          <w:sz w:val="28"/>
          <w:szCs w:val="28"/>
        </w:rPr>
        <w:t>註</w:t>
      </w:r>
      <w:r w:rsidR="00AA3460">
        <w:rPr>
          <w:rFonts w:eastAsia="標楷體" w:hint="eastAsia"/>
          <w:sz w:val="28"/>
          <w:szCs w:val="28"/>
        </w:rPr>
        <w:t>）</w:t>
      </w:r>
      <w:r w:rsidRPr="00A71C83">
        <w:rPr>
          <w:rFonts w:eastAsia="標楷體"/>
          <w:sz w:val="28"/>
          <w:szCs w:val="28"/>
        </w:rPr>
        <w:t>測定依下列步驟進行：</w:t>
      </w:r>
    </w:p>
    <w:p w:rsidR="009B0476" w:rsidRPr="00A71C83" w:rsidRDefault="009B0476" w:rsidP="00716F92">
      <w:pPr>
        <w:spacing w:before="120" w:after="120" w:line="400" w:lineRule="exact"/>
        <w:ind w:leftChars="120" w:left="1078" w:hangingChars="282" w:hanging="790"/>
        <w:rPr>
          <w:rFonts w:eastAsia="標楷體"/>
          <w:sz w:val="28"/>
          <w:szCs w:val="28"/>
        </w:rPr>
      </w:pPr>
      <w:r w:rsidRPr="00A71C83">
        <w:rPr>
          <w:rFonts w:eastAsia="標楷體"/>
          <w:sz w:val="28"/>
          <w:szCs w:val="28"/>
        </w:rPr>
        <w:t>（一）將秤盤貼上標籤編號後精秤至</w:t>
      </w:r>
      <w:r w:rsidR="00716F92" w:rsidRPr="00A71C83">
        <w:rPr>
          <w:rFonts w:eastAsia="標楷體"/>
          <w:sz w:val="28"/>
          <w:szCs w:val="28"/>
        </w:rPr>
        <w:t xml:space="preserve"> 0.1 mg</w:t>
      </w:r>
      <w:r w:rsidRPr="00A71C83">
        <w:rPr>
          <w:rFonts w:eastAsia="標楷體"/>
          <w:sz w:val="28"/>
          <w:szCs w:val="28"/>
        </w:rPr>
        <w:t>，記錄重量</w:t>
      </w:r>
      <w:r w:rsidR="00AA3460">
        <w:rPr>
          <w:rFonts w:eastAsia="標楷體"/>
          <w:sz w:val="28"/>
          <w:szCs w:val="28"/>
        </w:rPr>
        <w:t>（</w:t>
      </w:r>
      <w:r w:rsidRPr="00A71C83">
        <w:rPr>
          <w:rFonts w:eastAsia="標楷體"/>
          <w:i/>
          <w:iCs/>
          <w:sz w:val="28"/>
          <w:szCs w:val="28"/>
        </w:rPr>
        <w:t>M</w:t>
      </w:r>
      <w:r w:rsidRPr="00A71C83">
        <w:rPr>
          <w:rFonts w:eastAsia="標楷體"/>
          <w:i/>
          <w:iCs/>
          <w:sz w:val="28"/>
          <w:szCs w:val="28"/>
          <w:vertAlign w:val="subscript"/>
        </w:rPr>
        <w:t>x1</w:t>
      </w:r>
      <w:r w:rsidR="00AA3460">
        <w:rPr>
          <w:rFonts w:eastAsia="標楷體"/>
          <w:sz w:val="28"/>
          <w:szCs w:val="28"/>
        </w:rPr>
        <w:t>）</w:t>
      </w:r>
      <w:r w:rsidRPr="00A71C83">
        <w:rPr>
          <w:rFonts w:eastAsia="標楷體"/>
          <w:sz w:val="28"/>
          <w:szCs w:val="28"/>
        </w:rPr>
        <w:t>。</w:t>
      </w:r>
    </w:p>
    <w:p w:rsidR="009B0476" w:rsidRPr="00A71C83" w:rsidRDefault="009B0476" w:rsidP="00716F92">
      <w:pPr>
        <w:spacing w:before="120" w:after="120" w:line="400" w:lineRule="exact"/>
        <w:ind w:leftChars="120" w:left="1078" w:hangingChars="282" w:hanging="790"/>
        <w:rPr>
          <w:rFonts w:eastAsia="標楷體"/>
          <w:sz w:val="28"/>
          <w:szCs w:val="28"/>
        </w:rPr>
      </w:pPr>
      <w:r w:rsidRPr="00A71C83">
        <w:rPr>
          <w:rFonts w:eastAsia="標楷體"/>
          <w:sz w:val="28"/>
          <w:szCs w:val="28"/>
        </w:rPr>
        <w:t>（二）將樣品充分搖晃並混合，使固形物完全呈懸浮狀態。以可棄式注射筒抽取約</w:t>
      </w:r>
      <w:r w:rsidR="00716F92" w:rsidRPr="00A71C83">
        <w:rPr>
          <w:rFonts w:eastAsia="標楷體" w:hint="eastAsia"/>
          <w:sz w:val="28"/>
          <w:szCs w:val="28"/>
        </w:rPr>
        <w:t xml:space="preserve"> </w:t>
      </w:r>
      <w:r w:rsidRPr="00A71C83">
        <w:rPr>
          <w:rFonts w:eastAsia="標楷體"/>
          <w:sz w:val="28"/>
          <w:szCs w:val="28"/>
        </w:rPr>
        <w:t>5 mL</w:t>
      </w:r>
      <w:r w:rsidR="00716F92" w:rsidRPr="00A71C83">
        <w:rPr>
          <w:rFonts w:eastAsia="標楷體" w:hint="eastAsia"/>
          <w:sz w:val="28"/>
          <w:szCs w:val="28"/>
        </w:rPr>
        <w:t xml:space="preserve"> </w:t>
      </w:r>
      <w:r w:rsidRPr="00A71C83">
        <w:rPr>
          <w:rFonts w:eastAsia="標楷體"/>
          <w:sz w:val="28"/>
          <w:szCs w:val="28"/>
        </w:rPr>
        <w:t>樣品後精秤至</w:t>
      </w:r>
      <w:r w:rsidR="00716F92" w:rsidRPr="00A71C83">
        <w:rPr>
          <w:rFonts w:eastAsia="標楷體"/>
          <w:sz w:val="28"/>
          <w:szCs w:val="28"/>
        </w:rPr>
        <w:t xml:space="preserve"> 0.1 mg</w:t>
      </w:r>
      <w:r w:rsidRPr="00A71C83">
        <w:rPr>
          <w:rFonts w:eastAsia="標楷體"/>
          <w:sz w:val="28"/>
          <w:szCs w:val="28"/>
        </w:rPr>
        <w:t>，並記錄重量</w:t>
      </w:r>
      <w:r w:rsidR="00AA3460">
        <w:rPr>
          <w:rFonts w:eastAsia="標楷體"/>
          <w:sz w:val="28"/>
          <w:szCs w:val="28"/>
        </w:rPr>
        <w:t>（</w:t>
      </w:r>
      <w:r w:rsidRPr="00A71C83">
        <w:rPr>
          <w:rFonts w:eastAsia="標楷體"/>
          <w:i/>
          <w:iCs/>
          <w:sz w:val="28"/>
          <w:szCs w:val="28"/>
        </w:rPr>
        <w:t>M</w:t>
      </w:r>
      <w:r w:rsidRPr="00A71C83">
        <w:rPr>
          <w:rFonts w:eastAsia="標楷體"/>
          <w:i/>
          <w:iCs/>
          <w:sz w:val="28"/>
          <w:szCs w:val="28"/>
          <w:vertAlign w:val="subscript"/>
        </w:rPr>
        <w:t>cy1</w:t>
      </w:r>
      <w:r w:rsidR="00AA3460">
        <w:rPr>
          <w:rFonts w:eastAsia="標楷體"/>
          <w:sz w:val="28"/>
          <w:szCs w:val="28"/>
        </w:rPr>
        <w:t>）</w:t>
      </w:r>
      <w:r w:rsidRPr="00A71C83">
        <w:rPr>
          <w:rFonts w:eastAsia="標楷體"/>
          <w:sz w:val="28"/>
          <w:szCs w:val="28"/>
        </w:rPr>
        <w:t>。</w:t>
      </w:r>
    </w:p>
    <w:p w:rsidR="009B0476" w:rsidRPr="00A71C83" w:rsidRDefault="009B0476" w:rsidP="00716F92">
      <w:pPr>
        <w:spacing w:before="120" w:after="120" w:line="400" w:lineRule="exact"/>
        <w:ind w:leftChars="120" w:left="1078" w:hangingChars="282" w:hanging="790"/>
        <w:rPr>
          <w:rFonts w:eastAsia="標楷體"/>
          <w:sz w:val="28"/>
          <w:szCs w:val="28"/>
        </w:rPr>
      </w:pPr>
      <w:r w:rsidRPr="00A71C83">
        <w:rPr>
          <w:rFonts w:eastAsia="標楷體"/>
          <w:sz w:val="28"/>
          <w:szCs w:val="28"/>
        </w:rPr>
        <w:lastRenderedPageBreak/>
        <w:t>（三）轉移</w:t>
      </w:r>
      <w:r w:rsidR="00716F92" w:rsidRPr="00A71C83">
        <w:rPr>
          <w:rFonts w:eastAsia="標楷體" w:hint="eastAsia"/>
          <w:sz w:val="28"/>
          <w:szCs w:val="28"/>
        </w:rPr>
        <w:t xml:space="preserve"> </w:t>
      </w:r>
      <w:r w:rsidRPr="00A71C83">
        <w:rPr>
          <w:rFonts w:eastAsia="標楷體"/>
          <w:sz w:val="28"/>
          <w:szCs w:val="28"/>
        </w:rPr>
        <w:t xml:space="preserve">1 </w:t>
      </w:r>
      <w:r w:rsidRPr="00A71C83">
        <w:rPr>
          <w:rFonts w:eastAsia="標楷體"/>
          <w:sz w:val="28"/>
          <w:szCs w:val="28"/>
        </w:rPr>
        <w:t>至</w:t>
      </w:r>
      <w:r w:rsidRPr="00A71C83">
        <w:rPr>
          <w:rFonts w:eastAsia="標楷體"/>
          <w:sz w:val="28"/>
          <w:szCs w:val="28"/>
        </w:rPr>
        <w:t xml:space="preserve"> 3 g </w:t>
      </w:r>
      <w:r w:rsidRPr="00A71C83">
        <w:rPr>
          <w:rFonts w:eastAsia="標楷體"/>
          <w:sz w:val="28"/>
          <w:szCs w:val="28"/>
        </w:rPr>
        <w:t>的樣品至秤重過的秤盤後，將含有剩餘樣品的注射筒精秤至</w:t>
      </w:r>
      <w:r w:rsidR="00716F92" w:rsidRPr="00A71C83">
        <w:rPr>
          <w:rFonts w:eastAsia="標楷體"/>
          <w:sz w:val="28"/>
          <w:szCs w:val="28"/>
        </w:rPr>
        <w:t xml:space="preserve"> 0.1 mg</w:t>
      </w:r>
      <w:r w:rsidRPr="00A71C83">
        <w:rPr>
          <w:rFonts w:eastAsia="標楷體"/>
          <w:sz w:val="28"/>
          <w:szCs w:val="28"/>
        </w:rPr>
        <w:t>，並記錄重量</w:t>
      </w:r>
      <w:r w:rsidR="00AA3460">
        <w:rPr>
          <w:rFonts w:eastAsia="標楷體"/>
          <w:sz w:val="28"/>
          <w:szCs w:val="28"/>
        </w:rPr>
        <w:t>（</w:t>
      </w:r>
      <w:r w:rsidRPr="00A71C83">
        <w:rPr>
          <w:rFonts w:eastAsia="標楷體"/>
          <w:i/>
          <w:iCs/>
          <w:sz w:val="28"/>
          <w:szCs w:val="28"/>
        </w:rPr>
        <w:t>M</w:t>
      </w:r>
      <w:r w:rsidRPr="00A71C83">
        <w:rPr>
          <w:rFonts w:eastAsia="標楷體"/>
          <w:i/>
          <w:iCs/>
          <w:sz w:val="28"/>
          <w:szCs w:val="28"/>
          <w:vertAlign w:val="subscript"/>
        </w:rPr>
        <w:t>cy2</w:t>
      </w:r>
      <w:r w:rsidR="00AA3460">
        <w:rPr>
          <w:rFonts w:eastAsia="標楷體"/>
          <w:sz w:val="28"/>
          <w:szCs w:val="28"/>
        </w:rPr>
        <w:t>）</w:t>
      </w:r>
      <w:r w:rsidRPr="00A71C83">
        <w:rPr>
          <w:rFonts w:eastAsia="標楷體"/>
          <w:sz w:val="28"/>
          <w:szCs w:val="28"/>
        </w:rPr>
        <w:t>。</w:t>
      </w:r>
    </w:p>
    <w:p w:rsidR="009B0476" w:rsidRPr="00A71C83" w:rsidRDefault="009B0476" w:rsidP="00716F92">
      <w:pPr>
        <w:spacing w:before="120" w:after="120" w:line="400" w:lineRule="exact"/>
        <w:ind w:leftChars="120" w:left="1078" w:hangingChars="282" w:hanging="790"/>
        <w:rPr>
          <w:rFonts w:eastAsia="標楷體"/>
          <w:sz w:val="28"/>
          <w:szCs w:val="28"/>
        </w:rPr>
      </w:pPr>
      <w:r w:rsidRPr="00A71C83">
        <w:rPr>
          <w:rFonts w:eastAsia="標楷體"/>
          <w:sz w:val="28"/>
          <w:szCs w:val="28"/>
        </w:rPr>
        <w:t>（四）將樣品秤盤置於溫度</w:t>
      </w:r>
      <w:r w:rsidRPr="00A71C83">
        <w:rPr>
          <w:rFonts w:eastAsia="標楷體"/>
          <w:sz w:val="28"/>
          <w:szCs w:val="28"/>
        </w:rPr>
        <w:t xml:space="preserve"> 120 ± 2</w:t>
      </w:r>
      <w:r w:rsidRPr="00A71C83">
        <w:rPr>
          <w:rFonts w:ascii="新細明體" w:hAnsi="新細明體" w:cs="新細明體" w:hint="eastAsia"/>
          <w:sz w:val="28"/>
          <w:szCs w:val="28"/>
        </w:rPr>
        <w:t>℃</w:t>
      </w:r>
      <w:r w:rsidRPr="00A71C83">
        <w:rPr>
          <w:rFonts w:eastAsia="標楷體"/>
          <w:sz w:val="28"/>
          <w:szCs w:val="28"/>
        </w:rPr>
        <w:t xml:space="preserve"> </w:t>
      </w:r>
      <w:r w:rsidRPr="00A71C83">
        <w:rPr>
          <w:rFonts w:eastAsia="標楷體"/>
          <w:sz w:val="28"/>
          <w:szCs w:val="28"/>
        </w:rPr>
        <w:t>及壓力</w:t>
      </w:r>
      <w:r w:rsidRPr="00A71C83">
        <w:rPr>
          <w:rFonts w:eastAsia="標楷體"/>
          <w:sz w:val="28"/>
          <w:szCs w:val="28"/>
        </w:rPr>
        <w:t xml:space="preserve"> 510 ± 51 mmHg </w:t>
      </w:r>
      <w:r w:rsidRPr="00A71C83">
        <w:rPr>
          <w:rFonts w:eastAsia="標楷體"/>
          <w:sz w:val="28"/>
          <w:szCs w:val="28"/>
        </w:rPr>
        <w:t>之真空烘箱內加熱</w:t>
      </w:r>
      <w:r w:rsidRPr="00A71C83">
        <w:rPr>
          <w:rFonts w:eastAsia="標楷體"/>
          <w:sz w:val="28"/>
          <w:szCs w:val="28"/>
        </w:rPr>
        <w:t xml:space="preserve"> 4 </w:t>
      </w:r>
      <w:r w:rsidRPr="00A71C83">
        <w:rPr>
          <w:rFonts w:eastAsia="標楷體"/>
          <w:sz w:val="28"/>
          <w:szCs w:val="28"/>
        </w:rPr>
        <w:t>小時，或置於溫度</w:t>
      </w:r>
      <w:r w:rsidRPr="00A71C83">
        <w:rPr>
          <w:rFonts w:eastAsia="標楷體"/>
          <w:sz w:val="28"/>
          <w:szCs w:val="28"/>
        </w:rPr>
        <w:t xml:space="preserve"> 120 ± 2</w:t>
      </w:r>
      <w:r w:rsidRPr="00A71C83">
        <w:rPr>
          <w:rFonts w:ascii="新細明體" w:hAnsi="新細明體" w:cs="新細明體" w:hint="eastAsia"/>
          <w:sz w:val="28"/>
          <w:szCs w:val="28"/>
        </w:rPr>
        <w:t>℃</w:t>
      </w:r>
      <w:r w:rsidRPr="00A71C83">
        <w:rPr>
          <w:rFonts w:eastAsia="標楷體"/>
          <w:sz w:val="28"/>
          <w:szCs w:val="28"/>
        </w:rPr>
        <w:t xml:space="preserve"> </w:t>
      </w:r>
      <w:r w:rsidRPr="00A71C83">
        <w:rPr>
          <w:rFonts w:eastAsia="標楷體"/>
          <w:sz w:val="28"/>
          <w:szCs w:val="28"/>
        </w:rPr>
        <w:t>之送風式烘箱內加熱</w:t>
      </w:r>
      <w:r w:rsidR="00716F92" w:rsidRPr="00A71C83">
        <w:rPr>
          <w:rFonts w:eastAsia="標楷體" w:hint="eastAsia"/>
          <w:sz w:val="28"/>
          <w:szCs w:val="28"/>
        </w:rPr>
        <w:t xml:space="preserve"> </w:t>
      </w:r>
      <w:r w:rsidRPr="00A71C83">
        <w:rPr>
          <w:rFonts w:eastAsia="標楷體"/>
          <w:sz w:val="28"/>
          <w:szCs w:val="28"/>
        </w:rPr>
        <w:t xml:space="preserve">24 </w:t>
      </w:r>
      <w:r w:rsidRPr="00A71C83">
        <w:rPr>
          <w:rFonts w:eastAsia="標楷體"/>
          <w:sz w:val="28"/>
          <w:szCs w:val="28"/>
        </w:rPr>
        <w:t>小時。</w:t>
      </w:r>
    </w:p>
    <w:p w:rsidR="009B0476" w:rsidRPr="00A71C83" w:rsidRDefault="009B0476" w:rsidP="00716F92">
      <w:pPr>
        <w:spacing w:before="120" w:after="120" w:line="400" w:lineRule="exact"/>
        <w:ind w:leftChars="120" w:left="1078" w:hangingChars="282" w:hanging="790"/>
        <w:rPr>
          <w:rFonts w:eastAsia="標楷體"/>
          <w:sz w:val="28"/>
          <w:szCs w:val="28"/>
        </w:rPr>
      </w:pPr>
      <w:r w:rsidRPr="00A71C83">
        <w:rPr>
          <w:rFonts w:eastAsia="標楷體"/>
          <w:sz w:val="28"/>
          <w:szCs w:val="28"/>
        </w:rPr>
        <w:t>（五）自烘箱取出乾燥後之樣品秤盤置於乾燥器中，待秤盤冷卻後精秤至</w:t>
      </w:r>
      <w:r w:rsidR="00716F92" w:rsidRPr="00A71C83">
        <w:rPr>
          <w:rFonts w:eastAsia="標楷體"/>
          <w:sz w:val="28"/>
          <w:szCs w:val="28"/>
        </w:rPr>
        <w:t xml:space="preserve"> 0.1 mg</w:t>
      </w:r>
      <w:r w:rsidRPr="00A71C83">
        <w:rPr>
          <w:rFonts w:eastAsia="標楷體"/>
          <w:sz w:val="28"/>
          <w:szCs w:val="28"/>
        </w:rPr>
        <w:t>，並記錄重量</w:t>
      </w:r>
      <w:r w:rsidR="00AA3460">
        <w:rPr>
          <w:rFonts w:eastAsia="標楷體"/>
          <w:sz w:val="28"/>
          <w:szCs w:val="28"/>
        </w:rPr>
        <w:t>（</w:t>
      </w:r>
      <w:r w:rsidRPr="00A71C83">
        <w:rPr>
          <w:rFonts w:eastAsia="標楷體"/>
          <w:i/>
          <w:iCs/>
          <w:sz w:val="28"/>
          <w:szCs w:val="28"/>
        </w:rPr>
        <w:t>M</w:t>
      </w:r>
      <w:r w:rsidRPr="00A71C83">
        <w:rPr>
          <w:rFonts w:eastAsia="標楷體"/>
          <w:i/>
          <w:iCs/>
          <w:sz w:val="28"/>
          <w:szCs w:val="28"/>
          <w:vertAlign w:val="subscript"/>
        </w:rPr>
        <w:t>x2</w:t>
      </w:r>
      <w:r w:rsidR="00AA3460">
        <w:rPr>
          <w:rFonts w:eastAsia="標楷體"/>
          <w:sz w:val="28"/>
          <w:szCs w:val="28"/>
        </w:rPr>
        <w:t>）</w:t>
      </w:r>
      <w:r w:rsidRPr="00A71C83">
        <w:rPr>
          <w:rFonts w:eastAsia="標楷體"/>
          <w:sz w:val="28"/>
          <w:szCs w:val="28"/>
        </w:rPr>
        <w:t>。</w:t>
      </w:r>
    </w:p>
    <w:p w:rsidR="009B0476" w:rsidRPr="00A71C83" w:rsidRDefault="009B0476" w:rsidP="00AB207C">
      <w:pPr>
        <w:pStyle w:val="h2"/>
        <w:snapToGrid w:val="0"/>
        <w:spacing w:before="120" w:beforeAutospacing="0" w:after="120" w:afterAutospacing="0"/>
        <w:jc w:val="both"/>
        <w:rPr>
          <w:rFonts w:ascii="Times New Roman" w:eastAsia="標楷體" w:hAnsi="Times New Roman" w:cs="Times New Roman"/>
          <w:b w:val="0"/>
          <w:sz w:val="28"/>
          <w:szCs w:val="28"/>
        </w:rPr>
      </w:pPr>
      <w:r w:rsidRPr="00A71C83">
        <w:rPr>
          <w:rFonts w:ascii="Times New Roman" w:eastAsia="標楷體" w:hAnsi="Times New Roman" w:cs="Times New Roman"/>
          <w:b w:val="0"/>
          <w:sz w:val="28"/>
          <w:szCs w:val="28"/>
        </w:rPr>
        <w:t>八、結果處理</w:t>
      </w:r>
    </w:p>
    <w:p w:rsidR="009B0476" w:rsidRPr="00A71C83" w:rsidRDefault="009B0476" w:rsidP="00716F92">
      <w:pPr>
        <w:snapToGrid w:val="0"/>
        <w:spacing w:before="120" w:after="120"/>
        <w:ind w:leftChars="150" w:left="360"/>
        <w:jc w:val="both"/>
        <w:rPr>
          <w:rFonts w:eastAsia="標楷體"/>
          <w:sz w:val="28"/>
          <w:szCs w:val="28"/>
        </w:rPr>
      </w:pPr>
      <w:r w:rsidRPr="00A71C83">
        <w:rPr>
          <w:rFonts w:eastAsia="標楷體"/>
          <w:sz w:val="28"/>
          <w:szCs w:val="28"/>
        </w:rPr>
        <w:t>揮發物重量</w:t>
      </w:r>
      <w:r w:rsidR="007D724C" w:rsidRPr="00A71C83">
        <w:rPr>
          <w:rFonts w:eastAsia="標楷體" w:hint="eastAsia"/>
          <w:sz w:val="28"/>
          <w:szCs w:val="28"/>
        </w:rPr>
        <w:t>百</w:t>
      </w:r>
      <w:r w:rsidRPr="00A71C83">
        <w:rPr>
          <w:rFonts w:eastAsia="標楷體"/>
          <w:sz w:val="28"/>
          <w:szCs w:val="28"/>
        </w:rPr>
        <w:t>分率：利用下式計算揮發物重量百分率</w:t>
      </w:r>
      <w:r w:rsidRPr="00A71C83">
        <w:rPr>
          <w:rFonts w:eastAsia="標楷體"/>
          <w:sz w:val="28"/>
          <w:szCs w:val="28"/>
        </w:rPr>
        <w:t xml:space="preserve"> </w:t>
      </w:r>
      <w:r w:rsidRPr="00A71C83">
        <w:rPr>
          <w:rFonts w:eastAsia="標楷體"/>
          <w:i/>
          <w:iCs/>
          <w:sz w:val="28"/>
          <w:szCs w:val="28"/>
        </w:rPr>
        <w:t>W</w:t>
      </w:r>
      <w:r w:rsidRPr="00A71C83">
        <w:rPr>
          <w:rFonts w:eastAsia="標楷體"/>
          <w:sz w:val="28"/>
          <w:szCs w:val="28"/>
          <w:vertAlign w:val="subscript"/>
        </w:rPr>
        <w:t>0</w:t>
      </w:r>
      <w:r w:rsidRPr="00A71C83">
        <w:rPr>
          <w:rFonts w:eastAsia="標楷體"/>
          <w:sz w:val="28"/>
          <w:szCs w:val="28"/>
        </w:rPr>
        <w:t>（</w:t>
      </w:r>
      <w:r w:rsidR="00AA3460">
        <w:rPr>
          <w:rFonts w:eastAsia="標楷體" w:hint="eastAsia"/>
          <w:sz w:val="28"/>
          <w:szCs w:val="28"/>
        </w:rPr>
        <w:t>%</w:t>
      </w:r>
      <w:r w:rsidRPr="00A71C83">
        <w:rPr>
          <w:rFonts w:eastAsia="標楷體"/>
          <w:sz w:val="28"/>
          <w:szCs w:val="28"/>
        </w:rPr>
        <w:t>）</w:t>
      </w:r>
    </w:p>
    <w:p w:rsidR="009B0476" w:rsidRPr="00A71C83" w:rsidRDefault="009B0476" w:rsidP="00716F92">
      <w:pPr>
        <w:snapToGrid w:val="0"/>
        <w:spacing w:before="120" w:after="120"/>
        <w:ind w:leftChars="150" w:left="360"/>
        <w:jc w:val="both"/>
        <w:rPr>
          <w:rFonts w:eastAsia="標楷體"/>
          <w:sz w:val="28"/>
          <w:szCs w:val="28"/>
        </w:rPr>
      </w:pPr>
      <w:r w:rsidRPr="00A71C83">
        <w:rPr>
          <w:rFonts w:eastAsia="標楷體"/>
          <w:position w:val="-32"/>
          <w:sz w:val="28"/>
          <w:szCs w:val="28"/>
        </w:rPr>
        <w:object w:dxaOrig="384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pt;height:36.75pt" o:ole="">
            <v:imagedata r:id="rId8" o:title=""/>
          </v:shape>
          <o:OLEObject Type="Embed" ProgID="Equation.3" ShapeID="_x0000_i1025" DrawAspect="Content" ObjectID="_1506495095" r:id="rId9"/>
        </w:object>
      </w:r>
    </w:p>
    <w:p w:rsidR="009B0476" w:rsidRPr="00A71C83" w:rsidRDefault="00181931" w:rsidP="00716F92">
      <w:pPr>
        <w:snapToGrid w:val="0"/>
        <w:spacing w:before="120" w:after="120"/>
        <w:ind w:leftChars="150" w:left="360"/>
        <w:jc w:val="both"/>
        <w:rPr>
          <w:rFonts w:eastAsia="標楷體"/>
          <w:sz w:val="28"/>
          <w:szCs w:val="28"/>
        </w:rPr>
      </w:pPr>
      <w:r w:rsidRPr="00A71C83">
        <w:rPr>
          <w:rFonts w:eastAsia="標楷體" w:hint="eastAsia"/>
          <w:sz w:val="28"/>
          <w:szCs w:val="28"/>
        </w:rPr>
        <w:t>每件樣品</w:t>
      </w:r>
      <w:r w:rsidR="009B0476" w:rsidRPr="00A71C83">
        <w:rPr>
          <w:rFonts w:eastAsia="標楷體"/>
          <w:sz w:val="28"/>
          <w:szCs w:val="28"/>
        </w:rPr>
        <w:t>以</w:t>
      </w:r>
      <w:r w:rsidR="00716F92" w:rsidRPr="00A71C83">
        <w:rPr>
          <w:rFonts w:eastAsia="標楷體" w:hint="eastAsia"/>
          <w:sz w:val="28"/>
          <w:szCs w:val="28"/>
        </w:rPr>
        <w:t xml:space="preserve"> </w:t>
      </w:r>
      <w:r w:rsidR="009B0476" w:rsidRPr="00A71C83">
        <w:rPr>
          <w:rFonts w:eastAsia="標楷體"/>
          <w:sz w:val="28"/>
          <w:szCs w:val="28"/>
        </w:rPr>
        <w:t>3</w:t>
      </w:r>
      <w:r w:rsidR="00716F92" w:rsidRPr="00A71C83">
        <w:rPr>
          <w:rFonts w:eastAsia="標楷體" w:hint="eastAsia"/>
          <w:sz w:val="28"/>
          <w:szCs w:val="28"/>
        </w:rPr>
        <w:t xml:space="preserve"> </w:t>
      </w:r>
      <w:r w:rsidR="00F439AF" w:rsidRPr="00A71C83">
        <w:rPr>
          <w:rFonts w:eastAsia="標楷體" w:hint="eastAsia"/>
          <w:sz w:val="28"/>
          <w:szCs w:val="28"/>
        </w:rPr>
        <w:t>重複樣品</w:t>
      </w:r>
      <w:r w:rsidR="009B0476" w:rsidRPr="00A71C83">
        <w:rPr>
          <w:rFonts w:eastAsia="標楷體"/>
          <w:sz w:val="28"/>
          <w:szCs w:val="28"/>
        </w:rPr>
        <w:t>測定的平均值（</w:t>
      </w:r>
      <w:r w:rsidR="009B0476" w:rsidRPr="00A71C83">
        <w:rPr>
          <w:rFonts w:eastAsia="標楷體"/>
          <w:position w:val="-12"/>
          <w:sz w:val="28"/>
          <w:szCs w:val="28"/>
        </w:rPr>
        <w:object w:dxaOrig="360" w:dyaOrig="400">
          <v:shape id="_x0000_i1026" type="#_x0000_t75" style="width:18pt;height:20.25pt" o:ole="">
            <v:imagedata r:id="rId10" o:title=""/>
          </v:shape>
          <o:OLEObject Type="Embed" ProgID="Equation.3" ShapeID="_x0000_i1026" DrawAspect="Content" ObjectID="_1506495096" r:id="rId11"/>
        </w:object>
      </w:r>
      <w:r w:rsidR="009B0476" w:rsidRPr="00A71C83">
        <w:rPr>
          <w:rFonts w:eastAsia="標楷體"/>
          <w:sz w:val="28"/>
          <w:szCs w:val="28"/>
        </w:rPr>
        <w:t>）出具檢測報告。</w:t>
      </w:r>
    </w:p>
    <w:p w:rsidR="009B0476" w:rsidRPr="00A71C83" w:rsidRDefault="009B0476" w:rsidP="00AB207C">
      <w:pPr>
        <w:pStyle w:val="h2"/>
        <w:snapToGrid w:val="0"/>
        <w:spacing w:before="120" w:beforeAutospacing="0" w:after="120" w:afterAutospacing="0"/>
        <w:jc w:val="both"/>
        <w:rPr>
          <w:rFonts w:ascii="Times New Roman" w:eastAsia="標楷體" w:hAnsi="Times New Roman" w:cs="Times New Roman"/>
          <w:b w:val="0"/>
          <w:sz w:val="28"/>
          <w:szCs w:val="28"/>
        </w:rPr>
      </w:pPr>
      <w:r w:rsidRPr="00A71C83">
        <w:rPr>
          <w:rFonts w:ascii="Times New Roman" w:eastAsia="標楷體" w:hAnsi="Times New Roman" w:cs="Times New Roman"/>
          <w:b w:val="0"/>
          <w:sz w:val="28"/>
          <w:szCs w:val="28"/>
        </w:rPr>
        <w:t>九、品質管制</w:t>
      </w:r>
    </w:p>
    <w:p w:rsidR="009B0476" w:rsidRPr="00A71C83" w:rsidRDefault="00F439AF" w:rsidP="00716F92">
      <w:pPr>
        <w:snapToGrid w:val="0"/>
        <w:spacing w:before="120" w:after="120"/>
        <w:ind w:leftChars="150" w:left="360"/>
        <w:jc w:val="both"/>
        <w:rPr>
          <w:rFonts w:eastAsia="標楷體"/>
          <w:sz w:val="28"/>
          <w:szCs w:val="28"/>
        </w:rPr>
      </w:pPr>
      <w:r w:rsidRPr="00A71C83">
        <w:rPr>
          <w:rFonts w:eastAsia="標楷體" w:hint="eastAsia"/>
          <w:sz w:val="28"/>
          <w:szCs w:val="28"/>
        </w:rPr>
        <w:t>每件樣品須</w:t>
      </w:r>
      <w:r w:rsidR="003947B2" w:rsidRPr="00A71C83">
        <w:rPr>
          <w:rFonts w:eastAsia="標楷體"/>
          <w:sz w:val="28"/>
          <w:szCs w:val="28"/>
        </w:rPr>
        <w:t>執行</w:t>
      </w:r>
      <w:r w:rsidR="003947B2" w:rsidRPr="00A71C83">
        <w:rPr>
          <w:rFonts w:eastAsia="標楷體" w:hint="eastAsia"/>
          <w:sz w:val="28"/>
          <w:szCs w:val="28"/>
        </w:rPr>
        <w:t xml:space="preserve"> </w:t>
      </w:r>
      <w:r w:rsidR="003947B2" w:rsidRPr="00A71C83">
        <w:rPr>
          <w:rFonts w:eastAsia="標楷體"/>
          <w:sz w:val="28"/>
          <w:szCs w:val="28"/>
        </w:rPr>
        <w:t>3</w:t>
      </w:r>
      <w:r w:rsidR="003947B2" w:rsidRPr="00A71C83">
        <w:rPr>
          <w:rFonts w:eastAsia="標楷體" w:hint="eastAsia"/>
          <w:sz w:val="28"/>
          <w:szCs w:val="28"/>
        </w:rPr>
        <w:t xml:space="preserve"> </w:t>
      </w:r>
      <w:r w:rsidR="003947B2" w:rsidRPr="00A71C83">
        <w:rPr>
          <w:rFonts w:eastAsia="標楷體"/>
          <w:sz w:val="28"/>
          <w:szCs w:val="28"/>
        </w:rPr>
        <w:t>重</w:t>
      </w:r>
      <w:r w:rsidR="003947B2" w:rsidRPr="00A71C83">
        <w:rPr>
          <w:rFonts w:eastAsia="標楷體" w:hint="eastAsia"/>
          <w:sz w:val="28"/>
          <w:szCs w:val="28"/>
        </w:rPr>
        <w:t>複</w:t>
      </w:r>
      <w:r w:rsidRPr="00A71C83">
        <w:rPr>
          <w:rFonts w:eastAsia="標楷體" w:hint="eastAsia"/>
          <w:sz w:val="28"/>
          <w:szCs w:val="28"/>
        </w:rPr>
        <w:t>樣品</w:t>
      </w:r>
      <w:r w:rsidR="003947B2" w:rsidRPr="00A71C83">
        <w:rPr>
          <w:rFonts w:eastAsia="標楷體"/>
          <w:sz w:val="28"/>
          <w:szCs w:val="28"/>
        </w:rPr>
        <w:t>分析</w:t>
      </w:r>
      <w:r w:rsidRPr="00A71C83">
        <w:rPr>
          <w:rFonts w:eastAsia="標楷體" w:hint="eastAsia"/>
          <w:sz w:val="28"/>
          <w:szCs w:val="28"/>
        </w:rPr>
        <w:t>，</w:t>
      </w:r>
      <w:r w:rsidR="002B6531" w:rsidRPr="00A71C83">
        <w:rPr>
          <w:rFonts w:eastAsia="標楷體" w:hint="eastAsia"/>
          <w:sz w:val="28"/>
          <w:szCs w:val="28"/>
        </w:rPr>
        <w:t>檢驗室須訂定適當</w:t>
      </w:r>
      <w:r w:rsidRPr="00A71C83">
        <w:rPr>
          <w:rFonts w:eastAsia="標楷體" w:hint="eastAsia"/>
          <w:sz w:val="28"/>
          <w:szCs w:val="28"/>
        </w:rPr>
        <w:t>之</w:t>
      </w:r>
      <w:r w:rsidR="002B6531" w:rsidRPr="00A71C83">
        <w:rPr>
          <w:rFonts w:eastAsia="標楷體" w:hint="eastAsia"/>
          <w:sz w:val="28"/>
          <w:szCs w:val="28"/>
        </w:rPr>
        <w:t>容許</w:t>
      </w:r>
      <w:r w:rsidR="007D724C" w:rsidRPr="00A71C83">
        <w:rPr>
          <w:rFonts w:eastAsia="標楷體" w:hint="eastAsia"/>
          <w:sz w:val="28"/>
          <w:szCs w:val="28"/>
        </w:rPr>
        <w:t>變</w:t>
      </w:r>
      <w:r w:rsidR="00D91B31" w:rsidRPr="00A71C83">
        <w:rPr>
          <w:rFonts w:eastAsia="標楷體" w:hint="eastAsia"/>
          <w:sz w:val="28"/>
          <w:szCs w:val="28"/>
        </w:rPr>
        <w:t>異</w:t>
      </w:r>
      <w:r w:rsidR="007D724C" w:rsidRPr="00A71C83">
        <w:rPr>
          <w:rFonts w:eastAsia="標楷體" w:hint="eastAsia"/>
          <w:sz w:val="28"/>
          <w:szCs w:val="28"/>
        </w:rPr>
        <w:t>係數</w:t>
      </w:r>
      <w:r w:rsidR="003947B2" w:rsidRPr="00A71C83">
        <w:rPr>
          <w:rFonts w:eastAsia="標楷體"/>
          <w:sz w:val="28"/>
          <w:szCs w:val="28"/>
        </w:rPr>
        <w:t>。</w:t>
      </w:r>
    </w:p>
    <w:p w:rsidR="009B0476" w:rsidRPr="00A71C83" w:rsidRDefault="009B0476" w:rsidP="00AB207C">
      <w:pPr>
        <w:pStyle w:val="h2"/>
        <w:snapToGrid w:val="0"/>
        <w:spacing w:before="120" w:beforeAutospacing="0" w:after="120" w:afterAutospacing="0"/>
        <w:jc w:val="both"/>
        <w:rPr>
          <w:rFonts w:ascii="Times New Roman" w:eastAsia="標楷體" w:hAnsi="Times New Roman" w:cs="Times New Roman"/>
          <w:b w:val="0"/>
          <w:sz w:val="28"/>
          <w:szCs w:val="28"/>
        </w:rPr>
      </w:pPr>
      <w:r w:rsidRPr="00A71C83">
        <w:rPr>
          <w:rFonts w:ascii="Times New Roman" w:eastAsia="標楷體" w:hAnsi="Times New Roman" w:cs="Times New Roman"/>
          <w:b w:val="0"/>
          <w:sz w:val="28"/>
          <w:szCs w:val="28"/>
        </w:rPr>
        <w:t>十、精密度與準確度</w:t>
      </w:r>
    </w:p>
    <w:p w:rsidR="009B0476" w:rsidRPr="00A71C83" w:rsidRDefault="00A71C83" w:rsidP="00716F92">
      <w:pPr>
        <w:snapToGrid w:val="0"/>
        <w:spacing w:before="120" w:after="120"/>
        <w:ind w:leftChars="150" w:left="360"/>
        <w:jc w:val="both"/>
        <w:rPr>
          <w:rFonts w:eastAsia="標楷體"/>
          <w:sz w:val="28"/>
          <w:szCs w:val="28"/>
        </w:rPr>
      </w:pPr>
      <w:r w:rsidRPr="00A71C83">
        <w:rPr>
          <w:rFonts w:eastAsia="標楷體" w:hint="eastAsia"/>
          <w:sz w:val="28"/>
          <w:szCs w:val="28"/>
        </w:rPr>
        <w:t>（略）</w:t>
      </w:r>
    </w:p>
    <w:p w:rsidR="009B0476" w:rsidRPr="00A71C83" w:rsidRDefault="009B0476" w:rsidP="00AB207C">
      <w:pPr>
        <w:pStyle w:val="h2"/>
        <w:snapToGrid w:val="0"/>
        <w:spacing w:before="120" w:beforeAutospacing="0" w:after="120" w:afterAutospacing="0"/>
        <w:jc w:val="both"/>
        <w:rPr>
          <w:rFonts w:ascii="Times New Roman" w:eastAsia="標楷體" w:hAnsi="Times New Roman" w:cs="Times New Roman"/>
          <w:b w:val="0"/>
          <w:sz w:val="28"/>
          <w:szCs w:val="28"/>
        </w:rPr>
      </w:pPr>
      <w:r w:rsidRPr="00A71C83">
        <w:rPr>
          <w:rFonts w:ascii="Times New Roman" w:eastAsia="標楷體" w:hAnsi="Times New Roman" w:cs="Times New Roman"/>
          <w:b w:val="0"/>
          <w:sz w:val="28"/>
          <w:szCs w:val="28"/>
        </w:rPr>
        <w:t>十一、參考</w:t>
      </w:r>
      <w:r w:rsidR="00C10342" w:rsidRPr="00A71C83">
        <w:rPr>
          <w:rFonts w:ascii="Times New Roman" w:eastAsia="標楷體" w:hAnsi="Times New Roman" w:cs="Times New Roman" w:hint="eastAsia"/>
          <w:b w:val="0"/>
          <w:sz w:val="28"/>
          <w:szCs w:val="28"/>
        </w:rPr>
        <w:t>資料</w:t>
      </w:r>
    </w:p>
    <w:p w:rsidR="009B0476" w:rsidRPr="00A71C83" w:rsidRDefault="00716F92" w:rsidP="00716F92">
      <w:pPr>
        <w:spacing w:before="120" w:after="120" w:line="400" w:lineRule="exact"/>
        <w:ind w:leftChars="120" w:left="1078" w:hangingChars="282" w:hanging="790"/>
        <w:rPr>
          <w:rFonts w:eastAsia="標楷體"/>
          <w:sz w:val="28"/>
          <w:szCs w:val="28"/>
        </w:rPr>
      </w:pPr>
      <w:r w:rsidRPr="00A71C83">
        <w:rPr>
          <w:rFonts w:eastAsia="標楷體"/>
          <w:sz w:val="28"/>
          <w:szCs w:val="28"/>
        </w:rPr>
        <w:t>（一）</w:t>
      </w:r>
      <w:r w:rsidR="009B0476" w:rsidRPr="00A71C83">
        <w:rPr>
          <w:rFonts w:eastAsia="標楷體"/>
          <w:sz w:val="28"/>
          <w:szCs w:val="28"/>
        </w:rPr>
        <w:t>U</w:t>
      </w:r>
      <w:r w:rsidR="00F95C2B" w:rsidRPr="00A71C83">
        <w:rPr>
          <w:rFonts w:eastAsia="標楷體" w:hint="eastAsia"/>
          <w:sz w:val="28"/>
          <w:szCs w:val="28"/>
        </w:rPr>
        <w:t>.</w:t>
      </w:r>
      <w:r w:rsidR="009B0476" w:rsidRPr="00A71C83">
        <w:rPr>
          <w:rFonts w:eastAsia="標楷體"/>
          <w:sz w:val="28"/>
          <w:szCs w:val="28"/>
        </w:rPr>
        <w:t>S</w:t>
      </w:r>
      <w:r w:rsidR="00F95C2B" w:rsidRPr="00A71C83">
        <w:rPr>
          <w:rFonts w:eastAsia="標楷體" w:hint="eastAsia"/>
          <w:sz w:val="28"/>
          <w:szCs w:val="28"/>
        </w:rPr>
        <w:t xml:space="preserve">. </w:t>
      </w:r>
      <w:r w:rsidR="009B0476" w:rsidRPr="00A71C83">
        <w:rPr>
          <w:rFonts w:eastAsia="標楷體"/>
          <w:sz w:val="28"/>
          <w:szCs w:val="28"/>
        </w:rPr>
        <w:t>EPA</w:t>
      </w:r>
      <w:r w:rsidR="00606B41" w:rsidRPr="00A71C83">
        <w:rPr>
          <w:rFonts w:eastAsia="標楷體" w:hint="eastAsia"/>
          <w:sz w:val="28"/>
          <w:szCs w:val="28"/>
        </w:rPr>
        <w:t>.</w:t>
      </w:r>
      <w:r w:rsidR="009B0476" w:rsidRPr="00A71C83">
        <w:rPr>
          <w:rFonts w:eastAsia="標楷體"/>
          <w:sz w:val="28"/>
          <w:szCs w:val="28"/>
        </w:rPr>
        <w:t xml:space="preserve"> Determination</w:t>
      </w:r>
      <w:r w:rsidR="009B0476" w:rsidRPr="00A71C83">
        <w:rPr>
          <w:rFonts w:eastAsia="標楷體"/>
          <w:kern w:val="0"/>
          <w:sz w:val="28"/>
          <w:szCs w:val="28"/>
        </w:rPr>
        <w:t xml:space="preserve"> of Volatile Matter Content and Density of Publication Rotogravure Inks and Related Publication Rotogravure Coatings</w:t>
      </w:r>
      <w:r w:rsidR="00AE1DBD" w:rsidRPr="00A71C83">
        <w:rPr>
          <w:rFonts w:eastAsia="標楷體"/>
          <w:bCs/>
          <w:kern w:val="0"/>
          <w:sz w:val="28"/>
          <w:szCs w:val="28"/>
        </w:rPr>
        <w:t>.</w:t>
      </w:r>
      <w:r w:rsidR="00C26096" w:rsidRPr="00A71C83">
        <w:rPr>
          <w:rFonts w:eastAsia="標楷體" w:hint="eastAsia"/>
          <w:sz w:val="28"/>
          <w:szCs w:val="28"/>
        </w:rPr>
        <w:t xml:space="preserve"> </w:t>
      </w:r>
      <w:r w:rsidR="00C26096" w:rsidRPr="00A71C83">
        <w:rPr>
          <w:rFonts w:eastAsia="標楷體"/>
          <w:kern w:val="0"/>
          <w:sz w:val="28"/>
          <w:szCs w:val="28"/>
        </w:rPr>
        <w:t>Method 24A,</w:t>
      </w:r>
      <w:r w:rsidR="009B0476" w:rsidRPr="00A71C83">
        <w:rPr>
          <w:rFonts w:eastAsia="標楷體"/>
          <w:b/>
          <w:bCs/>
          <w:kern w:val="0"/>
          <w:sz w:val="28"/>
          <w:szCs w:val="28"/>
        </w:rPr>
        <w:t xml:space="preserve"> </w:t>
      </w:r>
      <w:r w:rsidR="009B0476" w:rsidRPr="00A71C83">
        <w:rPr>
          <w:rFonts w:eastAsia="標楷體"/>
          <w:sz w:val="28"/>
          <w:szCs w:val="28"/>
        </w:rPr>
        <w:t>CFR 40 Part 60, 2000.</w:t>
      </w:r>
    </w:p>
    <w:p w:rsidR="009B0476" w:rsidRPr="00A71C83" w:rsidRDefault="00716F92" w:rsidP="00716F92">
      <w:pPr>
        <w:spacing w:before="120" w:after="120" w:line="400" w:lineRule="exact"/>
        <w:ind w:leftChars="120" w:left="1078" w:hangingChars="282" w:hanging="790"/>
        <w:rPr>
          <w:rFonts w:eastAsia="標楷體"/>
          <w:sz w:val="28"/>
          <w:szCs w:val="28"/>
        </w:rPr>
      </w:pPr>
      <w:r w:rsidRPr="00A71C83">
        <w:rPr>
          <w:rFonts w:eastAsia="標楷體"/>
          <w:sz w:val="28"/>
          <w:szCs w:val="28"/>
        </w:rPr>
        <w:t>（二）</w:t>
      </w:r>
      <w:r w:rsidR="009B0476" w:rsidRPr="00A71C83">
        <w:rPr>
          <w:rFonts w:eastAsia="標楷體"/>
          <w:sz w:val="28"/>
          <w:szCs w:val="28"/>
        </w:rPr>
        <w:t>U</w:t>
      </w:r>
      <w:r w:rsidR="00F95C2B" w:rsidRPr="00A71C83">
        <w:rPr>
          <w:rFonts w:eastAsia="標楷體" w:hint="eastAsia"/>
          <w:sz w:val="28"/>
          <w:szCs w:val="28"/>
        </w:rPr>
        <w:t>.</w:t>
      </w:r>
      <w:r w:rsidR="009B0476" w:rsidRPr="00A71C83">
        <w:rPr>
          <w:rFonts w:eastAsia="標楷體"/>
          <w:sz w:val="28"/>
          <w:szCs w:val="28"/>
        </w:rPr>
        <w:t>S</w:t>
      </w:r>
      <w:r w:rsidR="00F95C2B" w:rsidRPr="00A71C83">
        <w:rPr>
          <w:rFonts w:eastAsia="標楷體" w:hint="eastAsia"/>
          <w:sz w:val="28"/>
          <w:szCs w:val="28"/>
        </w:rPr>
        <w:t xml:space="preserve">. </w:t>
      </w:r>
      <w:r w:rsidR="009B0476" w:rsidRPr="00A71C83">
        <w:rPr>
          <w:rFonts w:eastAsia="標楷體"/>
          <w:sz w:val="28"/>
          <w:szCs w:val="28"/>
        </w:rPr>
        <w:t>EPA</w:t>
      </w:r>
      <w:r w:rsidR="00606B41" w:rsidRPr="00A71C83">
        <w:rPr>
          <w:rFonts w:eastAsia="標楷體" w:hint="eastAsia"/>
          <w:sz w:val="28"/>
          <w:szCs w:val="28"/>
        </w:rPr>
        <w:t>.</w:t>
      </w:r>
      <w:r w:rsidR="009B0476" w:rsidRPr="00A71C83">
        <w:rPr>
          <w:rFonts w:eastAsia="標楷體"/>
          <w:sz w:val="28"/>
          <w:szCs w:val="28"/>
        </w:rPr>
        <w:t xml:space="preserve"> Technical Support Document </w:t>
      </w:r>
      <w:r w:rsidR="00AA3460">
        <w:rPr>
          <w:rFonts w:eastAsia="標楷體"/>
          <w:sz w:val="28"/>
          <w:szCs w:val="28"/>
        </w:rPr>
        <w:t>（</w:t>
      </w:r>
      <w:r w:rsidR="009B0476" w:rsidRPr="00A71C83">
        <w:rPr>
          <w:rFonts w:eastAsia="標楷體"/>
          <w:sz w:val="28"/>
          <w:szCs w:val="28"/>
        </w:rPr>
        <w:t>TSD</w:t>
      </w:r>
      <w:r w:rsidR="00AA3460">
        <w:rPr>
          <w:rFonts w:eastAsia="標楷體"/>
          <w:sz w:val="28"/>
          <w:szCs w:val="28"/>
        </w:rPr>
        <w:t>）</w:t>
      </w:r>
      <w:r w:rsidR="009B0476" w:rsidRPr="00A71C83">
        <w:rPr>
          <w:rFonts w:eastAsia="標楷體"/>
          <w:sz w:val="28"/>
          <w:szCs w:val="28"/>
        </w:rPr>
        <w:t xml:space="preserve"> for Title V Permitting of Printing Facilities</w:t>
      </w:r>
      <w:r w:rsidR="00AE1DBD" w:rsidRPr="00A71C83">
        <w:rPr>
          <w:rFonts w:eastAsia="標楷體"/>
          <w:sz w:val="28"/>
          <w:szCs w:val="28"/>
        </w:rPr>
        <w:t>.</w:t>
      </w:r>
      <w:r w:rsidR="009B0476" w:rsidRPr="00A71C83">
        <w:rPr>
          <w:rFonts w:eastAsia="標楷體"/>
          <w:sz w:val="28"/>
          <w:szCs w:val="28"/>
        </w:rPr>
        <w:t xml:space="preserve"> 2005.</w:t>
      </w:r>
    </w:p>
    <w:p w:rsidR="009B0476" w:rsidRPr="00A71C83" w:rsidRDefault="00716F92" w:rsidP="00716F92">
      <w:pPr>
        <w:spacing w:before="120" w:after="120" w:line="400" w:lineRule="exact"/>
        <w:ind w:leftChars="120" w:left="1078" w:hangingChars="282" w:hanging="790"/>
        <w:rPr>
          <w:rFonts w:eastAsia="標楷體"/>
          <w:sz w:val="28"/>
          <w:szCs w:val="28"/>
        </w:rPr>
      </w:pPr>
      <w:r w:rsidRPr="00A71C83">
        <w:rPr>
          <w:rFonts w:eastAsia="標楷體"/>
          <w:sz w:val="28"/>
          <w:szCs w:val="28"/>
        </w:rPr>
        <w:t>（三）</w:t>
      </w:r>
      <w:r w:rsidR="00F95C2B" w:rsidRPr="00A71C83">
        <w:rPr>
          <w:rFonts w:eastAsia="標楷體"/>
          <w:sz w:val="28"/>
          <w:szCs w:val="28"/>
        </w:rPr>
        <w:t>ASTM</w:t>
      </w:r>
      <w:r w:rsidR="00606B41" w:rsidRPr="00A71C83">
        <w:rPr>
          <w:rFonts w:eastAsia="標楷體" w:hint="eastAsia"/>
          <w:sz w:val="28"/>
          <w:szCs w:val="28"/>
        </w:rPr>
        <w:t>.</w:t>
      </w:r>
      <w:r w:rsidR="00F95C2B" w:rsidRPr="00A71C83">
        <w:rPr>
          <w:rFonts w:eastAsia="標楷體"/>
          <w:sz w:val="28"/>
          <w:szCs w:val="28"/>
        </w:rPr>
        <w:t xml:space="preserve"> </w:t>
      </w:r>
      <w:r w:rsidR="009B0476" w:rsidRPr="00A71C83">
        <w:rPr>
          <w:rFonts w:eastAsia="標楷體"/>
          <w:sz w:val="28"/>
          <w:szCs w:val="28"/>
        </w:rPr>
        <w:t>Standard Test Method for Density of Paint, Varnish, Lacquer and Related Products</w:t>
      </w:r>
      <w:r w:rsidR="00AE1DBD" w:rsidRPr="00A71C83">
        <w:rPr>
          <w:rFonts w:eastAsia="標楷體"/>
          <w:sz w:val="28"/>
          <w:szCs w:val="28"/>
        </w:rPr>
        <w:t>.</w:t>
      </w:r>
      <w:r w:rsidR="009B0476" w:rsidRPr="00A71C83">
        <w:rPr>
          <w:rFonts w:eastAsia="標楷體"/>
          <w:sz w:val="28"/>
          <w:szCs w:val="28"/>
        </w:rPr>
        <w:t xml:space="preserve"> D1475-98, 2008.</w:t>
      </w:r>
    </w:p>
    <w:p w:rsidR="009B0476" w:rsidRPr="00A71C83" w:rsidRDefault="009B0476">
      <w:pPr>
        <w:spacing w:before="120" w:after="120" w:line="400" w:lineRule="exact"/>
        <w:ind w:left="538" w:hangingChars="192" w:hanging="538"/>
        <w:rPr>
          <w:rFonts w:eastAsia="標楷體"/>
          <w:sz w:val="28"/>
          <w:szCs w:val="28"/>
        </w:rPr>
      </w:pPr>
    </w:p>
    <w:p w:rsidR="005203DF" w:rsidRPr="00716F92" w:rsidRDefault="009B0476">
      <w:pPr>
        <w:spacing w:before="120" w:after="120" w:line="400" w:lineRule="exact"/>
        <w:ind w:left="538" w:hangingChars="192" w:hanging="538"/>
        <w:rPr>
          <w:rFonts w:eastAsia="標楷體" w:hint="eastAsia"/>
          <w:sz w:val="28"/>
          <w:szCs w:val="28"/>
        </w:rPr>
      </w:pPr>
      <w:r w:rsidRPr="00A71C83">
        <w:rPr>
          <w:rFonts w:eastAsia="標楷體"/>
          <w:sz w:val="28"/>
          <w:szCs w:val="28"/>
        </w:rPr>
        <w:t>註：如欲測定揮發物體積</w:t>
      </w:r>
      <w:r w:rsidR="008D2249" w:rsidRPr="00A71C83">
        <w:rPr>
          <w:rFonts w:eastAsia="標楷體" w:hint="eastAsia"/>
          <w:sz w:val="28"/>
          <w:szCs w:val="28"/>
        </w:rPr>
        <w:t>百</w:t>
      </w:r>
      <w:r w:rsidRPr="00A71C83">
        <w:rPr>
          <w:rFonts w:eastAsia="標楷體"/>
          <w:sz w:val="28"/>
          <w:szCs w:val="28"/>
        </w:rPr>
        <w:t>分率可依</w:t>
      </w:r>
      <w:r w:rsidR="00485E0D">
        <w:rPr>
          <w:rFonts w:eastAsia="標楷體" w:hint="eastAsia"/>
          <w:sz w:val="28"/>
          <w:szCs w:val="28"/>
        </w:rPr>
        <w:t>「</w:t>
      </w:r>
      <w:r w:rsidR="00485E0D" w:rsidRPr="00485E0D">
        <w:rPr>
          <w:rFonts w:eastAsia="標楷體" w:hint="eastAsia"/>
          <w:sz w:val="28"/>
          <w:szCs w:val="28"/>
        </w:rPr>
        <w:t>液體塗料、油墨及其相關產品密度檢測方法</w:t>
      </w:r>
      <w:r w:rsidR="00485E0D">
        <w:rPr>
          <w:rFonts w:eastAsia="標楷體" w:hint="eastAsia"/>
          <w:sz w:val="28"/>
          <w:szCs w:val="28"/>
        </w:rPr>
        <w:t>（</w:t>
      </w:r>
      <w:r w:rsidR="00263439" w:rsidRPr="00263439">
        <w:rPr>
          <w:rFonts w:eastAsia="標楷體"/>
          <w:sz w:val="28"/>
          <w:szCs w:val="28"/>
        </w:rPr>
        <w:t>NIEA A748</w:t>
      </w:r>
      <w:r w:rsidR="00485E0D">
        <w:rPr>
          <w:rFonts w:eastAsia="標楷體" w:hint="eastAsia"/>
          <w:sz w:val="28"/>
          <w:szCs w:val="28"/>
        </w:rPr>
        <w:t>）」</w:t>
      </w:r>
      <w:r w:rsidRPr="00A71C83">
        <w:rPr>
          <w:rFonts w:eastAsia="標楷體"/>
          <w:sz w:val="28"/>
          <w:szCs w:val="28"/>
        </w:rPr>
        <w:t>測定樣品之密度及含溶劑之密度，計算揮發物體積</w:t>
      </w:r>
      <w:r w:rsidR="00263439">
        <w:rPr>
          <w:rFonts w:eastAsia="標楷體" w:hint="eastAsia"/>
          <w:sz w:val="28"/>
          <w:szCs w:val="28"/>
        </w:rPr>
        <w:t>百</w:t>
      </w:r>
      <w:r w:rsidRPr="00A71C83">
        <w:rPr>
          <w:rFonts w:eastAsia="標楷體"/>
          <w:sz w:val="28"/>
          <w:szCs w:val="28"/>
        </w:rPr>
        <w:t>分率之</w:t>
      </w:r>
      <w:r w:rsidR="009C31A0" w:rsidRPr="00A71C83">
        <w:rPr>
          <w:rFonts w:eastAsia="標楷體" w:hint="eastAsia"/>
          <w:sz w:val="28"/>
          <w:szCs w:val="28"/>
        </w:rPr>
        <w:t xml:space="preserve"> </w:t>
      </w:r>
      <w:r w:rsidRPr="00A71C83">
        <w:rPr>
          <w:rFonts w:eastAsia="標楷體"/>
          <w:sz w:val="28"/>
          <w:szCs w:val="28"/>
        </w:rPr>
        <w:t>3</w:t>
      </w:r>
      <w:r w:rsidR="009C31A0" w:rsidRPr="00A71C83">
        <w:rPr>
          <w:rFonts w:eastAsia="標楷體" w:hint="eastAsia"/>
          <w:sz w:val="28"/>
          <w:szCs w:val="28"/>
        </w:rPr>
        <w:t xml:space="preserve"> </w:t>
      </w:r>
      <w:r w:rsidRPr="00A71C83">
        <w:rPr>
          <w:rFonts w:eastAsia="標楷體"/>
          <w:sz w:val="28"/>
          <w:szCs w:val="28"/>
        </w:rPr>
        <w:t>重複測定結果。</w:t>
      </w:r>
    </w:p>
    <w:sectPr w:rsidR="005203DF" w:rsidRPr="00716F92" w:rsidSect="00AB207C">
      <w:footerReference w:type="default" r:id="rId12"/>
      <w:pgSz w:w="11906" w:h="16838" w:code="9"/>
      <w:pgMar w:top="1701" w:right="1418" w:bottom="170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AE6" w:rsidRDefault="00787AE6">
      <w:r>
        <w:separator/>
      </w:r>
    </w:p>
  </w:endnote>
  <w:endnote w:type="continuationSeparator" w:id="0">
    <w:p w:rsidR="00787AE6" w:rsidRDefault="00787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476" w:rsidRDefault="009B0476">
    <w:pPr>
      <w:pStyle w:val="a5"/>
      <w:jc w:val="center"/>
      <w:rPr>
        <w:rStyle w:val="a6"/>
        <w:rFonts w:ascii="標楷體" w:eastAsia="標楷體" w:hAnsi="標楷體"/>
      </w:rPr>
    </w:pPr>
    <w:r>
      <w:rPr>
        <w:rFonts w:ascii="標楷體" w:eastAsia="標楷體" w:hAnsi="標楷體" w:hint="eastAsia"/>
      </w:rPr>
      <w:t>第</w:t>
    </w:r>
    <w:r>
      <w:rPr>
        <w:rFonts w:ascii="標楷體" w:eastAsia="標楷體" w:hAnsi="標楷體"/>
      </w:rPr>
      <w:fldChar w:fldCharType="begin"/>
    </w:r>
    <w:r>
      <w:rPr>
        <w:rFonts w:ascii="標楷體" w:eastAsia="標楷體" w:hAnsi="標楷體"/>
      </w:rPr>
      <w:instrText xml:space="preserve"> PAGE </w:instrText>
    </w:r>
    <w:r>
      <w:rPr>
        <w:rFonts w:ascii="標楷體" w:eastAsia="標楷體" w:hAnsi="標楷體"/>
      </w:rPr>
      <w:fldChar w:fldCharType="separate"/>
    </w:r>
    <w:r w:rsidR="00F2328E">
      <w:rPr>
        <w:rFonts w:ascii="標楷體" w:eastAsia="標楷體" w:hAnsi="標楷體"/>
        <w:noProof/>
      </w:rPr>
      <w:t>1</w:t>
    </w:r>
    <w:r>
      <w:rPr>
        <w:rFonts w:ascii="標楷體" w:eastAsia="標楷體" w:hAnsi="標楷體"/>
      </w:rPr>
      <w:fldChar w:fldCharType="end"/>
    </w:r>
    <w:r>
      <w:rPr>
        <w:rFonts w:ascii="標楷體" w:eastAsia="標楷體" w:hAnsi="標楷體" w:hint="eastAsia"/>
      </w:rPr>
      <w:t>頁，共</w:t>
    </w:r>
    <w:r>
      <w:rPr>
        <w:rFonts w:ascii="標楷體" w:eastAsia="標楷體" w:hAnsi="標楷體"/>
      </w:rPr>
      <w:fldChar w:fldCharType="begin"/>
    </w:r>
    <w:r>
      <w:rPr>
        <w:rFonts w:ascii="標楷體" w:eastAsia="標楷體" w:hAnsi="標楷體"/>
      </w:rPr>
      <w:instrText xml:space="preserve"> NUMPAGES </w:instrText>
    </w:r>
    <w:r>
      <w:rPr>
        <w:rFonts w:ascii="標楷體" w:eastAsia="標楷體" w:hAnsi="標楷體"/>
      </w:rPr>
      <w:fldChar w:fldCharType="separate"/>
    </w:r>
    <w:r w:rsidR="00F2328E">
      <w:rPr>
        <w:rFonts w:ascii="標楷體" w:eastAsia="標楷體" w:hAnsi="標楷體"/>
        <w:noProof/>
      </w:rPr>
      <w:t>2</w:t>
    </w:r>
    <w:r>
      <w:rPr>
        <w:rFonts w:ascii="標楷體" w:eastAsia="標楷體" w:hAnsi="標楷體"/>
      </w:rPr>
      <w:fldChar w:fldCharType="end"/>
    </w:r>
    <w:r>
      <w:rPr>
        <w:rFonts w:ascii="標楷體" w:eastAsia="標楷體" w:hAnsi="標楷體" w:hint="eastAsia"/>
      </w:rPr>
      <w:t>頁</w:t>
    </w:r>
  </w:p>
  <w:p w:rsidR="009B0476" w:rsidRDefault="009B04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AE6" w:rsidRDefault="00787AE6">
      <w:r>
        <w:separator/>
      </w:r>
    </w:p>
  </w:footnote>
  <w:footnote w:type="continuationSeparator" w:id="0">
    <w:p w:rsidR="00787AE6" w:rsidRDefault="00787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E3830"/>
    <w:multiLevelType w:val="hybridMultilevel"/>
    <w:tmpl w:val="4E5484C8"/>
    <w:lvl w:ilvl="0" w:tplc="4AA02A9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E3976BC"/>
    <w:multiLevelType w:val="hybridMultilevel"/>
    <w:tmpl w:val="95405058"/>
    <w:lvl w:ilvl="0" w:tplc="A646381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Formatting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3F"/>
    <w:rsid w:val="000A4E1B"/>
    <w:rsid w:val="000C3B64"/>
    <w:rsid w:val="001550D7"/>
    <w:rsid w:val="00181931"/>
    <w:rsid w:val="00182394"/>
    <w:rsid w:val="00193A0D"/>
    <w:rsid w:val="001B791C"/>
    <w:rsid w:val="00257E65"/>
    <w:rsid w:val="00263439"/>
    <w:rsid w:val="002B2A1D"/>
    <w:rsid w:val="002B6531"/>
    <w:rsid w:val="002D45DE"/>
    <w:rsid w:val="002D6D01"/>
    <w:rsid w:val="002F1A7A"/>
    <w:rsid w:val="0030715E"/>
    <w:rsid w:val="003254EB"/>
    <w:rsid w:val="003630F0"/>
    <w:rsid w:val="003947B2"/>
    <w:rsid w:val="003B2FA5"/>
    <w:rsid w:val="00442E89"/>
    <w:rsid w:val="004450A1"/>
    <w:rsid w:val="00485E0D"/>
    <w:rsid w:val="005203DF"/>
    <w:rsid w:val="0060530B"/>
    <w:rsid w:val="00606B41"/>
    <w:rsid w:val="006639CE"/>
    <w:rsid w:val="006F2BB3"/>
    <w:rsid w:val="00716F92"/>
    <w:rsid w:val="00787AE6"/>
    <w:rsid w:val="007D724C"/>
    <w:rsid w:val="008527DD"/>
    <w:rsid w:val="008D2249"/>
    <w:rsid w:val="00905240"/>
    <w:rsid w:val="009B0476"/>
    <w:rsid w:val="009C31A0"/>
    <w:rsid w:val="00A667CD"/>
    <w:rsid w:val="00A715B6"/>
    <w:rsid w:val="00A71C83"/>
    <w:rsid w:val="00AA3460"/>
    <w:rsid w:val="00AB207C"/>
    <w:rsid w:val="00AE1DBD"/>
    <w:rsid w:val="00B326E0"/>
    <w:rsid w:val="00C10342"/>
    <w:rsid w:val="00C13CD1"/>
    <w:rsid w:val="00C26096"/>
    <w:rsid w:val="00C74B83"/>
    <w:rsid w:val="00CC773F"/>
    <w:rsid w:val="00D272D7"/>
    <w:rsid w:val="00D91B31"/>
    <w:rsid w:val="00DA1A1C"/>
    <w:rsid w:val="00EC168F"/>
    <w:rsid w:val="00ED3FB9"/>
    <w:rsid w:val="00F2328E"/>
    <w:rsid w:val="00F439AF"/>
    <w:rsid w:val="00F519A2"/>
    <w:rsid w:val="00F82F12"/>
    <w:rsid w:val="00F95C2B"/>
    <w:rsid w:val="00FD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pPr>
      <w:adjustRightInd w:val="0"/>
      <w:spacing w:line="480" w:lineRule="atLeast"/>
      <w:textAlignment w:val="baseline"/>
    </w:pPr>
    <w:rPr>
      <w:rFonts w:eastAsia="細明體"/>
      <w:b/>
      <w:kern w:val="0"/>
      <w:sz w:val="26"/>
      <w:szCs w:val="20"/>
    </w:rPr>
  </w:style>
  <w:style w:type="character" w:customStyle="1" w:styleId="shorttext">
    <w:name w:val="short_text"/>
    <w:basedOn w:val="a0"/>
  </w:style>
  <w:style w:type="paragraph" w:styleId="a3">
    <w:name w:val="Body Text Indent"/>
    <w:basedOn w:val="a"/>
    <w:semiHidden/>
    <w:pPr>
      <w:spacing w:before="120" w:after="120" w:line="400" w:lineRule="exact"/>
      <w:ind w:leftChars="234" w:left="562" w:firstLineChars="200" w:firstLine="560"/>
    </w:pPr>
    <w:rPr>
      <w:rFonts w:eastAsia="標楷體"/>
      <w:sz w:val="28"/>
      <w:u w:val="single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semiHidden/>
  </w:style>
  <w:style w:type="paragraph" w:customStyle="1" w:styleId="h2">
    <w:name w:val="h2"/>
    <w:basedOn w:val="a"/>
    <w:rsid w:val="00716F92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kern w:val="0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485E0D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485E0D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Preformatted">
    <w:name w:val="Preformatted"/>
    <w:basedOn w:val="a"/>
    <w:rsid w:val="00AB20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新細明體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pPr>
      <w:adjustRightInd w:val="0"/>
      <w:spacing w:line="480" w:lineRule="atLeast"/>
      <w:textAlignment w:val="baseline"/>
    </w:pPr>
    <w:rPr>
      <w:rFonts w:eastAsia="細明體"/>
      <w:b/>
      <w:kern w:val="0"/>
      <w:sz w:val="26"/>
      <w:szCs w:val="20"/>
    </w:rPr>
  </w:style>
  <w:style w:type="character" w:customStyle="1" w:styleId="shorttext">
    <w:name w:val="short_text"/>
    <w:basedOn w:val="a0"/>
  </w:style>
  <w:style w:type="paragraph" w:styleId="a3">
    <w:name w:val="Body Text Indent"/>
    <w:basedOn w:val="a"/>
    <w:semiHidden/>
    <w:pPr>
      <w:spacing w:before="120" w:after="120" w:line="400" w:lineRule="exact"/>
      <w:ind w:leftChars="234" w:left="562" w:firstLineChars="200" w:firstLine="560"/>
    </w:pPr>
    <w:rPr>
      <w:rFonts w:eastAsia="標楷體"/>
      <w:sz w:val="28"/>
      <w:u w:val="single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semiHidden/>
  </w:style>
  <w:style w:type="paragraph" w:customStyle="1" w:styleId="h2">
    <w:name w:val="h2"/>
    <w:basedOn w:val="a"/>
    <w:rsid w:val="00716F92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kern w:val="0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485E0D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485E0D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Preformatted">
    <w:name w:val="Preformatted"/>
    <w:basedOn w:val="a"/>
    <w:rsid w:val="00AB207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</w:pPr>
    <w:rPr>
      <w:rFonts w:ascii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1251</Characters>
  <Application>Microsoft Office Word</Application>
  <DocSecurity>0</DocSecurity>
  <Lines>10</Lines>
  <Paragraphs>2</Paragraphs>
  <ScaleCrop>false</ScaleCrop>
  <Company>環檢所(355010000IE4Z627)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凹版印刷油墨及相關塗料之揮發物含量測定法(NIEA A717.11C)</dc:title>
  <dc:subject>凹版印刷油墨及相關塗料之揮發物含量測定法(NIEA A717.11C)</dc:subject>
  <dc:creator>環檢所</dc:creator>
  <cp:keywords>凹版印刷油墨;揮發性有機物;重量分率;publication gravure ink;volatile organic compound;weight fraction</cp:keywords>
  <cp:lastModifiedBy>ling</cp:lastModifiedBy>
  <cp:revision>2</cp:revision>
  <cp:lastPrinted>2015-10-16T01:23:00Z</cp:lastPrinted>
  <dcterms:created xsi:type="dcterms:W3CDTF">2015-10-16T02:05:00Z</dcterms:created>
  <dcterms:modified xsi:type="dcterms:W3CDTF">2015-10-16T02:05:00Z</dcterms:modified>
  <cp:category>770;CB1;E4Z</cp:category>
</cp:coreProperties>
</file>