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media/image3.png" ContentType="image/png"/>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spacing w:lineRule="exact" w:line="480" w:before="190" w:after="190"/>
        <w:jc w:val="center"/>
        <w:rPr>
          <w:rFonts w:eastAsia="標楷體"/>
          <w:b/>
          <w:b/>
          <w:color w:val="000000"/>
          <w:sz w:val="36"/>
          <w:szCs w:val="36"/>
        </w:rPr>
      </w:pPr>
      <w:r>
        <w:rPr>
          <w:rFonts w:eastAsia="標楷體"/>
          <w:b/>
          <w:color w:val="000000"/>
          <w:sz w:val="36"/>
          <w:szCs w:val="36"/>
        </w:rPr>
        <w:t>112</w:t>
      </w:r>
      <w:r>
        <w:rPr>
          <w:rFonts w:eastAsia="標楷體"/>
          <w:b/>
          <w:color w:val="000000"/>
          <w:sz w:val="36"/>
          <w:szCs w:val="36"/>
        </w:rPr>
        <w:t>年環保小學堂推廣計畫</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一、計畫目標</w:t>
      </w:r>
    </w:p>
    <w:p>
      <w:pPr>
        <w:pStyle w:val="Textbodyindent"/>
        <w:snapToGrid w:val="false"/>
        <w:spacing w:lineRule="exact" w:line="400" w:before="190" w:after="120"/>
        <w:ind w:left="720" w:right="0" w:firstLine="640"/>
        <w:jc w:val="both"/>
        <w:rPr>
          <w:rFonts w:ascii="Times New Roman" w:hAnsi="Times New Roman" w:cs="Times New Roman"/>
          <w:color w:val="000000"/>
          <w:szCs w:val="32"/>
        </w:rPr>
      </w:pPr>
      <w:r>
        <w:rPr>
          <w:rFonts w:ascii="Times New Roman" w:hAnsi="Times New Roman" w:cs="Times New Roman"/>
          <w:color w:val="000000"/>
          <w:szCs w:val="32"/>
        </w:rPr>
        <w:t>本計畫旨在透過在地人力及資源，以「深化環境教育意涵」及「培育在地產業發展力」的運作模式，協助績優的環保社區或在地民間團體轉型為「環保小學堂」，提供優質的環境教育學習場所，藉由民眾觀摩學習及經驗交流，以建立民眾正確的環境保護知識、價值、態度及技能，進而產生行動力，讓環境及資源得以永續利用。</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二、指導單位：行政院環境保護署</w:t>
      </w:r>
    </w:p>
    <w:p>
      <w:pPr>
        <w:pStyle w:val="BodyTextIndent2"/>
        <w:snapToGrid w:val="false"/>
        <w:spacing w:lineRule="exact" w:line="400" w:before="190" w:after="120"/>
        <w:ind w:left="652" w:right="0" w:hanging="45"/>
        <w:rPr>
          <w:rFonts w:ascii="Times New Roman" w:hAnsi="Times New Roman" w:cs="Times New Roman"/>
          <w:color w:val="000000"/>
          <w:sz w:val="32"/>
          <w:szCs w:val="32"/>
        </w:rPr>
      </w:pPr>
      <w:r>
        <w:rPr>
          <w:rFonts w:ascii="Times New Roman" w:hAnsi="Times New Roman" w:cs="Times New Roman"/>
          <w:color w:val="000000"/>
          <w:sz w:val="32"/>
          <w:szCs w:val="32"/>
        </w:rPr>
        <w:t>主辦單位：各直轄市、縣（市）環境保護局</w:t>
      </w:r>
    </w:p>
    <w:p>
      <w:pPr>
        <w:pStyle w:val="BodyTextIndent2"/>
        <w:snapToGrid w:val="false"/>
        <w:spacing w:lineRule="exact" w:line="400" w:before="190" w:after="120"/>
        <w:ind w:left="652" w:right="0" w:hanging="35"/>
        <w:rPr>
          <w:rFonts w:ascii="Times New Roman" w:hAnsi="Times New Roman" w:cs="Times New Roman"/>
          <w:color w:val="000000"/>
          <w:sz w:val="32"/>
          <w:szCs w:val="32"/>
        </w:rPr>
      </w:pPr>
      <w:r>
        <w:rPr>
          <w:rFonts w:ascii="Times New Roman" w:hAnsi="Times New Roman" w:cs="Times New Roman"/>
          <w:color w:val="000000"/>
          <w:sz w:val="32"/>
          <w:szCs w:val="32"/>
        </w:rPr>
        <w:t>執行單位：獲得入選之單位</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三、申請資格：符合下述全部條件者，方可提案申請</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（一）政府立（備）案之社區發展協會或當地社區居民組成並經政府立（備）案之民間團體。</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（二）曾參與本署社區環境調查及培力計畫</w:t>
      </w:r>
      <w:r>
        <w:rPr>
          <w:rFonts w:ascii="Times New Roman" w:hAnsi="Times New Roman" w:cs="Times New Roman" w:eastAsia="標楷體"/>
          <w:color w:val="000000"/>
          <w:sz w:val="32"/>
          <w:szCs w:val="32"/>
        </w:rPr>
        <w:t>、</w:t>
      </w:r>
      <w:r>
        <w:rPr>
          <w:rFonts w:eastAsia="標楷體"/>
          <w:color w:val="000000"/>
          <w:sz w:val="32"/>
          <w:szCs w:val="32"/>
        </w:rPr>
        <w:t>社區環境改造計畫及社區環境調查及改造計畫績效良</w:t>
      </w:r>
      <w:r>
        <w:rPr>
          <w:rFonts w:ascii="Times New Roman" w:hAnsi="Times New Roman" w:cs="Times New Roman" w:eastAsia="標楷體"/>
          <w:color w:val="000000"/>
          <w:sz w:val="32"/>
          <w:szCs w:val="32"/>
        </w:rPr>
        <w:t>；</w:t>
      </w:r>
      <w:r>
        <w:rPr>
          <w:rFonts w:eastAsia="標楷體"/>
          <w:color w:val="000000"/>
          <w:sz w:val="32"/>
          <w:szCs w:val="32"/>
        </w:rPr>
        <w:t>好或曾獲得環保模範社區或國家環境教育獎獎項或本署其他獎項之單位。</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（三）具有當地環境特色，並有營運管理及解說人員，能自行營運管理，未來有意申請環境教育設施場所認證之單位。</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（四）參與本計畫累計未超過（含）</w:t>
      </w:r>
      <w:r>
        <w:rPr>
          <w:rFonts w:eastAsia="標楷體"/>
          <w:color w:val="000000"/>
          <w:sz w:val="32"/>
          <w:szCs w:val="32"/>
        </w:rPr>
        <w:t>3</w:t>
      </w:r>
      <w:r>
        <w:rPr>
          <w:rFonts w:eastAsia="標楷體"/>
          <w:color w:val="000000"/>
          <w:sz w:val="32"/>
          <w:szCs w:val="32"/>
        </w:rPr>
        <w:t>年之單位。</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（五）尚未通過環境教育設施場所認證之單位。</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四、執行期間：自核定日起至</w:t>
      </w:r>
      <w:r>
        <w:rPr>
          <w:rFonts w:eastAsia="標楷體"/>
          <w:color w:val="000000"/>
          <w:sz w:val="32"/>
          <w:szCs w:val="32"/>
        </w:rPr>
        <w:t>112</w:t>
      </w:r>
      <w:r>
        <w:rPr>
          <w:rFonts w:eastAsia="標楷體"/>
          <w:color w:val="000000"/>
          <w:sz w:val="32"/>
          <w:szCs w:val="32"/>
        </w:rPr>
        <w:t>年</w:t>
      </w:r>
      <w:r>
        <w:rPr>
          <w:rFonts w:eastAsia="標楷體"/>
          <w:color w:val="000000"/>
          <w:sz w:val="32"/>
          <w:szCs w:val="32"/>
        </w:rPr>
        <w:t>11</w:t>
      </w:r>
      <w:r>
        <w:rPr>
          <w:rFonts w:eastAsia="標楷體"/>
          <w:color w:val="000000"/>
          <w:sz w:val="32"/>
          <w:szCs w:val="32"/>
        </w:rPr>
        <w:t>月</w:t>
      </w:r>
      <w:r>
        <w:rPr>
          <w:rFonts w:eastAsia="標楷體"/>
          <w:color w:val="000000"/>
          <w:sz w:val="32"/>
          <w:szCs w:val="32"/>
        </w:rPr>
        <w:t>10</w:t>
      </w:r>
      <w:r>
        <w:rPr>
          <w:rFonts w:eastAsia="標楷體"/>
          <w:color w:val="000000"/>
          <w:sz w:val="32"/>
          <w:szCs w:val="32"/>
        </w:rPr>
        <w:t>日止。</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五、申請、審查作業</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（一）申請方式</w:t>
      </w:r>
    </w:p>
    <w:p>
      <w:pPr>
        <w:pStyle w:val="BodyTextIndent2"/>
        <w:tabs>
          <w:tab w:val="clear" w:pos="480"/>
          <w:tab w:val="left" w:pos="2258" w:leader="none"/>
        </w:tabs>
        <w:snapToGrid w:val="false"/>
        <w:spacing w:lineRule="exact" w:line="400" w:before="190" w:after="120"/>
        <w:ind w:left="1668" w:right="0" w:firstLine="614"/>
        <w:rPr>
          <w:color w:val="000000"/>
        </w:rPr>
      </w:pPr>
      <w:r>
        <w:rPr>
          <w:rFonts w:ascii="Times New Roman" w:hAnsi="Times New Roman" w:cs="Times New Roman"/>
          <w:color w:val="000000"/>
          <w:sz w:val="32"/>
          <w:szCs w:val="32"/>
        </w:rPr>
        <w:t>經政府立（備）案社區發展協會或民間團體：即日起至</w:t>
      </w:r>
      <w:r>
        <w:rPr>
          <w:rFonts w:cs="Times New Roman" w:ascii="Times New Roman" w:hAnsi="Times New Roman"/>
          <w:color w:val="000000"/>
          <w:sz w:val="32"/>
          <w:szCs w:val="32"/>
        </w:rPr>
        <w:t>111</w:t>
      </w:r>
      <w:r>
        <w:rPr>
          <w:rFonts w:ascii="Times New Roman" w:hAnsi="Times New Roman" w:cs="Times New Roman"/>
          <w:color w:val="000000"/>
          <w:sz w:val="32"/>
          <w:szCs w:val="32"/>
        </w:rPr>
        <w:t>年</w:t>
      </w:r>
      <w:r>
        <w:rPr>
          <w:rFonts w:cs="Times New Roman" w:ascii="Times New Roman" w:hAnsi="Times New Roman"/>
          <w:color w:val="000000"/>
          <w:sz w:val="32"/>
          <w:szCs w:val="32"/>
        </w:rPr>
        <w:t>12</w:t>
      </w:r>
      <w:r>
        <w:rPr>
          <w:rFonts w:ascii="Times New Roman" w:hAnsi="Times New Roman" w:cs="Times New Roman"/>
          <w:color w:val="000000"/>
          <w:sz w:val="32"/>
          <w:szCs w:val="32"/>
        </w:rPr>
        <w:t>月</w:t>
      </w:r>
      <w:r>
        <w:rPr>
          <w:rFonts w:cs="Times New Roman" w:ascii="Times New Roman" w:hAnsi="Times New Roman"/>
          <w:color w:val="000000"/>
          <w:sz w:val="32"/>
          <w:szCs w:val="32"/>
        </w:rPr>
        <w:t>3</w:t>
      </w:r>
      <w:r>
        <w:rPr>
          <w:rFonts w:cs="Times New Roman" w:ascii="Times New Roman" w:hAnsi="Times New Roman"/>
          <w:color w:val="000000"/>
          <w:sz w:val="32"/>
          <w:szCs w:val="32"/>
        </w:rPr>
        <w:t>0</w:t>
      </w:r>
      <w:r>
        <w:rPr>
          <w:rFonts w:ascii="Times New Roman" w:hAnsi="Times New Roman" w:cs="Times New Roman"/>
          <w:color w:val="000000"/>
          <w:sz w:val="32"/>
          <w:szCs w:val="32"/>
        </w:rPr>
        <w:t>日</w:t>
      </w:r>
      <w:r>
        <w:rPr>
          <w:rFonts w:ascii="Times New Roman" w:hAnsi="Times New Roman" w:cs="Times New Roman"/>
          <w:color w:val="000000"/>
          <w:sz w:val="32"/>
          <w:szCs w:val="32"/>
        </w:rPr>
        <w:t>（星期五）</w:t>
      </w:r>
      <w:r>
        <w:rPr>
          <w:rFonts w:ascii="Times New Roman" w:hAnsi="Times New Roman" w:cs="Times New Roman"/>
          <w:color w:val="000000"/>
          <w:sz w:val="32"/>
          <w:szCs w:val="32"/>
        </w:rPr>
        <w:t>前將計畫申請書表（附件</w:t>
      </w:r>
      <w:r>
        <w:rPr>
          <w:rFonts w:cs="Times New Roman" w:ascii="Times New Roman" w:hAnsi="Times New Roman"/>
          <w:color w:val="000000"/>
          <w:sz w:val="32"/>
          <w:szCs w:val="32"/>
        </w:rPr>
        <w:t>1</w:t>
      </w:r>
      <w:r>
        <w:rPr>
          <w:rFonts w:ascii="Times New Roman" w:hAnsi="Times New Roman" w:cs="Times New Roman"/>
          <w:color w:val="000000"/>
          <w:sz w:val="32"/>
          <w:szCs w:val="32"/>
        </w:rPr>
        <w:t>）逕送直轄市、縣（市）環境保護局。</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（二）審查方式</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1. </w:t>
      </w:r>
      <w:r>
        <w:rPr>
          <w:rFonts w:eastAsia="標楷體"/>
          <w:color w:val="000000"/>
          <w:sz w:val="32"/>
          <w:szCs w:val="32"/>
        </w:rPr>
        <w:t>直轄市、縣（市）環境保護局</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）先確認提案單位是否符合申請資格。</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2</w:t>
      </w:r>
      <w:r>
        <w:rPr>
          <w:rFonts w:eastAsia="標楷體"/>
          <w:color w:val="000000"/>
          <w:sz w:val="32"/>
          <w:szCs w:val="32"/>
        </w:rPr>
        <w:t>）依執行內容先行審查，未依規定者即為不合格，不得進入委員會審查。</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3</w:t>
      </w:r>
      <w:r>
        <w:rPr>
          <w:rFonts w:eastAsia="標楷體"/>
          <w:color w:val="000000"/>
          <w:sz w:val="32"/>
          <w:szCs w:val="32"/>
        </w:rPr>
        <w:t>）組成審查委員會，評選具體可行且符合計畫目標及執行項目者。</w:t>
      </w:r>
    </w:p>
    <w:p>
      <w:pPr>
        <w:pStyle w:val="Standard"/>
        <w:tabs>
          <w:tab w:val="clear" w:pos="480"/>
          <w:tab w:val="left" w:pos="-454" w:leader="none"/>
          <w:tab w:val="left" w:pos="-154" w:leader="none"/>
        </w:tabs>
        <w:spacing w:lineRule="exact" w:line="400" w:before="190" w:after="120"/>
        <w:ind w:left="2126" w:right="0" w:hanging="806"/>
        <w:jc w:val="both"/>
        <w:rPr>
          <w:color w:val="000000"/>
        </w:rPr>
      </w:pPr>
      <w:r>
        <w:rPr>
          <w:rFonts w:eastAsia="標楷體"/>
          <w:color w:val="000000"/>
          <w:sz w:val="32"/>
          <w:szCs w:val="32"/>
        </w:rPr>
        <w:t>（</w:t>
      </w:r>
      <w:r>
        <w:rPr>
          <w:rFonts w:eastAsia="標楷體"/>
          <w:color w:val="000000"/>
          <w:sz w:val="32"/>
          <w:szCs w:val="32"/>
        </w:rPr>
        <w:t>4</w:t>
      </w:r>
      <w:r>
        <w:rPr>
          <w:rFonts w:eastAsia="標楷體"/>
          <w:color w:val="000000"/>
          <w:sz w:val="32"/>
          <w:szCs w:val="32"/>
        </w:rPr>
        <w:t>）直轄市、縣（市）環境保護局於</w:t>
      </w:r>
      <w:r>
        <w:rPr>
          <w:rFonts w:eastAsia="標楷體"/>
          <w:color w:val="000000"/>
          <w:sz w:val="32"/>
          <w:szCs w:val="32"/>
        </w:rPr>
        <w:t>112</w:t>
      </w:r>
      <w:r>
        <w:rPr>
          <w:rFonts w:eastAsia="標楷體"/>
          <w:color w:val="000000"/>
          <w:sz w:val="32"/>
          <w:szCs w:val="32"/>
        </w:rPr>
        <w:t>年</w:t>
      </w:r>
      <w:r>
        <w:rPr>
          <w:rFonts w:eastAsia="標楷體"/>
          <w:color w:val="000000"/>
          <w:sz w:val="32"/>
          <w:szCs w:val="32"/>
        </w:rPr>
        <w:t>1</w:t>
      </w:r>
      <w:r>
        <w:rPr>
          <w:rFonts w:eastAsia="標楷體"/>
          <w:color w:val="000000"/>
          <w:sz w:val="32"/>
          <w:szCs w:val="32"/>
        </w:rPr>
        <w:t>月</w:t>
      </w:r>
      <w:r>
        <w:rPr>
          <w:rFonts w:eastAsia="標楷體"/>
          <w:color w:val="000000"/>
          <w:sz w:val="32"/>
          <w:szCs w:val="32"/>
        </w:rPr>
        <w:t>31</w:t>
      </w:r>
      <w:r>
        <w:rPr>
          <w:rFonts w:eastAsia="標楷體"/>
          <w:color w:val="000000"/>
          <w:sz w:val="32"/>
          <w:szCs w:val="32"/>
        </w:rPr>
        <w:t>日（星期二）前遴選符合計畫目標且具體可行之計畫，審查後提送</w:t>
      </w:r>
      <w:r>
        <w:rPr>
          <w:rFonts w:eastAsia="標楷體"/>
          <w:b/>
          <w:bCs/>
          <w:color w:val="000000"/>
          <w:sz w:val="32"/>
          <w:szCs w:val="32"/>
          <w:u w:val="single"/>
        </w:rPr>
        <w:t>至多</w:t>
      </w:r>
      <w:r>
        <w:rPr>
          <w:rFonts w:eastAsia="標楷體"/>
          <w:b/>
          <w:bCs/>
          <w:color w:val="000000"/>
          <w:sz w:val="32"/>
          <w:szCs w:val="32"/>
          <w:u w:val="single"/>
        </w:rPr>
        <w:t>2</w:t>
      </w:r>
      <w:r>
        <w:rPr>
          <w:rFonts w:eastAsia="標楷體"/>
          <w:b/>
          <w:bCs/>
          <w:color w:val="000000"/>
          <w:sz w:val="32"/>
          <w:szCs w:val="32"/>
          <w:u w:val="single"/>
        </w:rPr>
        <w:t>名</w:t>
      </w:r>
      <w:r>
        <w:rPr>
          <w:rFonts w:eastAsia="標楷體"/>
          <w:color w:val="000000"/>
          <w:sz w:val="32"/>
          <w:szCs w:val="32"/>
        </w:rPr>
        <w:t>，如超過可提薦名額，本署不予審議。</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2. </w:t>
      </w:r>
      <w:r>
        <w:rPr>
          <w:rFonts w:eastAsia="標楷體"/>
          <w:color w:val="000000"/>
          <w:sz w:val="32"/>
          <w:szCs w:val="32"/>
        </w:rPr>
        <w:t>行政院環境保護署</w:t>
      </w:r>
    </w:p>
    <w:p>
      <w:pPr>
        <w:pStyle w:val="BodyTextIndent2"/>
        <w:snapToGrid w:val="false"/>
        <w:spacing w:lineRule="exact" w:line="400" w:before="190" w:after="120"/>
        <w:ind w:left="1560" w:right="0" w:firstLine="708"/>
        <w:rPr>
          <w:rFonts w:ascii="Times New Roman" w:hAnsi="Times New Roman" w:cs="Times New Roman"/>
          <w:color w:val="000000"/>
          <w:sz w:val="32"/>
          <w:szCs w:val="32"/>
        </w:rPr>
      </w:pPr>
      <w:r>
        <w:rPr>
          <w:rFonts w:ascii="Times New Roman" w:hAnsi="Times New Roman" w:cs="Times New Roman"/>
          <w:color w:val="000000"/>
          <w:sz w:val="32"/>
          <w:szCs w:val="32"/>
        </w:rPr>
        <w:t>為確保提案計畫之具體、可行及提高執行效率與品質，本署將組成審查委員會，邀請各提案單位至本署進行現場簡報，由審查委員核定名額及補助經費額度。</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3. 111</w:t>
      </w:r>
      <w:r>
        <w:rPr>
          <w:rFonts w:eastAsia="標楷體"/>
          <w:color w:val="000000"/>
          <w:sz w:val="32"/>
          <w:szCs w:val="32"/>
        </w:rPr>
        <w:t>年成果報告獲特優獎及優等獎之成績優異者，</w:t>
      </w:r>
      <w:r>
        <w:rPr>
          <w:rFonts w:eastAsia="標楷體"/>
          <w:color w:val="000000"/>
          <w:sz w:val="32"/>
          <w:szCs w:val="32"/>
        </w:rPr>
        <w:t>112</w:t>
      </w:r>
      <w:r>
        <w:rPr>
          <w:rFonts w:eastAsia="標楷體"/>
          <w:color w:val="000000"/>
          <w:sz w:val="32"/>
          <w:szCs w:val="32"/>
        </w:rPr>
        <w:t>年如再提出申請，申請單位應至本署進行現場簡報，參加審查會議經審查委員審查後，於總分給予加分（特優獎加分</w:t>
      </w:r>
      <w:r>
        <w:rPr>
          <w:rFonts w:eastAsia="標楷體"/>
          <w:color w:val="000000"/>
          <w:sz w:val="32"/>
          <w:szCs w:val="32"/>
        </w:rPr>
        <w:t>5</w:t>
      </w:r>
      <w:r>
        <w:rPr>
          <w:rFonts w:eastAsia="標楷體"/>
          <w:color w:val="000000"/>
          <w:sz w:val="32"/>
          <w:szCs w:val="32"/>
        </w:rPr>
        <w:t>分；優等獎加</w:t>
      </w:r>
      <w:r>
        <w:rPr>
          <w:rFonts w:eastAsia="標楷體"/>
          <w:color w:val="000000"/>
          <w:sz w:val="32"/>
          <w:szCs w:val="32"/>
        </w:rPr>
        <w:t>3</w:t>
      </w:r>
      <w:r>
        <w:rPr>
          <w:rFonts w:eastAsia="標楷體"/>
          <w:color w:val="000000"/>
          <w:sz w:val="32"/>
          <w:szCs w:val="32"/>
        </w:rPr>
        <w:t>分）；前述規定限參與本計畫累計未超過</w:t>
      </w:r>
      <w:r>
        <w:rPr>
          <w:rFonts w:eastAsia="標楷體"/>
          <w:color w:val="000000"/>
          <w:sz w:val="32"/>
          <w:szCs w:val="32"/>
        </w:rPr>
        <w:t>3</w:t>
      </w:r>
      <w:r>
        <w:rPr>
          <w:rFonts w:eastAsia="標楷體"/>
          <w:color w:val="000000"/>
          <w:sz w:val="32"/>
          <w:szCs w:val="32"/>
        </w:rPr>
        <w:t>年之單位。</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4. </w:t>
      </w:r>
      <w:r>
        <w:rPr>
          <w:rFonts w:eastAsia="標楷體"/>
          <w:color w:val="000000"/>
          <w:sz w:val="32"/>
          <w:szCs w:val="32"/>
        </w:rPr>
        <w:t>本計畫分配件數及分攤經費，將俟立法院審查通過預算額度後予以調整。</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六、執行內容</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（一）持續維護環境</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color w:val="000000"/>
          <w:sz w:val="32"/>
          <w:szCs w:val="32"/>
        </w:rPr>
        <w:t xml:space="preserve">1. </w:t>
      </w:r>
      <w:r>
        <w:rPr>
          <w:rFonts w:eastAsia="標楷體"/>
          <w:color w:val="000000"/>
          <w:sz w:val="32"/>
          <w:szCs w:val="32"/>
        </w:rPr>
        <w:t>持續維護居住環境，並營造環保議題，包含環境調查、組織培力、環境維護與管理、節能減碳、資源永續利用、環境保護與復育等。</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2. </w:t>
      </w:r>
      <w:r>
        <w:rPr>
          <w:rFonts w:eastAsia="標楷體"/>
          <w:color w:val="000000"/>
          <w:sz w:val="32"/>
          <w:szCs w:val="32"/>
        </w:rPr>
        <w:t>優先運用現有設施或閒置空間、建築物等至少</w:t>
      </w:r>
      <w:r>
        <w:rPr>
          <w:rFonts w:eastAsia="標楷體"/>
          <w:color w:val="000000"/>
          <w:sz w:val="32"/>
          <w:szCs w:val="32"/>
        </w:rPr>
        <w:t>1</w:t>
      </w:r>
      <w:r>
        <w:rPr>
          <w:rFonts w:eastAsia="標楷體"/>
          <w:color w:val="000000"/>
          <w:sz w:val="32"/>
          <w:szCs w:val="32"/>
        </w:rPr>
        <w:t>處，其成為鄰里間之環境教育學習場所，並具體說明使其成為環境教育學習場域的相關規劃及運用方式。</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color w:val="000000"/>
          <w:sz w:val="32"/>
          <w:szCs w:val="32"/>
        </w:rPr>
        <w:t>3.</w:t>
      </w:r>
      <w:r>
        <w:rPr>
          <w:rFonts w:eastAsia="標楷體"/>
          <w:color w:val="000000"/>
          <w:sz w:val="32"/>
          <w:szCs w:val="32"/>
        </w:rPr>
        <w:t>綠美化工作應配合當地特色及自然環境，選種本土原生物種，且</w:t>
      </w:r>
      <w:r>
        <w:rPr>
          <w:rFonts w:eastAsia="標楷體"/>
          <w:b/>
          <w:color w:val="000000"/>
          <w:sz w:val="32"/>
          <w:szCs w:val="32"/>
          <w:u w:val="single"/>
        </w:rPr>
        <w:t>不使用化學藥劑，以人工除草方式進行環境維護</w:t>
      </w:r>
      <w:r>
        <w:rPr>
          <w:rFonts w:eastAsia="標楷體"/>
          <w:color w:val="000000"/>
          <w:sz w:val="32"/>
          <w:szCs w:val="32"/>
        </w:rPr>
        <w:t>。</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（二）推廣環境教育</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color w:val="000000"/>
          <w:sz w:val="32"/>
          <w:szCs w:val="32"/>
        </w:rPr>
        <w:t xml:space="preserve">1. </w:t>
      </w:r>
      <w:r>
        <w:rPr>
          <w:rFonts w:eastAsia="標楷體"/>
          <w:b/>
          <w:color w:val="000000"/>
          <w:sz w:val="32"/>
          <w:szCs w:val="32"/>
          <w:u w:val="single"/>
        </w:rPr>
        <w:t>依在地資源及特色，設計環境教育教案（共</w:t>
      </w:r>
      <w:r>
        <w:rPr>
          <w:rFonts w:eastAsia="標楷體"/>
          <w:b/>
          <w:color w:val="000000"/>
          <w:sz w:val="32"/>
          <w:szCs w:val="32"/>
          <w:u w:val="single"/>
        </w:rPr>
        <w:t>2</w:t>
      </w:r>
      <w:r>
        <w:rPr>
          <w:rFonts w:eastAsia="標楷體"/>
          <w:b/>
          <w:color w:val="000000"/>
          <w:sz w:val="32"/>
          <w:szCs w:val="32"/>
          <w:u w:val="single"/>
        </w:rPr>
        <w:t>案，每案至少</w:t>
      </w:r>
      <w:r>
        <w:rPr>
          <w:rFonts w:eastAsia="標楷體"/>
          <w:b/>
          <w:color w:val="000000"/>
          <w:sz w:val="32"/>
          <w:szCs w:val="32"/>
          <w:u w:val="single"/>
        </w:rPr>
        <w:t>1</w:t>
      </w:r>
      <w:r>
        <w:rPr>
          <w:rFonts w:eastAsia="標楷體"/>
          <w:b/>
          <w:color w:val="000000"/>
          <w:sz w:val="32"/>
          <w:szCs w:val="32"/>
          <w:u w:val="single"/>
        </w:rPr>
        <w:t>小時），其中</w:t>
      </w:r>
      <w:r>
        <w:rPr>
          <w:rFonts w:eastAsia="標楷體"/>
          <w:b/>
          <w:color w:val="000000"/>
          <w:sz w:val="32"/>
          <w:szCs w:val="32"/>
          <w:u w:val="single"/>
        </w:rPr>
        <w:t>1</w:t>
      </w:r>
      <w:r>
        <w:rPr>
          <w:rFonts w:eastAsia="標楷體"/>
          <w:b/>
          <w:color w:val="000000"/>
          <w:sz w:val="32"/>
          <w:szCs w:val="32"/>
          <w:u w:val="single"/>
        </w:rPr>
        <w:t>案須配合本署施政重點作設計；另</w:t>
      </w:r>
      <w:r>
        <w:rPr>
          <w:rFonts w:eastAsia="標楷體"/>
          <w:b/>
          <w:color w:val="000000"/>
          <w:sz w:val="32"/>
          <w:szCs w:val="32"/>
          <w:u w:val="single"/>
        </w:rPr>
        <w:t>1</w:t>
      </w:r>
      <w:r>
        <w:rPr>
          <w:rFonts w:eastAsia="標楷體"/>
          <w:b/>
          <w:color w:val="000000"/>
          <w:sz w:val="32"/>
          <w:szCs w:val="32"/>
          <w:u w:val="single"/>
        </w:rPr>
        <w:t>案自由創作發揮。</w:t>
      </w:r>
      <w:r>
        <w:rPr>
          <w:rFonts w:eastAsia="標楷體"/>
          <w:color w:val="000000"/>
          <w:sz w:val="32"/>
          <w:szCs w:val="32"/>
        </w:rPr>
        <w:t>教案主要架構包含教學理念、目的、內容、時數、實施方式及場所等內容，以做為小學堂後續教學使用。</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color w:val="000000"/>
          <w:sz w:val="32"/>
          <w:szCs w:val="32"/>
        </w:rPr>
        <w:t xml:space="preserve"> </w:t>
      </w:r>
      <w:r>
        <w:rPr>
          <w:rFonts w:eastAsia="標楷體"/>
          <w:color w:val="000000"/>
          <w:sz w:val="32"/>
          <w:szCs w:val="32"/>
        </w:rPr>
        <w:t xml:space="preserve">2. </w:t>
      </w:r>
      <w:r>
        <w:rPr>
          <w:rFonts w:eastAsia="標楷體"/>
          <w:color w:val="000000"/>
          <w:sz w:val="32"/>
          <w:szCs w:val="32"/>
        </w:rPr>
        <w:t>本署施政重點為如推廣</w:t>
      </w:r>
      <w:r>
        <w:rPr>
          <w:rFonts w:eastAsia="標楷體"/>
          <w:color w:val="000000"/>
          <w:sz w:val="32"/>
          <w:szCs w:val="32"/>
          <w:highlight w:val="white"/>
        </w:rPr>
        <w:t>「</w:t>
      </w:r>
      <w:r>
        <w:rPr>
          <w:rFonts w:eastAsia="標楷體"/>
          <w:color w:val="000000"/>
          <w:sz w:val="32"/>
          <w:szCs w:val="32"/>
        </w:rPr>
        <w:t>綠色飲食（含惜食）」</w:t>
      </w:r>
      <w:r>
        <w:rPr>
          <w:rFonts w:eastAsia="標楷體"/>
          <w:color w:val="000000"/>
          <w:sz w:val="32"/>
          <w:szCs w:val="32"/>
          <w:highlight w:val="white"/>
        </w:rPr>
        <w:t>「</w:t>
      </w:r>
      <w:r>
        <w:rPr>
          <w:rFonts w:eastAsia="標楷體"/>
          <w:color w:val="000000"/>
          <w:sz w:val="32"/>
          <w:szCs w:val="32"/>
        </w:rPr>
        <w:t>綠色旅遊」</w:t>
      </w:r>
      <w:r>
        <w:rPr>
          <w:rFonts w:eastAsia="標楷體"/>
          <w:color w:val="000000"/>
          <w:sz w:val="32"/>
          <w:szCs w:val="32"/>
          <w:highlight w:val="white"/>
        </w:rPr>
        <w:t>「</w:t>
      </w:r>
      <w:r>
        <w:rPr>
          <w:rFonts w:eastAsia="標楷體"/>
          <w:color w:val="000000"/>
          <w:sz w:val="32"/>
          <w:szCs w:val="32"/>
        </w:rPr>
        <w:t>綠色消費」</w:t>
      </w:r>
      <w:r>
        <w:rPr>
          <w:rFonts w:eastAsia="標楷體"/>
          <w:color w:val="000000"/>
          <w:sz w:val="32"/>
          <w:szCs w:val="32"/>
          <w:highlight w:val="white"/>
        </w:rPr>
        <w:t>「</w:t>
      </w:r>
      <w:r>
        <w:rPr>
          <w:rFonts w:eastAsia="標楷體"/>
          <w:color w:val="000000"/>
          <w:sz w:val="32"/>
          <w:szCs w:val="32"/>
        </w:rPr>
        <w:t>綠色辦公」</w:t>
      </w:r>
      <w:r>
        <w:rPr>
          <w:rFonts w:eastAsia="標楷體"/>
          <w:color w:val="000000"/>
          <w:sz w:val="32"/>
          <w:szCs w:val="32"/>
          <w:highlight w:val="white"/>
        </w:rPr>
        <w:t>「</w:t>
      </w:r>
      <w:r>
        <w:rPr>
          <w:rFonts w:eastAsia="標楷體"/>
          <w:color w:val="000000"/>
          <w:sz w:val="32"/>
          <w:szCs w:val="32"/>
        </w:rPr>
        <w:t>綠色居家」等面向之全民綠生活、氣候變遷、循環經濟、改善農業露天燃燒行為、推動低碳交通工具、無塑海洋、化妝品塑膠微粒管制、水資源保護、購物用塑膠袋及塑膠類「含保麗龍及塑膠吸管」免洗餐具限制使用、如廁衛生紙丟馬桶、節能減碳、菸灰菸蒂不落地、人工除草不用化學藥劑等。</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b/>
          <w:color w:val="000000"/>
          <w:sz w:val="32"/>
          <w:szCs w:val="32"/>
        </w:rPr>
        <w:t xml:space="preserve">3. </w:t>
      </w:r>
      <w:r>
        <w:rPr>
          <w:rFonts w:eastAsia="標楷體"/>
          <w:b/>
          <w:color w:val="000000"/>
          <w:sz w:val="32"/>
          <w:szCs w:val="32"/>
          <w:u w:val="single"/>
        </w:rPr>
        <w:t>至鄰近社區進行至少</w:t>
      </w:r>
      <w:r>
        <w:rPr>
          <w:rFonts w:eastAsia="標楷體"/>
          <w:b/>
          <w:color w:val="000000"/>
          <w:sz w:val="32"/>
          <w:szCs w:val="32"/>
          <w:u w:val="single"/>
        </w:rPr>
        <w:t>2</w:t>
      </w:r>
      <w:r>
        <w:rPr>
          <w:rFonts w:eastAsia="標楷體"/>
          <w:b/>
          <w:color w:val="000000"/>
          <w:sz w:val="32"/>
          <w:szCs w:val="32"/>
          <w:u w:val="single"/>
        </w:rPr>
        <w:t>場次環境教育理念宣導及經驗之交流分享</w:t>
      </w:r>
      <w:r>
        <w:rPr>
          <w:rFonts w:eastAsia="標楷體"/>
          <w:color w:val="000000"/>
          <w:sz w:val="32"/>
          <w:szCs w:val="32"/>
        </w:rPr>
        <w:t>（須有辦理方式），藉以擴展推動環境教育的實務能力</w:t>
      </w:r>
      <w:r>
        <w:rPr>
          <w:rFonts w:eastAsia="標楷體"/>
          <w:b/>
          <w:color w:val="000000"/>
          <w:sz w:val="32"/>
          <w:szCs w:val="32"/>
        </w:rPr>
        <w:t>。</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b/>
          <w:color w:val="000000"/>
          <w:sz w:val="32"/>
          <w:szCs w:val="32"/>
        </w:rPr>
        <w:t xml:space="preserve">4. </w:t>
      </w:r>
      <w:r>
        <w:rPr>
          <w:rFonts w:eastAsia="標楷體"/>
          <w:b/>
          <w:color w:val="000000"/>
          <w:sz w:val="32"/>
          <w:szCs w:val="32"/>
          <w:u w:val="single"/>
        </w:rPr>
        <w:t>鼓勵社區居民加入本署「環境教育友你友我」臉書社團、「</w:t>
      </w:r>
      <w:r>
        <w:rPr>
          <w:rFonts w:eastAsia="標楷體"/>
          <w:b/>
          <w:color w:val="000000"/>
          <w:sz w:val="32"/>
          <w:szCs w:val="32"/>
          <w:u w:val="single"/>
        </w:rPr>
        <w:t>@EEtouching</w:t>
      </w:r>
      <w:r>
        <w:rPr>
          <w:rFonts w:eastAsia="標楷體"/>
          <w:b/>
          <w:color w:val="000000"/>
          <w:sz w:val="32"/>
          <w:szCs w:val="32"/>
          <w:u w:val="single"/>
        </w:rPr>
        <w:t>」</w:t>
      </w:r>
      <w:r>
        <w:rPr>
          <w:rFonts w:eastAsia="標楷體"/>
          <w:b/>
          <w:color w:val="000000"/>
          <w:sz w:val="32"/>
          <w:szCs w:val="32"/>
          <w:u w:val="single"/>
        </w:rPr>
        <w:t>line</w:t>
      </w:r>
      <w:r>
        <w:rPr>
          <w:rFonts w:eastAsia="標楷體"/>
          <w:b/>
          <w:color w:val="000000"/>
          <w:sz w:val="32"/>
          <w:szCs w:val="32"/>
          <w:u w:val="single"/>
        </w:rPr>
        <w:t>或本署臉書粉絲團（如附件</w:t>
      </w:r>
      <w:r>
        <w:rPr>
          <w:rFonts w:eastAsia="標楷體"/>
          <w:b/>
          <w:color w:val="000000"/>
          <w:sz w:val="32"/>
          <w:szCs w:val="32"/>
          <w:u w:val="single"/>
        </w:rPr>
        <w:t>4</w:t>
      </w:r>
      <w:r>
        <w:rPr>
          <w:rFonts w:eastAsia="標楷體"/>
          <w:b/>
          <w:color w:val="000000"/>
          <w:sz w:val="32"/>
          <w:szCs w:val="32"/>
          <w:u w:val="single"/>
        </w:rPr>
        <w:t>），以瞭解本署環保施政內容</w:t>
      </w:r>
      <w:r>
        <w:rPr>
          <w:rFonts w:eastAsia="標楷體"/>
          <w:b/>
          <w:color w:val="000000"/>
          <w:sz w:val="32"/>
          <w:szCs w:val="32"/>
        </w:rPr>
        <w:t>。</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5. </w:t>
      </w:r>
      <w:r>
        <w:rPr>
          <w:rFonts w:eastAsia="標楷體"/>
          <w:color w:val="000000"/>
          <w:sz w:val="32"/>
          <w:szCs w:val="32"/>
        </w:rPr>
        <w:t>環境教育辦理方式，可包含演講、討論、體驗、實驗（習）、實作等，以增進學習者環境意識及知識。</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6. </w:t>
      </w:r>
      <w:r>
        <w:rPr>
          <w:rFonts w:eastAsia="標楷體"/>
          <w:color w:val="000000"/>
          <w:sz w:val="32"/>
          <w:szCs w:val="32"/>
        </w:rPr>
        <w:t>邀請環境教育專業解說人員，激發學習者關懷環境，進而產生行動力。</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7. </w:t>
      </w:r>
      <w:r>
        <w:rPr>
          <w:rFonts w:eastAsia="標楷體"/>
          <w:color w:val="000000"/>
          <w:sz w:val="32"/>
          <w:szCs w:val="32"/>
        </w:rPr>
        <w:t>每場次環境教育活動邀請之講師至少須有</w:t>
      </w:r>
      <w:r>
        <w:rPr>
          <w:rFonts w:eastAsia="標楷體"/>
          <w:color w:val="000000"/>
          <w:sz w:val="32"/>
          <w:szCs w:val="32"/>
        </w:rPr>
        <w:t>1</w:t>
      </w:r>
      <w:r>
        <w:rPr>
          <w:rFonts w:eastAsia="標楷體"/>
          <w:color w:val="000000"/>
          <w:sz w:val="32"/>
          <w:szCs w:val="32"/>
        </w:rPr>
        <w:t>人通過環境教育人員認證（請於計畫申請書中註明）。</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8. </w:t>
      </w:r>
      <w:r>
        <w:rPr>
          <w:rFonts w:eastAsia="標楷體"/>
          <w:color w:val="000000"/>
          <w:sz w:val="32"/>
          <w:szCs w:val="32"/>
        </w:rPr>
        <w:t>提供環境教育學習場所，以作為學習者觀察及研習，達到學習效果。</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9. </w:t>
      </w:r>
      <w:r>
        <w:rPr>
          <w:rFonts w:eastAsia="標楷體"/>
          <w:color w:val="000000"/>
          <w:sz w:val="32"/>
          <w:szCs w:val="32"/>
        </w:rPr>
        <w:t>環境教育實施對象應包括當地居民及一般民眾；應主動、定期安排課程，邀請民眾、學校、團體踴躍參加。</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10.</w:t>
      </w:r>
      <w:r>
        <w:rPr>
          <w:rFonts w:eastAsia="標楷體"/>
          <w:color w:val="000000"/>
          <w:sz w:val="32"/>
          <w:szCs w:val="32"/>
        </w:rPr>
        <w:t>辦理環境教育活動應透過各種管道廣為宣導，每個執行單位辦理環境教育活動，人數至少須達</w:t>
      </w:r>
      <w:r>
        <w:rPr>
          <w:rFonts w:eastAsia="標楷體"/>
          <w:color w:val="000000"/>
          <w:sz w:val="32"/>
          <w:szCs w:val="32"/>
        </w:rPr>
        <w:t>3,000</w:t>
      </w:r>
      <w:r>
        <w:rPr>
          <w:rFonts w:eastAsia="標楷體"/>
          <w:color w:val="000000"/>
          <w:sz w:val="32"/>
          <w:szCs w:val="32"/>
        </w:rPr>
        <w:t>人（包含外界觀摩學習團體及社區民眾）；離島地區人數目標則為</w:t>
      </w:r>
      <w:r>
        <w:rPr>
          <w:rFonts w:eastAsia="標楷體"/>
          <w:color w:val="000000"/>
          <w:sz w:val="32"/>
          <w:szCs w:val="32"/>
        </w:rPr>
        <w:t>1,000</w:t>
      </w:r>
      <w:r>
        <w:rPr>
          <w:rFonts w:eastAsia="標楷體"/>
          <w:color w:val="000000"/>
          <w:sz w:val="32"/>
          <w:szCs w:val="32"/>
        </w:rPr>
        <w:t>人。</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11.</w:t>
      </w:r>
      <w:r>
        <w:rPr>
          <w:rFonts w:eastAsia="標楷體"/>
          <w:color w:val="000000"/>
          <w:sz w:val="32"/>
          <w:szCs w:val="32"/>
        </w:rPr>
        <w:t>針對前述環境教育活動，應設計並進行適當的成效評量（學習單等），作為後續活動調整之依據，成效評量件數至少須達到前述環境教育活動參與總人數五分之一。</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12.</w:t>
      </w:r>
      <w:r>
        <w:rPr>
          <w:rFonts w:eastAsia="標楷體"/>
          <w:color w:val="000000"/>
          <w:sz w:val="32"/>
          <w:szCs w:val="32"/>
        </w:rPr>
        <w:t>環境教育的內容建議結合當地自然保育、文化、歷史、生態旅遊及產業等，並得以適當的收費，期能永續經營。惟如活動已向來觀摩單位收取費用之項目，不得於本計畫內重複編列相關經費。</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13.</w:t>
      </w:r>
      <w:r>
        <w:rPr>
          <w:rFonts w:eastAsia="標楷體"/>
          <w:color w:val="000000"/>
          <w:sz w:val="32"/>
          <w:szCs w:val="32"/>
        </w:rPr>
        <w:t>本計畫旨在提供各界觀摩體驗與學習，為環境教育學習場所，所以不包含帶領居民至其他地方所需之經費。</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（三）編製網頁</w:t>
      </w:r>
    </w:p>
    <w:p>
      <w:pPr>
        <w:pStyle w:val="BodyTextIndent2"/>
        <w:tabs>
          <w:tab w:val="clear" w:pos="480"/>
          <w:tab w:val="left" w:pos="2258" w:leader="none"/>
        </w:tabs>
        <w:snapToGrid w:val="false"/>
        <w:spacing w:lineRule="exact" w:line="400" w:before="190" w:after="120"/>
        <w:ind w:left="1668" w:right="0" w:firstLine="614"/>
        <w:rPr>
          <w:rFonts w:ascii="Times New Roman" w:hAnsi="Times New Roman" w:cs="Times New Roman"/>
          <w:color w:val="000000"/>
          <w:sz w:val="32"/>
          <w:szCs w:val="32"/>
        </w:rPr>
      </w:pPr>
      <w:r>
        <w:rPr>
          <w:rFonts w:ascii="Times New Roman" w:hAnsi="Times New Roman" w:cs="Times New Roman"/>
          <w:color w:val="000000"/>
          <w:sz w:val="32"/>
          <w:szCs w:val="32"/>
        </w:rPr>
        <w:t>介紹當地發展歷史、現況、環保小學堂活動、課程等內容，可將參觀、報名、申請解說的方式一併納入，主動讓相關團體、民眾前往學習，網頁得帶有感性與知性之美，以吸引民眾瀏覽。</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（四）編製執行成果</w:t>
      </w:r>
    </w:p>
    <w:p>
      <w:pPr>
        <w:pStyle w:val="BodyTextIndent2"/>
        <w:tabs>
          <w:tab w:val="clear" w:pos="480"/>
          <w:tab w:val="left" w:pos="2258" w:leader="none"/>
        </w:tabs>
        <w:snapToGrid w:val="false"/>
        <w:spacing w:lineRule="exact" w:line="400" w:before="190" w:after="120"/>
        <w:ind w:left="1668" w:right="0" w:firstLine="614"/>
        <w:rPr>
          <w:rFonts w:ascii="Times New Roman" w:hAnsi="Times New Roman" w:cs="Times New Roman"/>
          <w:color w:val="000000"/>
          <w:sz w:val="32"/>
          <w:szCs w:val="32"/>
        </w:rPr>
      </w:pPr>
      <w:r>
        <w:rPr>
          <w:rFonts w:ascii="Times New Roman" w:hAnsi="Times New Roman" w:cs="Times New Roman"/>
          <w:color w:val="000000"/>
          <w:sz w:val="32"/>
          <w:szCs w:val="32"/>
        </w:rPr>
        <w:t>計畫完成後，編製靜態與動態成果報告，靜態成果報告含環境維護及推廣環境教育學習成果，每場活動請註明日期、主題、學習對象及人數、記錄學習的過程及成果等，並以文字、圖片或相片；動態成果報告則以影像編製</w:t>
      </w:r>
      <w:r>
        <w:rPr>
          <w:rFonts w:cs="Times New Roman" w:ascii="Times New Roman" w:hAnsi="Times New Roman"/>
          <w:color w:val="000000"/>
          <w:sz w:val="32"/>
          <w:szCs w:val="32"/>
        </w:rPr>
        <w:t>3</w:t>
      </w:r>
      <w:r>
        <w:rPr>
          <w:rFonts w:ascii="Times New Roman" w:hAnsi="Times New Roman" w:cs="Times New Roman"/>
          <w:color w:val="000000"/>
          <w:sz w:val="32"/>
          <w:szCs w:val="32"/>
        </w:rPr>
        <w:t>至</w:t>
      </w:r>
      <w:r>
        <w:rPr>
          <w:rFonts w:cs="Times New Roman" w:ascii="Times New Roman" w:hAnsi="Times New Roman"/>
          <w:color w:val="000000"/>
          <w:sz w:val="32"/>
          <w:szCs w:val="32"/>
        </w:rPr>
        <w:t>10</w:t>
      </w:r>
      <w:r>
        <w:rPr>
          <w:rFonts w:ascii="Times New Roman" w:hAnsi="Times New Roman" w:cs="Times New Roman"/>
          <w:color w:val="000000"/>
          <w:sz w:val="32"/>
          <w:szCs w:val="32"/>
        </w:rPr>
        <w:t>分鐘之影片，例如：具體展現本計畫之執行績效及亮點。</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七、經費補助原則</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（一）補助經費額度：本署補助最高新臺幣（下同）</w:t>
      </w:r>
      <w:r>
        <w:rPr>
          <w:rFonts w:eastAsia="標楷體"/>
          <w:color w:val="000000"/>
          <w:sz w:val="32"/>
          <w:szCs w:val="32"/>
        </w:rPr>
        <w:t>50</w:t>
      </w:r>
      <w:r>
        <w:rPr>
          <w:rFonts w:eastAsia="標楷體"/>
          <w:color w:val="000000"/>
          <w:sz w:val="32"/>
          <w:szCs w:val="32"/>
        </w:rPr>
        <w:t>萬元（經費運用情形將列入評選重點項目），並以納入預算為原則；其餘不足之經費由直轄市、縣（市）環境保護局及社區自行負擔。</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（二）經費補助項目：申請經費項目限於經常支出（不含資本門），請依以下經費項目申請。請於計算方式及說明中敘明支用細目，且各項目之經費預算編列不得逾各項比率限制，並應註明自籌項目及經費。</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1. </w:t>
      </w:r>
      <w:r>
        <w:rPr>
          <w:rFonts w:eastAsia="標楷體"/>
          <w:color w:val="000000"/>
          <w:sz w:val="32"/>
          <w:szCs w:val="32"/>
        </w:rPr>
        <w:t>人事費</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）活動聘請上課、講解或現場導覽解說人員之費用，內聘</w:t>
      </w:r>
      <w:r>
        <w:rPr>
          <w:rFonts w:eastAsia="標楷體"/>
          <w:color w:val="000000"/>
          <w:sz w:val="32"/>
          <w:szCs w:val="32"/>
        </w:rPr>
        <w:t>1,000</w:t>
      </w:r>
      <w:r>
        <w:rPr>
          <w:rFonts w:eastAsia="標楷體"/>
          <w:color w:val="000000"/>
          <w:sz w:val="32"/>
          <w:szCs w:val="32"/>
        </w:rPr>
        <w:t>元</w:t>
      </w:r>
      <w:r>
        <w:rPr>
          <w:rFonts w:eastAsia="標楷體"/>
          <w:color w:val="000000"/>
          <w:sz w:val="32"/>
          <w:szCs w:val="32"/>
        </w:rPr>
        <w:t>/</w:t>
      </w:r>
      <w:r>
        <w:rPr>
          <w:rFonts w:eastAsia="標楷體"/>
          <w:color w:val="000000"/>
          <w:sz w:val="32"/>
          <w:szCs w:val="32"/>
        </w:rPr>
        <w:t>時、外聘</w:t>
      </w:r>
      <w:r>
        <w:rPr>
          <w:rFonts w:eastAsia="標楷體"/>
          <w:color w:val="000000"/>
          <w:sz w:val="32"/>
          <w:szCs w:val="32"/>
        </w:rPr>
        <w:t>2,000</w:t>
      </w:r>
      <w:r>
        <w:rPr>
          <w:rFonts w:eastAsia="標楷體"/>
          <w:color w:val="000000"/>
          <w:sz w:val="32"/>
          <w:szCs w:val="32"/>
        </w:rPr>
        <w:t>元</w:t>
      </w:r>
      <w:r>
        <w:rPr>
          <w:rFonts w:eastAsia="標楷體"/>
          <w:color w:val="000000"/>
          <w:sz w:val="32"/>
          <w:szCs w:val="32"/>
        </w:rPr>
        <w:t>/</w:t>
      </w:r>
      <w:r>
        <w:rPr>
          <w:rFonts w:eastAsia="標楷體"/>
          <w:color w:val="000000"/>
          <w:sz w:val="32"/>
          <w:szCs w:val="32"/>
        </w:rPr>
        <w:t>時。</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2</w:t>
      </w:r>
      <w:r>
        <w:rPr>
          <w:rFonts w:eastAsia="標楷體"/>
          <w:color w:val="000000"/>
          <w:sz w:val="32"/>
          <w:szCs w:val="32"/>
        </w:rPr>
        <w:t>）環境維護所需專業技術臨時僱工：請依勞動部每小時基本工資規定辦理。</w:t>
      </w:r>
    </w:p>
    <w:p>
      <w:pPr>
        <w:pStyle w:val="Standard"/>
        <w:tabs>
          <w:tab w:val="clear" w:pos="480"/>
          <w:tab w:val="left" w:pos="-454" w:leader="none"/>
          <w:tab w:val="left" w:pos="-154" w:leader="none"/>
        </w:tabs>
        <w:spacing w:lineRule="exact" w:line="400" w:before="190" w:after="120"/>
        <w:ind w:left="2126" w:right="0" w:hanging="806"/>
        <w:jc w:val="both"/>
        <w:rPr>
          <w:color w:val="000000"/>
        </w:rPr>
      </w:pPr>
      <w:r>
        <w:rPr>
          <w:rFonts w:eastAsia="標楷體"/>
          <w:color w:val="000000"/>
          <w:sz w:val="32"/>
          <w:szCs w:val="32"/>
        </w:rPr>
        <w:t>（</w:t>
      </w:r>
      <w:r>
        <w:rPr>
          <w:rFonts w:eastAsia="標楷體"/>
          <w:color w:val="000000"/>
          <w:sz w:val="32"/>
          <w:szCs w:val="32"/>
        </w:rPr>
        <w:t>3</w:t>
      </w:r>
      <w:r>
        <w:rPr>
          <w:rFonts w:eastAsia="標楷體"/>
          <w:color w:val="000000"/>
          <w:sz w:val="32"/>
          <w:szCs w:val="32"/>
        </w:rPr>
        <w:t>）</w:t>
      </w:r>
      <w:r>
        <w:rPr>
          <w:rFonts w:eastAsia="標楷體"/>
          <w:b/>
          <w:color w:val="000000"/>
          <w:sz w:val="32"/>
          <w:szCs w:val="32"/>
          <w:u w:val="single"/>
        </w:rPr>
        <w:t>至鄰近社區或團體進行環境教育宣導，得以編列內聘講師費用</w:t>
      </w:r>
      <w:r>
        <w:rPr>
          <w:rFonts w:eastAsia="標楷體"/>
          <w:b/>
          <w:color w:val="000000"/>
          <w:sz w:val="32"/>
          <w:szCs w:val="32"/>
        </w:rPr>
        <w:t>。</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2. </w:t>
      </w:r>
      <w:r>
        <w:rPr>
          <w:rFonts w:eastAsia="標楷體"/>
          <w:color w:val="000000"/>
          <w:sz w:val="32"/>
          <w:szCs w:val="32"/>
        </w:rPr>
        <w:t>材料費</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）環境維護所需綠美化、環境髒亂整理所需相關材料費用。</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2</w:t>
      </w:r>
      <w:r>
        <w:rPr>
          <w:rFonts w:eastAsia="標楷體"/>
          <w:color w:val="000000"/>
          <w:sz w:val="32"/>
          <w:szCs w:val="32"/>
        </w:rPr>
        <w:t>）推廣環境學習課程所需實作材料等費用。</w:t>
      </w:r>
    </w:p>
    <w:p>
      <w:pPr>
        <w:pStyle w:val="Standard"/>
        <w:tabs>
          <w:tab w:val="clear" w:pos="480"/>
          <w:tab w:val="left" w:pos="-454" w:leader="none"/>
          <w:tab w:val="left" w:pos="-154" w:leader="none"/>
        </w:tabs>
        <w:spacing w:lineRule="exact" w:line="400" w:before="190" w:after="120"/>
        <w:ind w:left="2126" w:right="0" w:hanging="806"/>
        <w:jc w:val="both"/>
        <w:rPr>
          <w:color w:val="000000"/>
        </w:rPr>
      </w:pPr>
      <w:r>
        <w:rPr>
          <w:rFonts w:eastAsia="標楷體"/>
          <w:color w:val="000000"/>
          <w:sz w:val="32"/>
          <w:szCs w:val="32"/>
        </w:rPr>
        <w:t>（</w:t>
      </w:r>
      <w:r>
        <w:rPr>
          <w:rFonts w:eastAsia="標楷體"/>
          <w:color w:val="000000"/>
          <w:sz w:val="32"/>
          <w:szCs w:val="32"/>
        </w:rPr>
        <w:t>3</w:t>
      </w:r>
      <w:r>
        <w:rPr>
          <w:rFonts w:eastAsia="標楷體"/>
          <w:color w:val="000000"/>
          <w:sz w:val="32"/>
          <w:szCs w:val="32"/>
        </w:rPr>
        <w:t>）</w:t>
      </w:r>
      <w:r>
        <w:rPr>
          <w:rFonts w:eastAsia="標楷體"/>
          <w:b/>
          <w:color w:val="000000"/>
          <w:sz w:val="32"/>
          <w:szCs w:val="32"/>
          <w:u w:val="single"/>
        </w:rPr>
        <w:t>硬體建築及設備之非消耗品本署</w:t>
      </w:r>
      <w:r>
        <w:rPr>
          <w:rFonts w:eastAsia="標楷體"/>
          <w:b/>
          <w:bCs/>
          <w:color w:val="000000"/>
          <w:sz w:val="32"/>
          <w:szCs w:val="32"/>
          <w:u w:val="single"/>
          <w:lang w:eastAsia="zh-HK"/>
        </w:rPr>
        <w:t>原則</w:t>
      </w:r>
      <w:r>
        <w:rPr>
          <w:rFonts w:eastAsia="標楷體"/>
          <w:b/>
          <w:color w:val="000000"/>
          <w:sz w:val="32"/>
          <w:szCs w:val="32"/>
          <w:u w:val="single"/>
        </w:rPr>
        <w:t>不補助</w:t>
      </w:r>
      <w:r>
        <w:rPr>
          <w:rFonts w:eastAsia="標楷體"/>
          <w:b/>
          <w:color w:val="000000"/>
          <w:sz w:val="32"/>
          <w:szCs w:val="32"/>
        </w:rPr>
        <w:t>。</w:t>
      </w:r>
      <w:r>
        <w:rPr>
          <w:rFonts w:eastAsia="標楷體"/>
          <w:color w:val="000000"/>
          <w:sz w:val="32"/>
          <w:szCs w:val="32"/>
          <w:lang w:eastAsia="zh-HK"/>
        </w:rPr>
        <w:t>如係屬本計畫執行環境維護所必需之</w:t>
      </w:r>
      <w:r>
        <w:rPr>
          <w:rFonts w:eastAsia="標楷體"/>
          <w:color w:val="000000"/>
          <w:sz w:val="32"/>
          <w:szCs w:val="32"/>
        </w:rPr>
        <w:t>1</w:t>
      </w:r>
      <w:r>
        <w:rPr>
          <w:rFonts w:eastAsia="標楷體"/>
          <w:color w:val="000000"/>
          <w:sz w:val="32"/>
          <w:szCs w:val="32"/>
          <w:lang w:eastAsia="zh-HK"/>
        </w:rPr>
        <w:t>萬元以下之物品</w:t>
      </w:r>
      <w:r>
        <w:rPr>
          <w:rFonts w:eastAsia="標楷體"/>
          <w:color w:val="000000"/>
          <w:sz w:val="32"/>
          <w:szCs w:val="32"/>
        </w:rPr>
        <w:t>，</w:t>
      </w:r>
      <w:r>
        <w:rPr>
          <w:rFonts w:eastAsia="標楷體"/>
          <w:color w:val="000000"/>
          <w:sz w:val="32"/>
          <w:szCs w:val="32"/>
          <w:lang w:eastAsia="zh-HK"/>
        </w:rPr>
        <w:t>如除草機或解說立牌</w:t>
      </w:r>
      <w:r>
        <w:rPr>
          <w:rFonts w:eastAsia="標楷體"/>
          <w:color w:val="000000"/>
          <w:sz w:val="32"/>
          <w:szCs w:val="32"/>
        </w:rPr>
        <w:t>（</w:t>
      </w:r>
      <w:r>
        <w:rPr>
          <w:rFonts w:eastAsia="標楷體"/>
          <w:color w:val="000000"/>
          <w:sz w:val="32"/>
          <w:szCs w:val="32"/>
          <w:lang w:eastAsia="zh-HK"/>
        </w:rPr>
        <w:t>盡量採用回收物再製或天然素材製成為原則</w:t>
      </w:r>
      <w:r>
        <w:rPr>
          <w:rFonts w:eastAsia="標楷體"/>
          <w:color w:val="000000"/>
          <w:sz w:val="32"/>
          <w:szCs w:val="32"/>
        </w:rPr>
        <w:t>）</w:t>
      </w:r>
      <w:r>
        <w:rPr>
          <w:rFonts w:eastAsia="標楷體"/>
          <w:color w:val="000000"/>
          <w:sz w:val="32"/>
          <w:szCs w:val="32"/>
          <w:lang w:eastAsia="zh-HK"/>
        </w:rPr>
        <w:t>等</w:t>
      </w:r>
      <w:r>
        <w:rPr>
          <w:rFonts w:eastAsia="標楷體"/>
          <w:color w:val="000000"/>
          <w:sz w:val="32"/>
          <w:szCs w:val="32"/>
        </w:rPr>
        <w:t>，</w:t>
      </w:r>
      <w:r>
        <w:rPr>
          <w:rFonts w:eastAsia="標楷體"/>
          <w:color w:val="000000"/>
          <w:sz w:val="32"/>
          <w:szCs w:val="32"/>
          <w:lang w:eastAsia="zh-HK"/>
        </w:rPr>
        <w:t>應以本計畫執行期程</w:t>
      </w:r>
      <w:r>
        <w:rPr>
          <w:rFonts w:eastAsia="標楷體"/>
          <w:color w:val="000000"/>
          <w:sz w:val="32"/>
          <w:szCs w:val="32"/>
        </w:rPr>
        <w:t>（</w:t>
      </w:r>
      <w:r>
        <w:rPr>
          <w:rFonts w:eastAsia="標楷體"/>
          <w:color w:val="000000"/>
          <w:sz w:val="32"/>
          <w:szCs w:val="32"/>
          <w:lang w:eastAsia="zh-HK"/>
        </w:rPr>
        <w:t>每</w:t>
      </w:r>
      <w:r>
        <w:rPr>
          <w:rFonts w:eastAsia="標楷體"/>
          <w:color w:val="000000"/>
          <w:sz w:val="32"/>
          <w:szCs w:val="32"/>
        </w:rPr>
        <w:t>1</w:t>
      </w:r>
      <w:r>
        <w:rPr>
          <w:rFonts w:eastAsia="標楷體"/>
          <w:color w:val="000000"/>
          <w:sz w:val="32"/>
          <w:szCs w:val="32"/>
          <w:lang w:eastAsia="zh-HK"/>
        </w:rPr>
        <w:t>執行單位最長可執行</w:t>
      </w:r>
      <w:r>
        <w:rPr>
          <w:rFonts w:eastAsia="標楷體"/>
          <w:color w:val="000000"/>
          <w:sz w:val="32"/>
          <w:szCs w:val="32"/>
        </w:rPr>
        <w:t>3</w:t>
      </w:r>
      <w:r>
        <w:rPr>
          <w:rFonts w:eastAsia="標楷體"/>
          <w:color w:val="000000"/>
          <w:sz w:val="32"/>
          <w:szCs w:val="32"/>
          <w:lang w:eastAsia="zh-HK"/>
        </w:rPr>
        <w:t>年</w:t>
      </w:r>
      <w:r>
        <w:rPr>
          <w:rFonts w:eastAsia="標楷體"/>
          <w:color w:val="000000"/>
          <w:sz w:val="32"/>
          <w:szCs w:val="32"/>
        </w:rPr>
        <w:t>）</w:t>
      </w:r>
      <w:r>
        <w:rPr>
          <w:rFonts w:eastAsia="標楷體"/>
          <w:color w:val="000000"/>
          <w:sz w:val="32"/>
          <w:szCs w:val="32"/>
          <w:lang w:eastAsia="zh-HK"/>
        </w:rPr>
        <w:t>申請</w:t>
      </w:r>
      <w:r>
        <w:rPr>
          <w:rFonts w:eastAsia="標楷體"/>
          <w:color w:val="000000"/>
          <w:sz w:val="32"/>
          <w:szCs w:val="32"/>
        </w:rPr>
        <w:t>1</w:t>
      </w:r>
      <w:r>
        <w:rPr>
          <w:rFonts w:eastAsia="標楷體"/>
          <w:color w:val="000000"/>
          <w:sz w:val="32"/>
          <w:szCs w:val="32"/>
          <w:lang w:eastAsia="zh-HK"/>
        </w:rPr>
        <w:t>次為原則並應由社區造冊保存</w:t>
      </w:r>
      <w:r>
        <w:rPr>
          <w:rFonts w:eastAsia="標楷體"/>
          <w:color w:val="000000"/>
          <w:sz w:val="32"/>
          <w:szCs w:val="32"/>
        </w:rPr>
        <w:t>，</w:t>
      </w:r>
      <w:r>
        <w:rPr>
          <w:rFonts w:eastAsia="標楷體"/>
          <w:color w:val="000000"/>
          <w:sz w:val="32"/>
          <w:szCs w:val="32"/>
          <w:lang w:eastAsia="zh-HK"/>
        </w:rPr>
        <w:t>且每次申請經費不得</w:t>
      </w:r>
      <w:r>
        <w:rPr>
          <w:rFonts w:eastAsia="標楷體"/>
          <w:color w:val="000000"/>
          <w:sz w:val="32"/>
          <w:szCs w:val="32"/>
        </w:rPr>
        <w:t>超過計畫總經費</w:t>
      </w:r>
      <w:r>
        <w:rPr>
          <w:rFonts w:eastAsia="標楷體"/>
          <w:color w:val="000000"/>
          <w:sz w:val="32"/>
          <w:szCs w:val="32"/>
        </w:rPr>
        <w:t>6%</w:t>
      </w:r>
      <w:r>
        <w:rPr>
          <w:rFonts w:eastAsia="標楷體"/>
          <w:color w:val="000000"/>
          <w:sz w:val="32"/>
          <w:szCs w:val="32"/>
        </w:rPr>
        <w:t>（倘除草機單價超過</w:t>
      </w:r>
      <w:r>
        <w:rPr>
          <w:rFonts w:eastAsia="標楷體"/>
          <w:color w:val="000000"/>
          <w:sz w:val="32"/>
          <w:szCs w:val="32"/>
        </w:rPr>
        <w:t>1</w:t>
      </w:r>
      <w:r>
        <w:rPr>
          <w:rFonts w:eastAsia="標楷體"/>
          <w:color w:val="000000"/>
          <w:sz w:val="32"/>
          <w:szCs w:val="32"/>
        </w:rPr>
        <w:t>萬元，超出部分應由執行單位自籌），其餘</w:t>
      </w:r>
      <w:r>
        <w:rPr>
          <w:rFonts w:eastAsia="標楷體"/>
          <w:color w:val="000000"/>
          <w:sz w:val="32"/>
          <w:szCs w:val="32"/>
          <w:lang w:eastAsia="zh-HK"/>
        </w:rPr>
        <w:t>應</w:t>
      </w:r>
      <w:r>
        <w:rPr>
          <w:rFonts w:eastAsia="標楷體"/>
          <w:color w:val="000000"/>
          <w:sz w:val="32"/>
          <w:szCs w:val="32"/>
        </w:rPr>
        <w:t>由</w:t>
      </w:r>
      <w:r>
        <w:rPr>
          <w:rFonts w:eastAsia="標楷體"/>
          <w:color w:val="000000"/>
          <w:sz w:val="32"/>
          <w:szCs w:val="32"/>
          <w:lang w:eastAsia="zh-HK"/>
        </w:rPr>
        <w:t>執行單位</w:t>
      </w:r>
      <w:r>
        <w:rPr>
          <w:rFonts w:eastAsia="標楷體"/>
          <w:color w:val="000000"/>
          <w:sz w:val="32"/>
          <w:szCs w:val="32"/>
        </w:rPr>
        <w:t>自籌。</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3. </w:t>
      </w:r>
      <w:r>
        <w:rPr>
          <w:rFonts w:eastAsia="標楷體"/>
          <w:color w:val="000000"/>
          <w:sz w:val="32"/>
          <w:szCs w:val="32"/>
        </w:rPr>
        <w:t>其他業務費</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）環境維護所需環境清潔用具。</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2</w:t>
      </w:r>
      <w:r>
        <w:rPr>
          <w:rFonts w:eastAsia="標楷體"/>
          <w:color w:val="000000"/>
          <w:sz w:val="32"/>
          <w:szCs w:val="32"/>
        </w:rPr>
        <w:t>）推廣環境學習課程所需資料印製、講義、文具用品、活動布置、網站架設維護等，以及其他與計畫相關費用。</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3</w:t>
      </w:r>
      <w:r>
        <w:rPr>
          <w:rFonts w:eastAsia="標楷體"/>
          <w:color w:val="000000"/>
          <w:sz w:val="32"/>
          <w:szCs w:val="32"/>
        </w:rPr>
        <w:t>）製作成果所需資料、圖片、相片或影像等相關費用。</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4</w:t>
      </w:r>
      <w:r>
        <w:rPr>
          <w:rFonts w:eastAsia="標楷體"/>
          <w:color w:val="000000"/>
          <w:sz w:val="32"/>
          <w:szCs w:val="32"/>
        </w:rPr>
        <w:t>）與推動本計畫有關之其他相關費用。</w:t>
      </w:r>
    </w:p>
    <w:p>
      <w:pPr>
        <w:pStyle w:val="Standard"/>
        <w:tabs>
          <w:tab w:val="clear" w:pos="480"/>
          <w:tab w:val="left" w:pos="-454" w:leader="none"/>
          <w:tab w:val="left" w:pos="-154" w:leader="none"/>
        </w:tabs>
        <w:spacing w:lineRule="exact" w:line="400" w:before="190" w:after="120"/>
        <w:ind w:left="2126" w:right="0" w:hanging="806"/>
        <w:jc w:val="both"/>
        <w:rPr>
          <w:color w:val="000000"/>
        </w:rPr>
      </w:pPr>
      <w:r>
        <w:rPr>
          <w:rFonts w:eastAsia="標楷體"/>
          <w:color w:val="000000"/>
          <w:sz w:val="32"/>
          <w:szCs w:val="32"/>
        </w:rPr>
        <w:t>（</w:t>
      </w:r>
      <w:r>
        <w:rPr>
          <w:rFonts w:eastAsia="標楷體"/>
          <w:color w:val="000000"/>
          <w:sz w:val="32"/>
          <w:szCs w:val="32"/>
        </w:rPr>
        <w:t>5</w:t>
      </w:r>
      <w:r>
        <w:rPr>
          <w:rFonts w:eastAsia="標楷體"/>
          <w:color w:val="000000"/>
          <w:sz w:val="32"/>
          <w:szCs w:val="32"/>
        </w:rPr>
        <w:t>）</w:t>
      </w:r>
      <w:r>
        <w:rPr>
          <w:rFonts w:eastAsia="標楷體"/>
          <w:b/>
          <w:color w:val="000000"/>
          <w:sz w:val="32"/>
          <w:szCs w:val="32"/>
          <w:u w:val="single"/>
        </w:rPr>
        <w:t>至鄰近社區或團體進行環境教育宣導，得以編列內聘講師餐費</w:t>
      </w:r>
      <w:r>
        <w:rPr>
          <w:rFonts w:eastAsia="標楷體"/>
          <w:b/>
          <w:color w:val="000000"/>
          <w:sz w:val="32"/>
          <w:szCs w:val="32"/>
        </w:rPr>
        <w:t>。</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4. </w:t>
      </w:r>
      <w:r>
        <w:rPr>
          <w:rFonts w:eastAsia="標楷體"/>
          <w:color w:val="000000"/>
          <w:sz w:val="32"/>
          <w:szCs w:val="32"/>
        </w:rPr>
        <w:t>差旅費</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）辦理本計畫外聘講師所需之交通費或住宿費。</w:t>
      </w:r>
    </w:p>
    <w:p>
      <w:pPr>
        <w:pStyle w:val="Standard"/>
        <w:tabs>
          <w:tab w:val="clear" w:pos="480"/>
          <w:tab w:val="left" w:pos="-454" w:leader="none"/>
          <w:tab w:val="left" w:pos="-154" w:leader="none"/>
        </w:tabs>
        <w:spacing w:lineRule="exact" w:line="400" w:before="190" w:after="120"/>
        <w:ind w:left="2126" w:right="0" w:hanging="806"/>
        <w:jc w:val="both"/>
        <w:rPr>
          <w:rFonts w:eastAsia="標楷體"/>
          <w:color w:val="000000"/>
          <w:sz w:val="32"/>
          <w:szCs w:val="32"/>
        </w:rPr>
      </w:pPr>
      <w:r>
        <w:rPr>
          <w:rFonts w:eastAsia="標楷體"/>
          <w:color w:val="000000"/>
          <w:sz w:val="32"/>
          <w:szCs w:val="32"/>
        </w:rPr>
        <w:t>（</w:t>
      </w:r>
      <w:r>
        <w:rPr>
          <w:rFonts w:eastAsia="標楷體"/>
          <w:color w:val="000000"/>
          <w:sz w:val="32"/>
          <w:szCs w:val="32"/>
        </w:rPr>
        <w:t>2</w:t>
      </w:r>
      <w:r>
        <w:rPr>
          <w:rFonts w:eastAsia="標楷體"/>
          <w:color w:val="000000"/>
          <w:sz w:val="32"/>
          <w:szCs w:val="32"/>
        </w:rPr>
        <w:t>）請視需要</w:t>
      </w:r>
      <w:r>
        <w:rPr>
          <w:rFonts w:ascii="Times New Roman" w:hAnsi="Times New Roman" w:cs="Times New Roman" w:eastAsia="標楷體"/>
          <w:color w:val="000000"/>
          <w:kern w:val="2"/>
          <w:sz w:val="32"/>
          <w:szCs w:val="32"/>
          <w:lang w:val="en-US" w:eastAsia="zh-TW" w:bidi="ar-SA"/>
        </w:rPr>
        <w:t>依</w:t>
      </w:r>
      <w:r>
        <w:rPr>
          <w:rFonts w:ascii="Times New Roman" w:hAnsi="Times New Roman" w:cs="Times New Roman" w:eastAsia="標楷體"/>
          <w:color w:val="000000"/>
          <w:kern w:val="2"/>
          <w:sz w:val="32"/>
          <w:szCs w:val="32"/>
          <w:lang w:val="en-US" w:eastAsia="zh-TW" w:bidi="ar-SA"/>
        </w:rPr>
        <w:t>「國內出差旅費報支要點」規定</w:t>
      </w:r>
      <w:r>
        <w:rPr>
          <w:rFonts w:ascii="Times New Roman" w:hAnsi="Times New Roman" w:cs="Times New Roman" w:eastAsia="標楷體"/>
          <w:color w:val="000000"/>
          <w:kern w:val="2"/>
          <w:sz w:val="32"/>
          <w:szCs w:val="32"/>
          <w:lang w:val="en-US" w:eastAsia="zh-TW" w:bidi="ar-SA"/>
        </w:rPr>
        <w:t>，</w:t>
      </w:r>
      <w:r>
        <w:rPr>
          <w:rFonts w:eastAsia="標楷體"/>
          <w:color w:val="000000"/>
          <w:sz w:val="32"/>
          <w:szCs w:val="32"/>
        </w:rPr>
        <w:t>編列</w:t>
      </w:r>
      <w:r>
        <w:rPr>
          <w:rFonts w:eastAsia="標楷體"/>
          <w:color w:val="000000"/>
          <w:sz w:val="32"/>
          <w:szCs w:val="32"/>
        </w:rPr>
        <w:t>2</w:t>
      </w:r>
      <w:r>
        <w:rPr>
          <w:rFonts w:eastAsia="標楷體"/>
          <w:color w:val="000000"/>
          <w:sz w:val="32"/>
          <w:szCs w:val="32"/>
        </w:rPr>
        <w:t>至</w:t>
      </w:r>
      <w:r>
        <w:rPr>
          <w:rFonts w:eastAsia="標楷體"/>
          <w:color w:val="000000"/>
          <w:sz w:val="32"/>
          <w:szCs w:val="32"/>
        </w:rPr>
        <w:t>5</w:t>
      </w:r>
      <w:r>
        <w:rPr>
          <w:rFonts w:eastAsia="標楷體"/>
          <w:color w:val="000000"/>
          <w:sz w:val="32"/>
          <w:szCs w:val="32"/>
        </w:rPr>
        <w:t>人參加本計畫相關訓練</w:t>
      </w:r>
      <w:r>
        <w:rPr>
          <w:rFonts w:ascii="Times New Roman" w:hAnsi="Times New Roman" w:cs="Times New Roman" w:eastAsia="標楷體"/>
          <w:color w:val="000000"/>
          <w:kern w:val="2"/>
          <w:sz w:val="32"/>
          <w:szCs w:val="32"/>
          <w:lang w:val="en-US" w:eastAsia="zh-TW" w:bidi="ar-SA"/>
        </w:rPr>
        <w:t>所需之</w:t>
      </w:r>
      <w:r>
        <w:rPr>
          <w:rFonts w:eastAsia="標楷體"/>
          <w:color w:val="000000"/>
          <w:sz w:val="32"/>
          <w:szCs w:val="32"/>
        </w:rPr>
        <w:t>差旅費〔</w:t>
      </w:r>
      <w:r>
        <w:rPr>
          <w:rFonts w:eastAsia="標楷體"/>
          <w:color w:val="000000"/>
          <w:sz w:val="32"/>
          <w:szCs w:val="32"/>
        </w:rPr>
        <w:t>如：</w:t>
      </w:r>
      <w:r>
        <w:rPr>
          <w:rFonts w:eastAsia="標楷體"/>
          <w:color w:val="000000"/>
          <w:sz w:val="32"/>
          <w:szCs w:val="32"/>
        </w:rPr>
        <w:t>社區專業訓練班（</w:t>
      </w:r>
      <w:r>
        <w:rPr>
          <w:rFonts w:eastAsia="標楷體"/>
          <w:color w:val="000000"/>
          <w:sz w:val="32"/>
          <w:szCs w:val="32"/>
        </w:rPr>
        <w:t>2</w:t>
      </w:r>
      <w:r>
        <w:rPr>
          <w:rFonts w:eastAsia="標楷體"/>
          <w:color w:val="000000"/>
          <w:sz w:val="32"/>
          <w:szCs w:val="32"/>
        </w:rPr>
        <w:t>天）等〕。</w:t>
      </w:r>
    </w:p>
    <w:p>
      <w:pPr>
        <w:pStyle w:val="Standard"/>
        <w:tabs>
          <w:tab w:val="clear" w:pos="480"/>
          <w:tab w:val="left" w:pos="-454" w:leader="none"/>
          <w:tab w:val="left" w:pos="-154" w:leader="none"/>
        </w:tabs>
        <w:spacing w:lineRule="exact" w:line="400" w:before="190" w:after="120"/>
        <w:ind w:left="2126" w:right="0" w:hanging="806"/>
        <w:jc w:val="both"/>
        <w:rPr>
          <w:color w:val="000000"/>
        </w:rPr>
      </w:pPr>
      <w:r>
        <w:rPr>
          <w:rFonts w:eastAsia="標楷體"/>
          <w:color w:val="000000"/>
          <w:sz w:val="32"/>
          <w:szCs w:val="32"/>
        </w:rPr>
        <w:t>（</w:t>
      </w:r>
      <w:r>
        <w:rPr>
          <w:rFonts w:eastAsia="標楷體"/>
          <w:color w:val="000000"/>
          <w:sz w:val="32"/>
          <w:szCs w:val="32"/>
        </w:rPr>
        <w:t>3</w:t>
      </w:r>
      <w:r>
        <w:rPr>
          <w:rFonts w:eastAsia="標楷體"/>
          <w:color w:val="000000"/>
          <w:sz w:val="32"/>
          <w:szCs w:val="32"/>
        </w:rPr>
        <w:t>）</w:t>
      </w:r>
      <w:r>
        <w:rPr>
          <w:rFonts w:eastAsia="標楷體"/>
          <w:b/>
          <w:color w:val="000000"/>
          <w:sz w:val="32"/>
          <w:szCs w:val="32"/>
          <w:u w:val="single"/>
        </w:rPr>
        <w:t>至鄰近社區或團體進行環境教育宣導，得以編列內聘講師交通費用</w:t>
      </w:r>
      <w:r>
        <w:rPr>
          <w:rFonts w:eastAsia="標楷體"/>
          <w:b/>
          <w:color w:val="000000"/>
          <w:sz w:val="32"/>
          <w:szCs w:val="32"/>
        </w:rPr>
        <w:t>。</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（三）經費補助之限制</w:t>
      </w:r>
    </w:p>
    <w:tbl>
      <w:tblPr>
        <w:tblW w:w="8212" w:type="dxa"/>
        <w:jc w:val="left"/>
        <w:tblInd w:w="865" w:type="dxa"/>
        <w:tblCellMar>
          <w:top w:w="0" w:type="dxa"/>
          <w:left w:w="108" w:type="dxa"/>
          <w:bottom w:w="0" w:type="dxa"/>
          <w:right w:w="108" w:type="dxa"/>
        </w:tblCellMar>
      </w:tblPr>
      <w:tblGrid>
        <w:gridCol w:w="1924"/>
        <w:gridCol w:w="2884"/>
        <w:gridCol w:w="3404"/>
      </w:tblGrid>
      <w:tr>
        <w:trPr>
          <w:tblHeader w:val="true"/>
          <w:trHeight w:val="300" w:hRule="atLeast"/>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jc w:val="center"/>
              <w:rPr>
                <w:rFonts w:eastAsia="標楷體"/>
                <w:color w:val="000000"/>
                <w:szCs w:val="24"/>
              </w:rPr>
            </w:pPr>
            <w:r>
              <w:rPr>
                <w:rFonts w:eastAsia="標楷體"/>
                <w:color w:val="000000"/>
                <w:szCs w:val="24"/>
              </w:rPr>
              <w:t>項目</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center"/>
              <w:rPr>
                <w:rFonts w:eastAsia="標楷體"/>
                <w:color w:val="000000"/>
                <w:szCs w:val="24"/>
              </w:rPr>
            </w:pPr>
            <w:r>
              <w:rPr>
                <w:rFonts w:eastAsia="標楷體"/>
                <w:color w:val="000000"/>
                <w:szCs w:val="24"/>
              </w:rPr>
              <w:t>規定</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jc w:val="center"/>
              <w:rPr>
                <w:rFonts w:eastAsia="標楷體"/>
                <w:color w:val="000000"/>
                <w:szCs w:val="24"/>
              </w:rPr>
            </w:pPr>
            <w:r>
              <w:rPr>
                <w:rFonts w:eastAsia="標楷體"/>
                <w:color w:val="000000"/>
                <w:szCs w:val="24"/>
              </w:rPr>
              <w:t>說明</w:t>
            </w:r>
          </w:p>
        </w:tc>
      </w:tr>
      <w:tr>
        <w:trPr>
          <w:trHeight w:val="818" w:hRule="atLeast"/>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ind w:left="348" w:right="0" w:hanging="348"/>
              <w:jc w:val="both"/>
              <w:rPr>
                <w:rFonts w:eastAsia="標楷體"/>
                <w:color w:val="000000"/>
                <w:szCs w:val="24"/>
              </w:rPr>
            </w:pPr>
            <w:r>
              <w:rPr>
                <w:rFonts w:eastAsia="標楷體"/>
                <w:color w:val="000000"/>
                <w:szCs w:val="24"/>
              </w:rPr>
              <w:t xml:space="preserve">1. </w:t>
            </w:r>
            <w:r>
              <w:rPr>
                <w:rFonts w:eastAsia="標楷體"/>
                <w:color w:val="000000"/>
                <w:szCs w:val="24"/>
              </w:rPr>
              <w:t>維護環境</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color w:val="000000"/>
              </w:rPr>
            </w:pPr>
            <w:r>
              <w:rPr>
                <w:rFonts w:eastAsia="標楷體"/>
                <w:color w:val="000000"/>
                <w:szCs w:val="24"/>
              </w:rPr>
              <w:t>不超過計畫總經費</w:t>
            </w:r>
            <w:r>
              <w:rPr>
                <w:rFonts w:eastAsia="標楷體"/>
                <w:b/>
                <w:color w:val="000000"/>
                <w:szCs w:val="24"/>
              </w:rPr>
              <w:t>30%</w:t>
            </w:r>
            <w:r>
              <w:rPr>
                <w:rFonts w:eastAsia="標楷體"/>
                <w:color w:val="000000"/>
                <w:szCs w:val="24"/>
              </w:rPr>
              <w:t>。</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環保小學堂應將主要之經費用於環境教育推廣之用。</w:t>
            </w:r>
          </w:p>
        </w:tc>
      </w:tr>
      <w:tr>
        <w:trPr>
          <w:trHeight w:val="1185" w:hRule="atLeast"/>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ind w:left="170" w:right="0" w:hanging="170"/>
              <w:jc w:val="both"/>
              <w:rPr>
                <w:rFonts w:eastAsia="標楷體"/>
                <w:color w:val="000000"/>
                <w:szCs w:val="24"/>
              </w:rPr>
            </w:pPr>
            <w:r>
              <w:rPr>
                <w:rFonts w:eastAsia="標楷體"/>
                <w:color w:val="000000"/>
                <w:szCs w:val="24"/>
              </w:rPr>
              <w:t>2.</w:t>
            </w:r>
            <w:r>
              <w:rPr>
                <w:rFonts w:eastAsia="標楷體"/>
                <w:color w:val="000000"/>
                <w:szCs w:val="24"/>
              </w:rPr>
              <w:t>專業技術需要僱用臨時工</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請依勞動部每小時基本工資規定辦理，且不超過計畫總經費</w:t>
            </w:r>
            <w:r>
              <w:rPr>
                <w:rFonts w:eastAsia="標楷體"/>
                <w:color w:val="000000"/>
                <w:szCs w:val="24"/>
              </w:rPr>
              <w:t>10%</w:t>
            </w:r>
            <w:r>
              <w:rPr>
                <w:rFonts w:eastAsia="標楷體"/>
                <w:color w:val="000000"/>
                <w:szCs w:val="24"/>
              </w:rPr>
              <w:t>。</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常態性維護工作不得編列臨時工費用</w:t>
            </w:r>
          </w:p>
        </w:tc>
      </w:tr>
      <w:tr>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ind w:left="208" w:right="0" w:hanging="208"/>
              <w:jc w:val="both"/>
              <w:rPr>
                <w:rFonts w:eastAsia="標楷體"/>
                <w:color w:val="000000"/>
                <w:szCs w:val="24"/>
              </w:rPr>
            </w:pPr>
            <w:r>
              <w:rPr>
                <w:rFonts w:eastAsia="標楷體"/>
                <w:color w:val="000000"/>
                <w:szCs w:val="24"/>
              </w:rPr>
              <w:t>3.</w:t>
            </w:r>
            <w:r>
              <w:rPr>
                <w:rFonts w:eastAsia="標楷體"/>
                <w:color w:val="000000"/>
                <w:szCs w:val="24"/>
              </w:rPr>
              <w:t>現場導覽解說費用及講師費</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strike w:val="false"/>
                <w:dstrike w:val="false"/>
                <w:color w:val="000000"/>
                <w:szCs w:val="24"/>
                <w:highlight w:val="white"/>
              </w:rPr>
            </w:pPr>
            <w:r>
              <w:rPr>
                <w:rFonts w:eastAsia="標楷體"/>
                <w:strike w:val="false"/>
                <w:dstrike w:val="false"/>
                <w:color w:val="000000"/>
                <w:szCs w:val="24"/>
                <w:highlight w:val="white"/>
              </w:rPr>
              <w:t>內聘</w:t>
            </w:r>
            <w:r>
              <w:rPr>
                <w:rFonts w:eastAsia="標楷體"/>
                <w:strike w:val="false"/>
                <w:dstrike w:val="false"/>
                <w:color w:val="000000"/>
                <w:szCs w:val="24"/>
                <w:highlight w:val="white"/>
              </w:rPr>
              <w:t>1,000</w:t>
            </w:r>
            <w:r>
              <w:rPr>
                <w:rFonts w:eastAsia="標楷體"/>
                <w:strike w:val="false"/>
                <w:dstrike w:val="false"/>
                <w:color w:val="000000"/>
                <w:szCs w:val="24"/>
                <w:highlight w:val="white"/>
              </w:rPr>
              <w:t>元</w:t>
            </w:r>
            <w:r>
              <w:rPr>
                <w:rFonts w:eastAsia="標楷體"/>
                <w:strike w:val="false"/>
                <w:dstrike w:val="false"/>
                <w:color w:val="000000"/>
                <w:szCs w:val="24"/>
                <w:highlight w:val="white"/>
              </w:rPr>
              <w:t>/</w:t>
            </w:r>
            <w:r>
              <w:rPr>
                <w:rFonts w:eastAsia="標楷體"/>
                <w:strike w:val="false"/>
                <w:dstrike w:val="false"/>
                <w:color w:val="000000"/>
                <w:szCs w:val="24"/>
                <w:highlight w:val="white"/>
              </w:rPr>
              <w:t>時、外聘</w:t>
            </w:r>
            <w:r>
              <w:rPr>
                <w:rFonts w:eastAsia="標楷體"/>
                <w:strike w:val="false"/>
                <w:dstrike w:val="false"/>
                <w:color w:val="000000"/>
                <w:szCs w:val="24"/>
                <w:highlight w:val="white"/>
              </w:rPr>
              <w:t>2,000</w:t>
            </w:r>
            <w:r>
              <w:rPr>
                <w:rFonts w:eastAsia="標楷體"/>
                <w:strike w:val="false"/>
                <w:dstrike w:val="false"/>
                <w:color w:val="000000"/>
                <w:szCs w:val="24"/>
                <w:highlight w:val="white"/>
              </w:rPr>
              <w:t>元</w:t>
            </w:r>
            <w:r>
              <w:rPr>
                <w:rFonts w:eastAsia="標楷體"/>
                <w:strike w:val="false"/>
                <w:dstrike w:val="false"/>
                <w:color w:val="000000"/>
                <w:szCs w:val="24"/>
                <w:highlight w:val="white"/>
              </w:rPr>
              <w:t>/</w:t>
            </w:r>
            <w:r>
              <w:rPr>
                <w:rFonts w:eastAsia="標楷體"/>
                <w:strike w:val="false"/>
                <w:dstrike w:val="false"/>
                <w:color w:val="000000"/>
                <w:szCs w:val="24"/>
                <w:highlight w:val="white"/>
              </w:rPr>
              <w:t>時。</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ind w:left="183" w:right="0" w:hanging="183"/>
              <w:jc w:val="both"/>
              <w:rPr>
                <w:rFonts w:eastAsia="標楷體"/>
                <w:color w:val="000000"/>
                <w:szCs w:val="24"/>
              </w:rPr>
            </w:pPr>
            <w:r>
              <w:rPr>
                <w:rFonts w:eastAsia="標楷體"/>
                <w:color w:val="000000"/>
                <w:szCs w:val="24"/>
              </w:rPr>
              <w:t>1.</w:t>
            </w:r>
            <w:r>
              <w:rPr>
                <w:rFonts w:eastAsia="標楷體"/>
                <w:color w:val="000000"/>
                <w:szCs w:val="24"/>
              </w:rPr>
              <w:t>前往觀摩之團體應自行支付相關費用；本項經費主要用於外聘講師或對於弱勢團體或經費不足之單位前往觀摩時，免收其導覽解說費，由本項經費支應。</w:t>
            </w:r>
          </w:p>
          <w:p>
            <w:pPr>
              <w:pStyle w:val="Standard"/>
              <w:snapToGrid w:val="false"/>
              <w:ind w:left="176" w:right="0" w:hanging="170"/>
              <w:jc w:val="both"/>
              <w:rPr>
                <w:rFonts w:eastAsia="標楷體"/>
                <w:color w:val="000000"/>
                <w:szCs w:val="24"/>
              </w:rPr>
            </w:pPr>
            <w:r>
              <w:rPr>
                <w:rFonts w:eastAsia="標楷體"/>
                <w:color w:val="000000"/>
                <w:szCs w:val="24"/>
              </w:rPr>
              <w:t>2.</w:t>
            </w:r>
            <w:r>
              <w:rPr>
                <w:rFonts w:eastAsia="標楷體"/>
                <w:color w:val="000000"/>
                <w:szCs w:val="24"/>
              </w:rPr>
              <w:t>前往觀摩之團體已付給講師、導覽費用時，不得重複由本項經費支領。</w:t>
            </w:r>
          </w:p>
        </w:tc>
      </w:tr>
      <w:tr>
        <w:trPr>
          <w:trHeight w:val="1521" w:hRule="atLeast"/>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ind w:left="186" w:right="0" w:hanging="186"/>
              <w:jc w:val="both"/>
              <w:rPr>
                <w:rFonts w:eastAsia="標楷體"/>
                <w:color w:val="000000"/>
                <w:szCs w:val="24"/>
              </w:rPr>
            </w:pPr>
            <w:r>
              <w:rPr>
                <w:rFonts w:eastAsia="標楷體"/>
                <w:color w:val="000000"/>
                <w:szCs w:val="24"/>
              </w:rPr>
              <w:t>4.</w:t>
            </w:r>
            <w:r>
              <w:rPr>
                <w:rFonts w:eastAsia="標楷體"/>
                <w:color w:val="000000"/>
                <w:szCs w:val="24"/>
              </w:rPr>
              <w:t>硬體建築及設備之非消耗品</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本計畫不補助</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580" w:leader="none"/>
                <w:tab w:val="left" w:pos="-2280" w:leader="none"/>
              </w:tabs>
              <w:snapToGrid w:val="false"/>
              <w:jc w:val="both"/>
              <w:rPr>
                <w:rFonts w:eastAsia="標楷體"/>
                <w:color w:val="000000"/>
                <w:szCs w:val="24"/>
              </w:rPr>
            </w:pPr>
            <w:r>
              <w:rPr>
                <w:rFonts w:eastAsia="標楷體"/>
                <w:color w:val="000000"/>
                <w:szCs w:val="24"/>
              </w:rPr>
              <w:t>如係屬本計畫執行環境維護所必需之</w:t>
            </w:r>
            <w:r>
              <w:rPr>
                <w:rFonts w:eastAsia="標楷體"/>
                <w:color w:val="000000"/>
                <w:szCs w:val="24"/>
              </w:rPr>
              <w:t>1</w:t>
            </w:r>
            <w:r>
              <w:rPr>
                <w:rFonts w:eastAsia="標楷體"/>
                <w:color w:val="000000"/>
                <w:szCs w:val="24"/>
              </w:rPr>
              <w:t>萬元以下之物品，如除草機或解說立牌（盡量採用回收物再製或天然素材製成為原則）等，應以本計畫執行期程（每</w:t>
            </w:r>
            <w:r>
              <w:rPr>
                <w:rFonts w:eastAsia="標楷體"/>
                <w:color w:val="000000"/>
                <w:szCs w:val="24"/>
              </w:rPr>
              <w:t>1</w:t>
            </w:r>
            <w:r>
              <w:rPr>
                <w:rFonts w:eastAsia="標楷體"/>
                <w:color w:val="000000"/>
                <w:szCs w:val="24"/>
              </w:rPr>
              <w:t>執行單位最長可執行</w:t>
            </w:r>
            <w:r>
              <w:rPr>
                <w:rFonts w:eastAsia="標楷體"/>
                <w:color w:val="000000"/>
                <w:szCs w:val="24"/>
              </w:rPr>
              <w:t>3</w:t>
            </w:r>
            <w:r>
              <w:rPr>
                <w:rFonts w:eastAsia="標楷體"/>
                <w:color w:val="000000"/>
                <w:szCs w:val="24"/>
              </w:rPr>
              <w:t>年）申請</w:t>
            </w:r>
            <w:r>
              <w:rPr>
                <w:rFonts w:eastAsia="標楷體"/>
                <w:color w:val="000000"/>
                <w:szCs w:val="24"/>
              </w:rPr>
              <w:t>1</w:t>
            </w:r>
            <w:r>
              <w:rPr>
                <w:rFonts w:eastAsia="標楷體"/>
                <w:color w:val="000000"/>
                <w:szCs w:val="24"/>
              </w:rPr>
              <w:t>次為原則並應由社區造冊保存，且每次申請經費不得超過計畫總經費</w:t>
            </w:r>
            <w:r>
              <w:rPr>
                <w:rFonts w:eastAsia="標楷體"/>
                <w:color w:val="000000"/>
                <w:szCs w:val="24"/>
              </w:rPr>
              <w:t>6%</w:t>
            </w:r>
            <w:r>
              <w:rPr>
                <w:rFonts w:eastAsia="標楷體"/>
                <w:color w:val="000000"/>
                <w:szCs w:val="24"/>
              </w:rPr>
              <w:t>（倘除草機單價超過</w:t>
            </w:r>
            <w:r>
              <w:rPr>
                <w:rFonts w:eastAsia="標楷體"/>
                <w:color w:val="000000"/>
                <w:szCs w:val="24"/>
              </w:rPr>
              <w:t>1</w:t>
            </w:r>
            <w:r>
              <w:rPr>
                <w:rFonts w:eastAsia="標楷體"/>
                <w:color w:val="000000"/>
                <w:szCs w:val="24"/>
              </w:rPr>
              <w:t>萬元，超出部分應由執行單位自籌），其餘應由執行單位自籌。</w:t>
            </w:r>
          </w:p>
        </w:tc>
      </w:tr>
      <w:tr>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ind w:left="186" w:right="0" w:hanging="186"/>
              <w:jc w:val="both"/>
              <w:rPr>
                <w:rFonts w:eastAsia="標楷體"/>
                <w:color w:val="000000"/>
                <w:szCs w:val="24"/>
              </w:rPr>
            </w:pPr>
            <w:r>
              <w:rPr>
                <w:rFonts w:eastAsia="標楷體"/>
                <w:color w:val="000000"/>
                <w:szCs w:val="24"/>
              </w:rPr>
              <w:t>5.</w:t>
            </w:r>
            <w:r>
              <w:rPr>
                <w:rFonts w:eastAsia="標楷體"/>
                <w:color w:val="000000"/>
                <w:szCs w:val="24"/>
              </w:rPr>
              <w:t>油資、郵電費用、紀念品、工作服（帽）、推車、媒體政策費、宣導品</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本計畫不補助</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widowControl w:val="false"/>
              <w:suppressAutoHyphens w:val="true"/>
              <w:bidi w:val="0"/>
              <w:snapToGrid w:val="false"/>
              <w:ind w:left="227" w:right="0" w:hanging="170"/>
              <w:jc w:val="both"/>
              <w:textAlignment w:val="baseline"/>
              <w:rPr>
                <w:rFonts w:eastAsia="標楷體"/>
                <w:color w:val="000000"/>
                <w:szCs w:val="24"/>
              </w:rPr>
            </w:pPr>
            <w:r>
              <w:rPr>
                <w:rFonts w:eastAsia="標楷體"/>
                <w:color w:val="000000"/>
                <w:szCs w:val="24"/>
              </w:rPr>
              <w:t>1.</w:t>
            </w:r>
            <w:r>
              <w:rPr>
                <w:rFonts w:eastAsia="標楷體"/>
                <w:color w:val="000000"/>
                <w:szCs w:val="24"/>
              </w:rPr>
              <w:t>如係屬本計畫執行所必需物品，如遮陽工具或反光安全背心等，應以共用（非每位志工</w:t>
            </w:r>
            <w:r>
              <w:rPr>
                <w:rFonts w:eastAsia="標楷體"/>
                <w:color w:val="000000"/>
                <w:szCs w:val="24"/>
              </w:rPr>
              <w:t>1</w:t>
            </w:r>
            <w:r>
              <w:rPr>
                <w:rFonts w:eastAsia="標楷體"/>
                <w:color w:val="000000"/>
                <w:szCs w:val="24"/>
              </w:rPr>
              <w:t>人</w:t>
            </w:r>
            <w:r>
              <w:rPr>
                <w:rFonts w:eastAsia="標楷體"/>
                <w:color w:val="000000"/>
                <w:szCs w:val="24"/>
              </w:rPr>
              <w:t>1</w:t>
            </w:r>
            <w:r>
              <w:rPr>
                <w:rFonts w:eastAsia="標楷體"/>
                <w:color w:val="000000"/>
                <w:szCs w:val="24"/>
              </w:rPr>
              <w:t>件）為本計畫補助原則。</w:t>
            </w:r>
          </w:p>
          <w:p>
            <w:pPr>
              <w:pStyle w:val="Standard"/>
              <w:widowControl w:val="false"/>
              <w:suppressAutoHyphens w:val="true"/>
              <w:bidi w:val="0"/>
              <w:snapToGrid w:val="false"/>
              <w:ind w:left="227" w:right="0" w:hanging="170"/>
              <w:jc w:val="both"/>
              <w:textAlignment w:val="baseline"/>
              <w:rPr>
                <w:rFonts w:eastAsia="標楷體"/>
                <w:color w:val="000000"/>
                <w:szCs w:val="24"/>
              </w:rPr>
            </w:pPr>
            <w:r>
              <w:rPr>
                <w:rFonts w:eastAsia="標楷體"/>
                <w:color w:val="000000"/>
                <w:szCs w:val="24"/>
              </w:rPr>
              <w:t>2.</w:t>
            </w:r>
            <w:r>
              <w:rPr>
                <w:rFonts w:eastAsia="標楷體"/>
                <w:b/>
                <w:bCs/>
                <w:color w:val="000000"/>
                <w:szCs w:val="24"/>
                <w:u w:val="single"/>
              </w:rPr>
              <w:t>媒體政策費</w:t>
            </w:r>
            <w:r>
              <w:rPr>
                <w:rFonts w:ascii="Times New Roman" w:hAnsi="Times New Roman" w:cs="Times New Roman" w:eastAsia="標楷體"/>
                <w:b/>
                <w:bCs/>
                <w:color w:val="000000"/>
                <w:szCs w:val="24"/>
                <w:u w:val="single"/>
              </w:rPr>
              <w:t>包括平面媒體、廣播媒體、網路媒體（含社群媒體）及電視媒體辦理業務宣導，本計畫皆不補助</w:t>
            </w:r>
            <w:r>
              <w:rPr>
                <w:rFonts w:ascii="Times New Roman" w:hAnsi="Times New Roman" w:cs="Times New Roman" w:eastAsia="標楷體"/>
                <w:b w:val="false"/>
                <w:bCs w:val="false"/>
                <w:color w:val="000000"/>
                <w:szCs w:val="24"/>
                <w:u w:val="none"/>
              </w:rPr>
              <w:t>。</w:t>
            </w:r>
          </w:p>
        </w:tc>
      </w:tr>
      <w:tr>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jc w:val="both"/>
              <w:rPr>
                <w:rFonts w:eastAsia="標楷體"/>
                <w:color w:val="000000"/>
                <w:szCs w:val="24"/>
              </w:rPr>
            </w:pPr>
            <w:r>
              <w:rPr>
                <w:rFonts w:eastAsia="標楷體"/>
                <w:color w:val="000000"/>
                <w:szCs w:val="24"/>
              </w:rPr>
              <w:t>6.</w:t>
            </w:r>
            <w:r>
              <w:rPr>
                <w:rFonts w:eastAsia="標楷體"/>
                <w:color w:val="000000"/>
                <w:szCs w:val="24"/>
              </w:rPr>
              <w:t>交通費</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不得編列至其他社區觀摩之遊覽車資、餐費及保險費等費用。</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ind w:left="-60" w:right="0" w:hanging="0"/>
              <w:jc w:val="both"/>
              <w:rPr>
                <w:rFonts w:eastAsia="標楷體"/>
                <w:color w:val="000000"/>
                <w:szCs w:val="24"/>
              </w:rPr>
            </w:pPr>
            <w:r>
              <w:rPr>
                <w:rFonts w:eastAsia="標楷體"/>
                <w:color w:val="000000"/>
                <w:szCs w:val="24"/>
              </w:rPr>
            </w:r>
          </w:p>
        </w:tc>
      </w:tr>
      <w:tr>
        <w:trPr/>
        <w:tc>
          <w:tcPr>
            <w:tcW w:w="1924" w:type="dxa"/>
            <w:tcBorders>
              <w:top w:val="single" w:sz="4" w:space="0" w:color="000000"/>
              <w:left w:val="single" w:sz="4" w:space="0" w:color="000000"/>
              <w:bottom w:val="single" w:sz="4" w:space="0" w:color="000000"/>
            </w:tcBorders>
            <w:shd w:fill="auto" w:val="clear"/>
            <w:vAlign w:val="center"/>
          </w:tcPr>
          <w:p>
            <w:pPr>
              <w:pStyle w:val="Standard"/>
              <w:snapToGrid w:val="false"/>
              <w:jc w:val="both"/>
              <w:rPr>
                <w:rFonts w:eastAsia="標楷體"/>
                <w:color w:val="000000"/>
                <w:szCs w:val="24"/>
              </w:rPr>
            </w:pPr>
            <w:r>
              <w:rPr>
                <w:rFonts w:eastAsia="標楷體"/>
                <w:color w:val="000000"/>
                <w:szCs w:val="24"/>
              </w:rPr>
              <w:t>7.</w:t>
            </w:r>
            <w:r>
              <w:rPr>
                <w:rFonts w:eastAsia="標楷體"/>
                <w:color w:val="000000"/>
                <w:szCs w:val="24"/>
              </w:rPr>
              <w:t>便當費</w:t>
            </w:r>
          </w:p>
        </w:tc>
        <w:tc>
          <w:tcPr>
            <w:tcW w:w="2884"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每份最多</w:t>
            </w:r>
            <w:r>
              <w:rPr>
                <w:rFonts w:eastAsia="標楷體"/>
                <w:color w:val="000000"/>
                <w:szCs w:val="24"/>
              </w:rPr>
              <w:t>80</w:t>
            </w:r>
            <w:r>
              <w:rPr>
                <w:rFonts w:eastAsia="標楷體"/>
                <w:color w:val="000000"/>
                <w:szCs w:val="24"/>
              </w:rPr>
              <w:t>元，僅能用於講師、導覽解說員及辦理全天講習之參加學員午餐（不含茶水費），且不得超過計畫總經費</w:t>
            </w:r>
            <w:r>
              <w:rPr>
                <w:rFonts w:eastAsia="標楷體"/>
                <w:color w:val="000000"/>
                <w:szCs w:val="24"/>
              </w:rPr>
              <w:t>5%</w:t>
            </w:r>
            <w:r>
              <w:rPr>
                <w:rFonts w:eastAsia="標楷體"/>
                <w:color w:val="000000"/>
                <w:szCs w:val="24"/>
              </w:rPr>
              <w:t>。</w:t>
            </w:r>
          </w:p>
        </w:tc>
        <w:tc>
          <w:tcPr>
            <w:tcW w:w="3404"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numPr>
                <w:ilvl w:val="0"/>
                <w:numId w:val="3"/>
              </w:numPr>
              <w:snapToGrid w:val="false"/>
              <w:jc w:val="both"/>
              <w:rPr>
                <w:rFonts w:eastAsia="標楷體"/>
                <w:color w:val="000000"/>
                <w:szCs w:val="24"/>
              </w:rPr>
            </w:pPr>
            <w:r>
              <w:rPr>
                <w:rFonts w:eastAsia="標楷體"/>
                <w:color w:val="000000"/>
                <w:szCs w:val="24"/>
              </w:rPr>
              <w:t>至環保小學堂觀摩之團體應自行負擔午餐費用；研習課程半天者，不得支應便當費用，以撙節相關經費，用於實質環境教育推動工作。</w:t>
            </w:r>
          </w:p>
          <w:p>
            <w:pPr>
              <w:pStyle w:val="Standard"/>
              <w:numPr>
                <w:ilvl w:val="0"/>
                <w:numId w:val="2"/>
              </w:numPr>
              <w:snapToGrid w:val="false"/>
              <w:jc w:val="both"/>
              <w:rPr>
                <w:rFonts w:eastAsia="標楷體"/>
                <w:color w:val="000000"/>
                <w:szCs w:val="24"/>
              </w:rPr>
            </w:pPr>
            <w:r>
              <w:rPr>
                <w:rFonts w:eastAsia="標楷體"/>
                <w:color w:val="000000"/>
                <w:szCs w:val="24"/>
              </w:rPr>
              <w:t>經費不得以誤餐費方式發給，如以當地風味自助餐方式辦理，得以食材材料費單據依實核銷（每人預算不得超過</w:t>
            </w:r>
            <w:r>
              <w:rPr>
                <w:rFonts w:eastAsia="標楷體"/>
                <w:color w:val="000000"/>
                <w:szCs w:val="24"/>
              </w:rPr>
              <w:t>80</w:t>
            </w:r>
            <w:r>
              <w:rPr>
                <w:rFonts w:eastAsia="標楷體"/>
                <w:color w:val="000000"/>
                <w:szCs w:val="24"/>
              </w:rPr>
              <w:t>元）。</w:t>
            </w:r>
          </w:p>
          <w:p>
            <w:pPr>
              <w:pStyle w:val="Standard"/>
              <w:numPr>
                <w:ilvl w:val="0"/>
                <w:numId w:val="2"/>
              </w:numPr>
              <w:snapToGrid w:val="false"/>
              <w:jc w:val="both"/>
              <w:rPr>
                <w:rFonts w:eastAsia="標楷體"/>
                <w:color w:val="000000"/>
                <w:szCs w:val="24"/>
              </w:rPr>
            </w:pPr>
            <w:r>
              <w:rPr>
                <w:rFonts w:eastAsia="標楷體"/>
                <w:color w:val="000000"/>
                <w:szCs w:val="24"/>
              </w:rPr>
              <w:t>非做為午、晚餐用途之辦理惜食環境教育推廣材料費不納入計算。</w:t>
            </w:r>
          </w:p>
        </w:tc>
      </w:tr>
      <w:tr>
        <w:trPr/>
        <w:tc>
          <w:tcPr>
            <w:tcW w:w="1924" w:type="dxa"/>
            <w:tcBorders>
              <w:left w:val="single" w:sz="4" w:space="0" w:color="000000"/>
              <w:bottom w:val="single" w:sz="4" w:space="0" w:color="000000"/>
            </w:tcBorders>
            <w:shd w:fill="auto" w:val="clear"/>
            <w:vAlign w:val="center"/>
          </w:tcPr>
          <w:p>
            <w:pPr>
              <w:pStyle w:val="Standard"/>
              <w:snapToGrid w:val="false"/>
              <w:jc w:val="both"/>
              <w:rPr>
                <w:rFonts w:eastAsia="標楷體"/>
                <w:color w:val="000000"/>
                <w:szCs w:val="24"/>
              </w:rPr>
            </w:pPr>
            <w:r>
              <w:rPr>
                <w:rFonts w:eastAsia="標楷體"/>
                <w:color w:val="000000"/>
                <w:szCs w:val="24"/>
              </w:rPr>
              <w:t>8.</w:t>
            </w:r>
            <w:r>
              <w:rPr>
                <w:rFonts w:eastAsia="標楷體"/>
                <w:color w:val="000000"/>
                <w:szCs w:val="24"/>
              </w:rPr>
              <w:t>印刷費</w:t>
            </w:r>
          </w:p>
        </w:tc>
        <w:tc>
          <w:tcPr>
            <w:tcW w:w="2884" w:type="dxa"/>
            <w:tcBorders>
              <w:left w:val="single" w:sz="4" w:space="0" w:color="000000"/>
              <w:bottom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為鼓勵社區朝向環保無紙化，本計畫所需之影印、租賃影印設備、紙張及碳粉匣等印刷相關費用不得超過計畫總經費</w:t>
            </w:r>
            <w:r>
              <w:rPr>
                <w:rFonts w:eastAsia="標楷體"/>
                <w:color w:val="000000"/>
                <w:szCs w:val="24"/>
              </w:rPr>
              <w:t>10%</w:t>
            </w:r>
          </w:p>
        </w:tc>
        <w:tc>
          <w:tcPr>
            <w:tcW w:w="3404" w:type="dxa"/>
            <w:tcBorders>
              <w:left w:val="single" w:sz="4" w:space="0" w:color="000000"/>
              <w:bottom w:val="single" w:sz="4" w:space="0" w:color="000000"/>
              <w:right w:val="single" w:sz="4" w:space="0" w:color="000000"/>
            </w:tcBorders>
            <w:shd w:fill="auto" w:val="clear"/>
            <w:tcMar>
              <w:left w:w="10" w:type="dxa"/>
              <w:right w:w="10" w:type="dxa"/>
            </w:tcMar>
            <w:vAlign w:val="center"/>
          </w:tcPr>
          <w:p>
            <w:pPr>
              <w:pStyle w:val="Standard"/>
              <w:snapToGrid w:val="false"/>
              <w:jc w:val="both"/>
              <w:rPr>
                <w:rFonts w:eastAsia="標楷體"/>
                <w:color w:val="000000"/>
                <w:szCs w:val="24"/>
              </w:rPr>
            </w:pPr>
            <w:r>
              <w:rPr>
                <w:rFonts w:eastAsia="標楷體"/>
                <w:color w:val="000000"/>
                <w:szCs w:val="24"/>
              </w:rPr>
              <w:t>為利各執行單位推展環境教育，本項費用不包含相關成果展示物輸出費用</w:t>
            </w:r>
          </w:p>
        </w:tc>
      </w:tr>
    </w:tbl>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（四）各執行議題經費，得因實際需要相互勻支，但流出項目減少之金額不得超過流出項目</w:t>
      </w:r>
      <w:r>
        <w:rPr>
          <w:rFonts w:eastAsia="標楷體"/>
          <w:color w:val="000000"/>
          <w:sz w:val="32"/>
          <w:szCs w:val="32"/>
        </w:rPr>
        <w:t>20%</w:t>
      </w:r>
      <w:r>
        <w:rPr>
          <w:rFonts w:eastAsia="標楷體"/>
          <w:color w:val="000000"/>
          <w:sz w:val="32"/>
          <w:szCs w:val="32"/>
        </w:rPr>
        <w:t>，且仍須符合各項目比率限制之規定。</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八、經費核撥及結案核銷方式</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（一）本署於核定計畫後，直轄市、縣（市）環境保護局撥款原則如下：</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2"/>
        </w:rPr>
      </w:pPr>
      <w:r>
        <w:rPr>
          <w:rFonts w:eastAsia="標楷體"/>
          <w:color w:val="000000"/>
          <w:sz w:val="32"/>
          <w:szCs w:val="32"/>
        </w:rPr>
        <w:t xml:space="preserve">1. </w:t>
      </w:r>
      <w:r>
        <w:rPr>
          <w:rFonts w:eastAsia="標楷體"/>
          <w:color w:val="000000"/>
          <w:sz w:val="32"/>
          <w:szCs w:val="32"/>
        </w:rPr>
        <w:t>如採先撥付計畫經費</w:t>
      </w:r>
      <w:r>
        <w:rPr>
          <w:rFonts w:eastAsia="標楷體"/>
          <w:color w:val="000000"/>
          <w:sz w:val="32"/>
          <w:szCs w:val="32"/>
        </w:rPr>
        <w:t>50%</w:t>
      </w:r>
      <w:r>
        <w:rPr>
          <w:rFonts w:eastAsia="標楷體"/>
          <w:color w:val="000000"/>
          <w:sz w:val="32"/>
          <w:szCs w:val="32"/>
        </w:rPr>
        <w:t>補助金額給執行單位，另</w:t>
      </w:r>
      <w:r>
        <w:rPr>
          <w:rFonts w:eastAsia="標楷體"/>
          <w:color w:val="000000"/>
          <w:sz w:val="32"/>
          <w:szCs w:val="32"/>
        </w:rPr>
        <w:t>50%</w:t>
      </w:r>
      <w:r>
        <w:rPr>
          <w:rFonts w:eastAsia="標楷體"/>
          <w:color w:val="000000"/>
          <w:sz w:val="32"/>
          <w:szCs w:val="32"/>
        </w:rPr>
        <w:t>補助金額於核銷結案後再撥付給執行單位，請於本署核定計畫後</w:t>
      </w:r>
      <w:r>
        <w:rPr>
          <w:rFonts w:eastAsia="標楷體"/>
          <w:color w:val="000000"/>
          <w:sz w:val="32"/>
          <w:szCs w:val="32"/>
        </w:rPr>
        <w:t>2</w:t>
      </w:r>
      <w:r>
        <w:rPr>
          <w:rFonts w:eastAsia="標楷體"/>
          <w:color w:val="000000"/>
          <w:sz w:val="32"/>
          <w:szCs w:val="32"/>
        </w:rPr>
        <w:t>個月內檢附領據及納入預算證明至本署請款。</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color w:val="000000"/>
          <w:sz w:val="32"/>
          <w:szCs w:val="32"/>
        </w:rPr>
        <w:t xml:space="preserve">2. </w:t>
      </w:r>
      <w:r>
        <w:rPr>
          <w:rFonts w:eastAsia="標楷體"/>
          <w:color w:val="000000"/>
          <w:sz w:val="32"/>
          <w:szCs w:val="32"/>
        </w:rPr>
        <w:t>如於計畫執行結束後再撥款給執行單位，請於</w:t>
      </w:r>
      <w:r>
        <w:rPr>
          <w:rFonts w:eastAsia="標楷體"/>
          <w:color w:val="000000"/>
          <w:sz w:val="32"/>
          <w:szCs w:val="32"/>
        </w:rPr>
        <w:t>11</w:t>
      </w:r>
      <w:r>
        <w:rPr>
          <w:rFonts w:eastAsia="標楷體"/>
          <w:color w:val="000000"/>
          <w:sz w:val="32"/>
          <w:szCs w:val="32"/>
        </w:rPr>
        <w:t>2</w:t>
      </w:r>
      <w:r>
        <w:rPr>
          <w:rFonts w:eastAsia="標楷體"/>
          <w:color w:val="000000"/>
          <w:sz w:val="32"/>
          <w:szCs w:val="32"/>
        </w:rPr>
        <w:t>年</w:t>
      </w:r>
      <w:r>
        <w:rPr>
          <w:rFonts w:eastAsia="標楷體"/>
          <w:color w:val="000000"/>
          <w:sz w:val="32"/>
          <w:szCs w:val="32"/>
        </w:rPr>
        <w:t>8</w:t>
      </w:r>
      <w:r>
        <w:rPr>
          <w:rFonts w:eastAsia="標楷體"/>
          <w:color w:val="000000"/>
          <w:sz w:val="32"/>
          <w:szCs w:val="32"/>
        </w:rPr>
        <w:t>月</w:t>
      </w:r>
      <w:r>
        <w:rPr>
          <w:rFonts w:eastAsia="標楷體"/>
          <w:color w:val="000000"/>
          <w:sz w:val="32"/>
          <w:szCs w:val="32"/>
        </w:rPr>
        <w:t>31</w:t>
      </w:r>
      <w:r>
        <w:rPr>
          <w:rFonts w:eastAsia="標楷體"/>
          <w:color w:val="000000"/>
          <w:sz w:val="32"/>
          <w:szCs w:val="32"/>
        </w:rPr>
        <w:t>日</w:t>
      </w:r>
      <w:r>
        <w:rPr>
          <w:rFonts w:ascii="Times New Roman" w:hAnsi="Times New Roman" w:eastAsia="標楷體"/>
          <w:color w:val="000000"/>
          <w:kern w:val="0"/>
          <w:sz w:val="32"/>
          <w:szCs w:val="24"/>
        </w:rPr>
        <w:t>（星期四）</w:t>
      </w:r>
      <w:r>
        <w:rPr>
          <w:rFonts w:eastAsia="標楷體"/>
          <w:color w:val="000000"/>
          <w:sz w:val="32"/>
          <w:szCs w:val="32"/>
        </w:rPr>
        <w:t>前檢附領據及納入預算證明至本署請款。</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（二）直轄市、縣（市）環境保護局應每月上本署「預算會計暨財務管理資訊整合平台」填報經費支用情形，當月支用數為</w:t>
      </w:r>
      <w:r>
        <w:rPr>
          <w:rFonts w:eastAsia="標楷體"/>
          <w:color w:val="000000"/>
          <w:sz w:val="32"/>
          <w:szCs w:val="32"/>
        </w:rPr>
        <w:t>0</w:t>
      </w:r>
      <w:r>
        <w:rPr>
          <w:rFonts w:eastAsia="標楷體"/>
          <w:color w:val="000000"/>
          <w:sz w:val="32"/>
          <w:szCs w:val="32"/>
        </w:rPr>
        <w:t>者仍應填報。</w:t>
      </w:r>
    </w:p>
    <w:p>
      <w:pPr>
        <w:pStyle w:val="Standard"/>
        <w:spacing w:lineRule="exact" w:line="400" w:before="190" w:after="120"/>
        <w:ind w:left="1678" w:right="0" w:hanging="992"/>
        <w:jc w:val="both"/>
        <w:rPr>
          <w:color w:val="000000"/>
        </w:rPr>
      </w:pPr>
      <w:r>
        <w:rPr>
          <w:rFonts w:eastAsia="標楷體"/>
          <w:color w:val="000000"/>
          <w:sz w:val="32"/>
          <w:szCs w:val="32"/>
        </w:rPr>
        <w:t>（三）受補助之執行單位應確實按照核定之計畫書、活動或計畫內容及經費編列項目執行，並於</w:t>
      </w:r>
      <w:r>
        <w:rPr>
          <w:rFonts w:eastAsia="標楷體"/>
          <w:color w:val="000000"/>
          <w:sz w:val="32"/>
          <w:szCs w:val="32"/>
        </w:rPr>
        <w:t>11</w:t>
      </w:r>
      <w:r>
        <w:rPr>
          <w:rFonts w:eastAsia="標楷體"/>
          <w:color w:val="000000"/>
          <w:sz w:val="32"/>
          <w:szCs w:val="32"/>
        </w:rPr>
        <w:t>2</w:t>
      </w:r>
      <w:r>
        <w:rPr>
          <w:rFonts w:eastAsia="標楷體"/>
          <w:color w:val="000000"/>
          <w:sz w:val="32"/>
          <w:szCs w:val="32"/>
        </w:rPr>
        <w:t>年</w:t>
      </w:r>
      <w:r>
        <w:rPr>
          <w:rFonts w:eastAsia="標楷體"/>
          <w:color w:val="000000"/>
          <w:sz w:val="32"/>
          <w:szCs w:val="32"/>
        </w:rPr>
        <w:t>10</w:t>
      </w:r>
      <w:r>
        <w:rPr>
          <w:rFonts w:eastAsia="標楷體"/>
          <w:color w:val="000000"/>
          <w:sz w:val="32"/>
          <w:szCs w:val="32"/>
        </w:rPr>
        <w:t>月</w:t>
      </w:r>
      <w:r>
        <w:rPr>
          <w:rFonts w:eastAsia="標楷體"/>
          <w:color w:val="000000"/>
          <w:sz w:val="32"/>
          <w:szCs w:val="32"/>
        </w:rPr>
        <w:t>20</w:t>
      </w:r>
      <w:r>
        <w:rPr>
          <w:rFonts w:eastAsia="標楷體"/>
          <w:color w:val="000000"/>
          <w:sz w:val="32"/>
          <w:szCs w:val="32"/>
        </w:rPr>
        <w:t>日</w:t>
      </w:r>
      <w:r>
        <w:rPr>
          <w:rFonts w:ascii="Times New Roman" w:hAnsi="Times New Roman" w:eastAsia="標楷體"/>
          <w:color w:val="000000"/>
          <w:kern w:val="0"/>
          <w:sz w:val="32"/>
          <w:szCs w:val="24"/>
        </w:rPr>
        <w:t>（星期五）</w:t>
      </w:r>
      <w:r>
        <w:rPr>
          <w:rFonts w:eastAsia="標楷體"/>
          <w:color w:val="000000"/>
          <w:sz w:val="32"/>
          <w:szCs w:val="32"/>
        </w:rPr>
        <w:t>前完成所有工作項目，於</w:t>
      </w:r>
      <w:r>
        <w:rPr>
          <w:rFonts w:eastAsia="標楷體"/>
          <w:color w:val="000000"/>
          <w:sz w:val="32"/>
          <w:szCs w:val="32"/>
        </w:rPr>
        <w:t>11</w:t>
      </w:r>
      <w:r>
        <w:rPr>
          <w:rFonts w:eastAsia="標楷體"/>
          <w:color w:val="000000"/>
          <w:sz w:val="32"/>
          <w:szCs w:val="32"/>
        </w:rPr>
        <w:t>月</w:t>
      </w:r>
      <w:r>
        <w:rPr>
          <w:rFonts w:eastAsia="標楷體"/>
          <w:color w:val="000000"/>
          <w:sz w:val="32"/>
          <w:szCs w:val="32"/>
        </w:rPr>
        <w:t>10</w:t>
      </w:r>
      <w:r>
        <w:rPr>
          <w:rFonts w:eastAsia="標楷體"/>
          <w:color w:val="000000"/>
          <w:sz w:val="32"/>
          <w:szCs w:val="32"/>
        </w:rPr>
        <w:t>日</w:t>
      </w:r>
      <w:r>
        <w:rPr>
          <w:rFonts w:ascii="Times New Roman" w:hAnsi="Times New Roman" w:eastAsia="標楷體"/>
          <w:color w:val="000000"/>
          <w:kern w:val="0"/>
          <w:sz w:val="32"/>
          <w:szCs w:val="24"/>
        </w:rPr>
        <w:t>（星期五）</w:t>
      </w:r>
      <w:r>
        <w:rPr>
          <w:rFonts w:eastAsia="標楷體"/>
          <w:color w:val="000000"/>
          <w:sz w:val="32"/>
          <w:szCs w:val="32"/>
        </w:rPr>
        <w:t>前</w:t>
      </w:r>
      <w:r>
        <w:rPr>
          <w:rFonts w:eastAsia="標楷體"/>
          <w:color w:val="000000"/>
          <w:sz w:val="32"/>
          <w:szCs w:val="32"/>
        </w:rPr>
        <w:t>檢附成果報告</w:t>
      </w:r>
      <w:r>
        <w:rPr>
          <w:rFonts w:ascii="Times New Roman" w:hAnsi="Times New Roman" w:cs="Times New Roman" w:eastAsia="標楷體"/>
          <w:color w:val="000000"/>
          <w:sz w:val="32"/>
          <w:szCs w:val="32"/>
        </w:rPr>
        <w:t>、</w:t>
      </w:r>
      <w:r>
        <w:rPr>
          <w:rFonts w:ascii="Times New Roman" w:hAnsi="Times New Roman" w:cs="Times New Roman" w:eastAsia="標楷體"/>
          <w:color w:val="000000"/>
          <w:sz w:val="32"/>
          <w:szCs w:val="32"/>
        </w:rPr>
        <w:t>支用單據</w:t>
      </w:r>
      <w:r>
        <w:rPr>
          <w:rFonts w:ascii="Times New Roman" w:hAnsi="Times New Roman" w:cs="Times New Roman" w:eastAsia="標楷體"/>
          <w:color w:val="000000"/>
          <w:kern w:val="2"/>
          <w:sz w:val="32"/>
          <w:szCs w:val="32"/>
          <w:lang w:val="en-US" w:eastAsia="zh-TW" w:bidi="ar-SA"/>
        </w:rPr>
        <w:t>及相關資料</w:t>
      </w:r>
      <w:r>
        <w:rPr>
          <w:rFonts w:eastAsia="標楷體"/>
          <w:color w:val="000000"/>
          <w:sz w:val="32"/>
          <w:szCs w:val="32"/>
        </w:rPr>
        <w:t>送所轄環境保護局審查</w:t>
      </w:r>
      <w:r>
        <w:rPr>
          <w:rFonts w:ascii="Times New Roman" w:hAnsi="Times New Roman" w:cs="Times New Roman" w:eastAsia="標楷體"/>
          <w:color w:val="000000"/>
          <w:kern w:val="2"/>
          <w:sz w:val="32"/>
          <w:szCs w:val="32"/>
          <w:lang w:val="en-US" w:eastAsia="zh-TW" w:bidi="ar-SA"/>
        </w:rPr>
        <w:t>核銷</w:t>
      </w:r>
      <w:r>
        <w:rPr>
          <w:rFonts w:eastAsia="標楷體"/>
          <w:color w:val="000000"/>
          <w:sz w:val="32"/>
          <w:szCs w:val="32"/>
        </w:rPr>
        <w:t>。</w:t>
      </w:r>
    </w:p>
    <w:p>
      <w:pPr>
        <w:pStyle w:val="Standard"/>
        <w:spacing w:lineRule="exact" w:line="400" w:before="190" w:after="120"/>
        <w:ind w:left="1678" w:right="0" w:hanging="992"/>
        <w:jc w:val="both"/>
        <w:rPr>
          <w:color w:val="000000"/>
        </w:rPr>
      </w:pPr>
      <w:r>
        <w:rPr>
          <w:rFonts w:eastAsia="標楷體"/>
          <w:color w:val="000000"/>
          <w:sz w:val="32"/>
          <w:szCs w:val="32"/>
        </w:rPr>
        <w:t>（四）直轄市、縣（市）環境保護局於計畫結束核銷完畢後，請至本署「預算會計暨財務管理資訊整合平臺」辦理結案作業，並於</w:t>
      </w:r>
      <w:r>
        <w:rPr>
          <w:rFonts w:eastAsia="標楷體"/>
          <w:color w:val="000000"/>
          <w:sz w:val="32"/>
          <w:szCs w:val="32"/>
        </w:rPr>
        <w:t>112</w:t>
      </w:r>
      <w:r>
        <w:rPr>
          <w:rFonts w:eastAsia="標楷體"/>
          <w:color w:val="000000"/>
          <w:sz w:val="32"/>
          <w:szCs w:val="32"/>
        </w:rPr>
        <w:t>年</w:t>
      </w:r>
      <w:r>
        <w:rPr>
          <w:rFonts w:eastAsia="標楷體"/>
          <w:color w:val="000000"/>
          <w:sz w:val="32"/>
          <w:szCs w:val="32"/>
        </w:rPr>
        <w:t>12</w:t>
      </w:r>
      <w:r>
        <w:rPr>
          <w:rFonts w:eastAsia="標楷體"/>
          <w:color w:val="000000"/>
          <w:sz w:val="32"/>
          <w:szCs w:val="32"/>
        </w:rPr>
        <w:t>月</w:t>
      </w:r>
      <w:r>
        <w:rPr>
          <w:rFonts w:eastAsia="標楷體"/>
          <w:color w:val="000000"/>
          <w:sz w:val="32"/>
          <w:szCs w:val="32"/>
        </w:rPr>
        <w:t>8</w:t>
      </w:r>
      <w:r>
        <w:rPr>
          <w:rFonts w:eastAsia="標楷體"/>
          <w:color w:val="000000"/>
          <w:sz w:val="32"/>
          <w:szCs w:val="32"/>
        </w:rPr>
        <w:t>日</w:t>
      </w:r>
      <w:r>
        <w:rPr>
          <w:rFonts w:ascii="Times New Roman" w:hAnsi="Times New Roman" w:eastAsia="標楷體"/>
          <w:color w:val="000000"/>
          <w:kern w:val="0"/>
          <w:sz w:val="32"/>
          <w:szCs w:val="24"/>
        </w:rPr>
        <w:t>（星期五）</w:t>
      </w:r>
      <w:r>
        <w:rPr>
          <w:rFonts w:eastAsia="標楷體"/>
          <w:color w:val="000000"/>
          <w:sz w:val="32"/>
          <w:szCs w:val="32"/>
        </w:rPr>
        <w:t>前</w:t>
      </w:r>
      <w:r>
        <w:rPr>
          <w:rFonts w:eastAsia="標楷體"/>
          <w:color w:val="000000"/>
          <w:sz w:val="32"/>
          <w:szCs w:val="32"/>
        </w:rPr>
        <w:t>將動態成果上傳至本署指定路徑，並</w:t>
      </w:r>
      <w:r>
        <w:rPr>
          <w:rFonts w:eastAsia="標楷體"/>
          <w:color w:val="000000"/>
          <w:sz w:val="32"/>
          <w:szCs w:val="32"/>
        </w:rPr>
        <w:t>檢附結案報告表及靜態成果報告各</w:t>
      </w:r>
      <w:r>
        <w:rPr>
          <w:rFonts w:eastAsia="標楷體"/>
          <w:color w:val="000000"/>
          <w:sz w:val="32"/>
          <w:szCs w:val="32"/>
        </w:rPr>
        <w:t>1</w:t>
      </w:r>
      <w:r>
        <w:rPr>
          <w:rFonts w:eastAsia="標楷體"/>
          <w:color w:val="000000"/>
          <w:sz w:val="32"/>
          <w:szCs w:val="32"/>
        </w:rPr>
        <w:t>份送本署辦理結案。</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（五）除上述撥款原則外，其餘規定請依「本署補助地方機關經費會計作業注意事項」規定辦理。</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九、其他注意事項</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（一）計畫名稱及對外宣導，一律使用「環保小學堂」，以凸顯本案全國性計畫共同性名稱。</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（二）智慧財產權</w:t>
      </w:r>
    </w:p>
    <w:p>
      <w:pPr>
        <w:pStyle w:val="Standard"/>
        <w:tabs>
          <w:tab w:val="clear" w:pos="480"/>
          <w:tab w:val="left" w:pos="-860" w:leader="none"/>
          <w:tab w:val="left" w:pos="-560" w:leader="none"/>
        </w:tabs>
        <w:spacing w:lineRule="exact" w:line="400" w:before="190" w:after="120"/>
        <w:ind w:left="1720" w:right="0" w:hanging="400"/>
        <w:jc w:val="both"/>
        <w:rPr>
          <w:color w:val="000000"/>
        </w:rPr>
      </w:pPr>
      <w:r>
        <w:rPr>
          <w:rFonts w:eastAsia="標楷體"/>
          <w:color w:val="000000"/>
          <w:sz w:val="32"/>
          <w:szCs w:val="32"/>
        </w:rPr>
        <w:t xml:space="preserve">1. </w:t>
      </w:r>
      <w:r>
        <w:rPr>
          <w:rFonts w:eastAsia="標楷體"/>
          <w:color w:val="000000"/>
          <w:sz w:val="32"/>
          <w:szCs w:val="36"/>
        </w:rPr>
        <w:t>依本計畫完成之各項報告（含報告中所有照片）等著作，以執行單位為著作人，享有著作人格權及著作財產權，本署得依著作權法第</w:t>
      </w:r>
      <w:r>
        <w:rPr>
          <w:rFonts w:eastAsia="標楷體"/>
          <w:color w:val="000000"/>
          <w:sz w:val="32"/>
          <w:szCs w:val="36"/>
        </w:rPr>
        <w:t>12</w:t>
      </w:r>
      <w:r>
        <w:rPr>
          <w:rFonts w:eastAsia="標楷體"/>
          <w:color w:val="000000"/>
          <w:sz w:val="32"/>
          <w:szCs w:val="36"/>
        </w:rPr>
        <w:t>條第</w:t>
      </w:r>
      <w:r>
        <w:rPr>
          <w:rFonts w:eastAsia="標楷體"/>
          <w:color w:val="000000"/>
          <w:sz w:val="32"/>
          <w:szCs w:val="36"/>
        </w:rPr>
        <w:t>3</w:t>
      </w:r>
      <w:r>
        <w:rPr>
          <w:rFonts w:eastAsia="標楷體"/>
          <w:color w:val="000000"/>
          <w:sz w:val="32"/>
          <w:szCs w:val="36"/>
        </w:rPr>
        <w:t>項規定利用該著作，執行單位並授權本署於該著作之著作財產權存續期間，有在任何地點、任何時間以任何方式利用、轉授權他人利用該著作之權利。執行單位應保證對於其職員職務上完成之著作，應依著作權法第</w:t>
      </w:r>
      <w:r>
        <w:rPr>
          <w:rFonts w:eastAsia="標楷體"/>
          <w:color w:val="000000"/>
          <w:sz w:val="32"/>
          <w:szCs w:val="36"/>
        </w:rPr>
        <w:t>11</w:t>
      </w:r>
      <w:r>
        <w:rPr>
          <w:rFonts w:eastAsia="標楷體"/>
          <w:color w:val="000000"/>
          <w:sz w:val="32"/>
          <w:szCs w:val="36"/>
        </w:rPr>
        <w:t>條第</w:t>
      </w:r>
      <w:r>
        <w:rPr>
          <w:rFonts w:eastAsia="標楷體"/>
          <w:color w:val="000000"/>
          <w:sz w:val="32"/>
          <w:szCs w:val="36"/>
        </w:rPr>
        <w:t>1</w:t>
      </w:r>
      <w:r>
        <w:rPr>
          <w:rFonts w:eastAsia="標楷體"/>
          <w:color w:val="000000"/>
          <w:sz w:val="32"/>
          <w:szCs w:val="36"/>
        </w:rPr>
        <w:t>項但書規定，與其職員約定以執行單位為著作人，享有著作人格權及著作財產權。</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6"/>
        </w:rPr>
      </w:pPr>
      <w:r>
        <w:rPr>
          <w:rFonts w:eastAsia="標楷體"/>
          <w:color w:val="000000"/>
          <w:sz w:val="32"/>
          <w:szCs w:val="36"/>
        </w:rPr>
        <w:t xml:space="preserve">2. </w:t>
      </w:r>
      <w:r>
        <w:rPr>
          <w:rFonts w:eastAsia="標楷體"/>
          <w:color w:val="000000"/>
          <w:sz w:val="32"/>
          <w:szCs w:val="36"/>
        </w:rPr>
        <w:t>執行單位不得撤銷此項授權，且本署不須因此支付任何費用。執行單位並承諾對本署不行使著作人格權，又經核准分攤完成之各項報告等著作如有第</w:t>
      </w:r>
      <w:r>
        <w:rPr>
          <w:rFonts w:eastAsia="標楷體"/>
          <w:color w:val="000000"/>
          <w:sz w:val="32"/>
          <w:szCs w:val="36"/>
        </w:rPr>
        <w:t>3</w:t>
      </w:r>
      <w:r>
        <w:rPr>
          <w:rFonts w:eastAsia="標楷體"/>
          <w:color w:val="000000"/>
          <w:sz w:val="32"/>
          <w:szCs w:val="36"/>
        </w:rPr>
        <w:t>人完成之部分者，本署授權執行單位代理本署與第</w:t>
      </w:r>
      <w:r>
        <w:rPr>
          <w:rFonts w:eastAsia="標楷體"/>
          <w:color w:val="000000"/>
          <w:sz w:val="32"/>
          <w:szCs w:val="36"/>
        </w:rPr>
        <w:t>3</w:t>
      </w:r>
      <w:r>
        <w:rPr>
          <w:rFonts w:eastAsia="標楷體"/>
          <w:color w:val="000000"/>
          <w:sz w:val="32"/>
          <w:szCs w:val="36"/>
        </w:rPr>
        <w:t>人簽訂上述有關本署享有著作使用權等之相關契約。</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6"/>
        </w:rPr>
      </w:pPr>
      <w:r>
        <w:rPr>
          <w:rFonts w:eastAsia="標楷體"/>
          <w:color w:val="000000"/>
          <w:sz w:val="32"/>
          <w:szCs w:val="36"/>
        </w:rPr>
        <w:t xml:space="preserve">3. </w:t>
      </w:r>
      <w:r>
        <w:rPr>
          <w:rFonts w:eastAsia="標楷體"/>
          <w:color w:val="000000"/>
          <w:sz w:val="32"/>
          <w:szCs w:val="36"/>
        </w:rPr>
        <w:t>執行單位並保證於執行本計畫工作時，絕無侵害他人智慧財產權情事，如有違反，應直接對侵害他人著作權情事負損害賠償責任，並對本署因此肇致之損害負賠償責任。另對他人指控機關侵害著作權之情形時，有協助機關訴訟之義務。</w:t>
      </w:r>
    </w:p>
    <w:p>
      <w:pPr>
        <w:pStyle w:val="Standard"/>
        <w:tabs>
          <w:tab w:val="clear" w:pos="480"/>
          <w:tab w:val="left" w:pos="-860" w:leader="none"/>
          <w:tab w:val="left" w:pos="-560" w:leader="none"/>
        </w:tabs>
        <w:spacing w:lineRule="exact" w:line="400" w:before="190" w:after="120"/>
        <w:ind w:left="1720" w:right="0" w:hanging="400"/>
        <w:jc w:val="both"/>
        <w:rPr>
          <w:rFonts w:eastAsia="標楷體"/>
          <w:color w:val="000000"/>
          <w:sz w:val="32"/>
          <w:szCs w:val="36"/>
        </w:rPr>
      </w:pPr>
      <w:r>
        <w:rPr>
          <w:rFonts w:eastAsia="標楷體"/>
          <w:color w:val="000000"/>
          <w:sz w:val="32"/>
          <w:szCs w:val="36"/>
        </w:rPr>
        <w:t xml:space="preserve">4. </w:t>
      </w:r>
      <w:r>
        <w:rPr>
          <w:rFonts w:eastAsia="標楷體"/>
          <w:color w:val="000000"/>
          <w:sz w:val="32"/>
          <w:szCs w:val="36"/>
        </w:rPr>
        <w:t>執行補助計畫所獲得之教案、課程設計、影片、照片等著作，均須提供電子檔給本署，俾利放置於本署網站供社會各界參採，本署不須因此支付任何費用。</w:t>
      </w:r>
    </w:p>
    <w:p>
      <w:pPr>
        <w:pStyle w:val="Standard"/>
        <w:spacing w:lineRule="exact" w:line="400" w:before="190" w:after="120"/>
        <w:ind w:left="1678" w:right="0" w:hanging="992"/>
        <w:jc w:val="both"/>
        <w:rPr>
          <w:color w:val="000000"/>
        </w:rPr>
      </w:pPr>
      <w:r>
        <w:rPr>
          <w:rFonts w:eastAsia="標楷體"/>
          <w:color w:val="000000"/>
          <w:sz w:val="32"/>
          <w:szCs w:val="32"/>
        </w:rPr>
        <w:t>（</w:t>
      </w:r>
      <w:r>
        <w:rPr>
          <w:rFonts w:eastAsia="標楷體"/>
          <w:color w:val="000000"/>
          <w:sz w:val="32"/>
          <w:szCs w:val="32"/>
        </w:rPr>
        <w:t>三</w:t>
      </w:r>
      <w:r>
        <w:rPr>
          <w:rFonts w:eastAsia="標楷體"/>
          <w:color w:val="000000"/>
          <w:sz w:val="32"/>
          <w:szCs w:val="32"/>
        </w:rPr>
        <w:t>）營造</w:t>
      </w:r>
      <w:r>
        <w:rPr>
          <w:rFonts w:eastAsia="標楷體"/>
          <w:color w:val="000000"/>
          <w:spacing w:val="4"/>
          <w:sz w:val="32"/>
          <w:szCs w:val="32"/>
          <w:highlight w:val="white"/>
        </w:rPr>
        <w:t>綠美化</w:t>
      </w:r>
      <w:r>
        <w:rPr>
          <w:rFonts w:eastAsia="標楷體"/>
          <w:color w:val="000000"/>
          <w:sz w:val="32"/>
          <w:szCs w:val="32"/>
        </w:rPr>
        <w:t>地點須為開放空間，並應檢附</w:t>
      </w:r>
      <w:r>
        <w:rPr>
          <w:rFonts w:eastAsia="標楷體"/>
          <w:color w:val="000000"/>
          <w:spacing w:val="4"/>
          <w:sz w:val="32"/>
          <w:szCs w:val="32"/>
          <w:highlight w:val="white"/>
        </w:rPr>
        <w:t>土地借用</w:t>
      </w:r>
      <w:r>
        <w:rPr>
          <w:rFonts w:eastAsia="標楷體"/>
          <w:color w:val="000000"/>
          <w:sz w:val="32"/>
          <w:szCs w:val="32"/>
        </w:rPr>
        <w:t>同意書（內容應含地段、地號及同意供社區民眾使用至少</w:t>
      </w:r>
      <w:r>
        <w:rPr>
          <w:rFonts w:eastAsia="標楷體"/>
          <w:color w:val="000000"/>
          <w:sz w:val="32"/>
          <w:szCs w:val="32"/>
        </w:rPr>
        <w:t>3</w:t>
      </w:r>
      <w:r>
        <w:rPr>
          <w:rFonts w:eastAsia="標楷體"/>
          <w:color w:val="000000"/>
          <w:sz w:val="32"/>
          <w:szCs w:val="32"/>
        </w:rPr>
        <w:t>年）</w:t>
      </w:r>
      <w:r>
        <w:rPr>
          <w:rFonts w:eastAsia="標楷體"/>
          <w:color w:val="000000"/>
          <w:spacing w:val="4"/>
          <w:sz w:val="32"/>
          <w:szCs w:val="32"/>
          <w:highlight w:val="white"/>
        </w:rPr>
        <w:t>，範本如附件</w:t>
      </w:r>
      <w:r>
        <w:rPr>
          <w:rFonts w:eastAsia="標楷體"/>
          <w:color w:val="000000"/>
          <w:spacing w:val="4"/>
          <w:sz w:val="32"/>
          <w:szCs w:val="32"/>
          <w:highlight w:val="white"/>
        </w:rPr>
        <w:t>2</w:t>
      </w:r>
      <w:r>
        <w:rPr>
          <w:rFonts w:eastAsia="標楷體"/>
          <w:color w:val="000000"/>
          <w:spacing w:val="4"/>
          <w:sz w:val="32"/>
          <w:szCs w:val="32"/>
          <w:highlight w:val="white"/>
        </w:rPr>
        <w:t>，</w:t>
      </w:r>
      <w:r>
        <w:rPr>
          <w:rFonts w:eastAsia="標楷體"/>
          <w:color w:val="000000"/>
          <w:sz w:val="32"/>
          <w:szCs w:val="32"/>
        </w:rPr>
        <w:t>如為公有土地請檢附同意公文，併同計畫書送審；如無</w:t>
      </w:r>
      <w:r>
        <w:rPr>
          <w:rFonts w:eastAsia="標楷體"/>
          <w:color w:val="000000"/>
          <w:spacing w:val="4"/>
          <w:sz w:val="32"/>
          <w:szCs w:val="32"/>
          <w:highlight w:val="white"/>
        </w:rPr>
        <w:t>綠美化</w:t>
      </w:r>
      <w:r>
        <w:rPr>
          <w:rFonts w:eastAsia="標楷體"/>
          <w:color w:val="000000"/>
          <w:sz w:val="32"/>
          <w:szCs w:val="32"/>
        </w:rPr>
        <w:t>地點，請檢附未使用公（私）有土地切結書</w:t>
      </w:r>
      <w:r>
        <w:rPr>
          <w:rFonts w:eastAsia="標楷體"/>
          <w:color w:val="000000"/>
          <w:spacing w:val="4"/>
          <w:sz w:val="32"/>
          <w:szCs w:val="32"/>
          <w:highlight w:val="white"/>
        </w:rPr>
        <w:t>，範本如附件</w:t>
      </w:r>
      <w:r>
        <w:rPr>
          <w:rFonts w:eastAsia="標楷體"/>
          <w:color w:val="000000"/>
          <w:spacing w:val="4"/>
          <w:sz w:val="32"/>
          <w:szCs w:val="32"/>
          <w:highlight w:val="white"/>
        </w:rPr>
        <w:t>3</w:t>
      </w:r>
      <w:r>
        <w:rPr>
          <w:rFonts w:eastAsia="標楷體"/>
          <w:color w:val="000000"/>
          <w:sz w:val="32"/>
          <w:szCs w:val="32"/>
        </w:rPr>
        <w:t>。</w:t>
      </w:r>
    </w:p>
    <w:p>
      <w:pPr>
        <w:pStyle w:val="Standard"/>
        <w:spacing w:lineRule="exact" w:line="400" w:before="190" w:after="120"/>
        <w:ind w:left="1678" w:right="0" w:hanging="992"/>
        <w:jc w:val="both"/>
        <w:rPr>
          <w:color w:val="000000"/>
        </w:rPr>
      </w:pPr>
      <w:r>
        <w:rPr>
          <w:rFonts w:eastAsia="標楷體"/>
          <w:color w:val="000000"/>
          <w:sz w:val="32"/>
          <w:szCs w:val="32"/>
        </w:rPr>
        <w:t>（四）舉辦宣導活動或訓練時，應加強居民簡樸之環保生活概念；活動所需茶水，請儘量以桶裝方式辦理；活動中不得使用免洗用具，並鼓勵參加人員自行攜帶環保餐具</w:t>
      </w:r>
      <w:r>
        <w:rPr>
          <w:rFonts w:ascii="Times New Roman" w:hAnsi="Times New Roman" w:cs="Times New Roman" w:eastAsia="標楷體"/>
          <w:color w:val="000000"/>
          <w:sz w:val="32"/>
          <w:szCs w:val="32"/>
        </w:rPr>
        <w:t>。</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（五）計畫執行期間如涉及內容、經費項目或計畫總經費變更時，應報請各直轄市、縣（市）政府環境保護局審查核定後副知本署；惟如各計畫執行期間已逾二分之一者，原則不得申請變更。</w:t>
      </w:r>
    </w:p>
    <w:p>
      <w:pPr>
        <w:pStyle w:val="Standard"/>
        <w:spacing w:lineRule="exact" w:line="400" w:before="190" w:after="120"/>
        <w:ind w:left="601" w:right="0" w:hanging="599"/>
        <w:jc w:val="both"/>
        <w:rPr>
          <w:rFonts w:eastAsia="標楷體"/>
          <w:color w:val="000000"/>
          <w:sz w:val="32"/>
          <w:szCs w:val="32"/>
        </w:rPr>
      </w:pPr>
      <w:r>
        <w:rPr>
          <w:rFonts w:eastAsia="標楷體"/>
          <w:color w:val="000000"/>
          <w:sz w:val="32"/>
          <w:szCs w:val="32"/>
        </w:rPr>
        <w:t>十、輔導考核機制</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（一）為協助本計畫之推動及提升社區執行力，獲得補助之社區應派員參加本署辦理之相關訓練課程，直轄市、縣（市）環境保護局亦應派員參加。</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（二）計畫執行期間請直轄市、縣（市）環境保護局依計畫內容督導及考核；另為協助社區執行本計畫，本署將邀請專家學者前往社區技術輔導，獲補助之直轄市、縣（市）環境保護局及社區應配合辦理。</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（三）獲補助之社區計畫執行狀況及成果報告，請貴局納入未來申請補助之評選參考依據。</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（四）請直轄市、縣（市）環境保護局督促執行社區應依計畫內容執行，如該社區未依規定辦理者，</w:t>
      </w:r>
      <w:r>
        <w:rPr>
          <w:rFonts w:eastAsia="標楷體"/>
          <w:color w:val="000000"/>
          <w:sz w:val="32"/>
          <w:szCs w:val="32"/>
        </w:rPr>
        <w:t>3</w:t>
      </w:r>
      <w:r>
        <w:rPr>
          <w:rFonts w:eastAsia="標楷體"/>
          <w:color w:val="000000"/>
          <w:sz w:val="32"/>
          <w:szCs w:val="32"/>
        </w:rPr>
        <w:t>年內不得再向本署推薦該社區；推薦之直轄市、縣（市）環境保護局則暫停</w:t>
      </w:r>
      <w:r>
        <w:rPr>
          <w:rFonts w:eastAsia="標楷體"/>
          <w:color w:val="000000"/>
          <w:sz w:val="32"/>
          <w:szCs w:val="32"/>
        </w:rPr>
        <w:t>1</w:t>
      </w:r>
      <w:r>
        <w:rPr>
          <w:rFonts w:eastAsia="標楷體"/>
          <w:color w:val="000000"/>
          <w:sz w:val="32"/>
          <w:szCs w:val="32"/>
        </w:rPr>
        <w:t>年提出申請。</w:t>
      </w:r>
    </w:p>
    <w:p>
      <w:pPr>
        <w:pStyle w:val="Standard"/>
        <w:spacing w:lineRule="auto" w:before="60" w:after="120"/>
        <w:ind w:left="1922" w:right="0" w:hanging="1922"/>
        <w:jc w:val="both"/>
        <w:rPr>
          <w:rFonts w:eastAsia="標楷體"/>
          <w:b/>
          <w:b/>
          <w:color w:val="000000"/>
          <w:sz w:val="28"/>
          <w:szCs w:val="28"/>
        </w:rPr>
      </w:pPr>
      <w:r>
        <w:rPr>
          <w:rFonts w:eastAsia="標楷體"/>
          <w:b/>
          <w:color w:val="000000"/>
          <w:sz w:val="28"/>
          <w:szCs w:val="28"/>
        </w:rPr>
        <w:t xml:space="preserve"> </w:t>
      </w:r>
    </w:p>
    <w:p>
      <w:pPr>
        <w:pStyle w:val="Normal"/>
        <w:rPr>
          <w:rFonts w:ascii="Times New Roman" w:hAnsi="Times New Roman" w:eastAsia="標楷體" w:cs="Times New Roman"/>
          <w:b/>
          <w:b/>
          <w:color w:val="000000"/>
          <w:sz w:val="28"/>
          <w:szCs w:val="28"/>
          <w:lang w:bidi="ar-SA"/>
        </w:rPr>
      </w:pPr>
      <w:r>
        <w:rPr>
          <w:rFonts w:eastAsia="標楷體" w:cs="Times New Roman" w:ascii="Times New Roman" w:hAnsi="Times New Roman"/>
          <w:b/>
          <w:color w:val="000000"/>
          <w:sz w:val="28"/>
          <w:szCs w:val="28"/>
          <w:lang w:bidi="ar-SA"/>
        </w:rPr>
      </w:r>
      <w:r>
        <w:br w:type="page"/>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1</w:t>
      </w:r>
    </w:p>
    <w:tbl>
      <w:tblPr>
        <w:tblW w:w="9675" w:type="dxa"/>
        <w:jc w:val="left"/>
        <w:tblInd w:w="0" w:type="dxa"/>
        <w:tblCellMar>
          <w:top w:w="0" w:type="dxa"/>
          <w:left w:w="28" w:type="dxa"/>
          <w:bottom w:w="0" w:type="dxa"/>
          <w:right w:w="28" w:type="dxa"/>
        </w:tblCellMar>
      </w:tblPr>
      <w:tblGrid>
        <w:gridCol w:w="1529"/>
        <w:gridCol w:w="28"/>
        <w:gridCol w:w="3359"/>
        <w:gridCol w:w="68"/>
        <w:gridCol w:w="1104"/>
        <w:gridCol w:w="547"/>
        <w:gridCol w:w="111"/>
        <w:gridCol w:w="2877"/>
        <w:gridCol w:w="52"/>
      </w:tblGrid>
      <w:tr>
        <w:trPr>
          <w:cantSplit w:val="true"/>
        </w:trPr>
        <w:tc>
          <w:tcPr>
            <w:tcW w:w="9623" w:type="dxa"/>
            <w:gridSpan w:val="8"/>
            <w:tcBorders>
              <w:top w:val="single" w:sz="4" w:space="0" w:color="000000"/>
              <w:left w:val="single" w:sz="4" w:space="0" w:color="000000"/>
              <w:bottom w:val="single" w:sz="4" w:space="0" w:color="000000"/>
            </w:tcBorders>
            <w:shd w:fill="FFFFFF" w:val="clear"/>
            <w:vAlign w:val="center"/>
          </w:tcPr>
          <w:p>
            <w:pPr>
              <w:pStyle w:val="Standard"/>
              <w:snapToGrid w:val="false"/>
              <w:spacing w:lineRule="exact" w:line="460"/>
              <w:jc w:val="center"/>
              <w:rPr>
                <w:rFonts w:eastAsia="標楷體"/>
                <w:b/>
                <w:b/>
                <w:color w:val="000000"/>
                <w:spacing w:val="-12"/>
                <w:sz w:val="32"/>
                <w:szCs w:val="32"/>
              </w:rPr>
            </w:pPr>
            <w:r>
              <w:rPr>
                <w:rFonts w:eastAsia="標楷體"/>
                <w:b/>
                <w:color w:val="000000"/>
                <w:spacing w:val="-12"/>
                <w:sz w:val="32"/>
                <w:szCs w:val="32"/>
              </w:rPr>
              <w:t>112</w:t>
            </w:r>
            <w:r>
              <w:rPr>
                <w:rFonts w:eastAsia="標楷體"/>
                <w:b/>
                <w:color w:val="000000"/>
                <w:spacing w:val="-12"/>
                <w:sz w:val="32"/>
                <w:szCs w:val="32"/>
              </w:rPr>
              <w:t>年環保小學堂推廣計畫申請表</w:t>
            </w:r>
          </w:p>
          <w:p>
            <w:pPr>
              <w:pStyle w:val="Standard"/>
              <w:snapToGrid w:val="false"/>
              <w:spacing w:lineRule="exact" w:line="460"/>
              <w:ind w:left="0" w:right="331" w:hanging="0"/>
              <w:jc w:val="both"/>
              <w:rPr>
                <w:color w:val="000000"/>
              </w:rPr>
            </w:pPr>
            <w:r>
              <w:rPr>
                <w:rFonts w:eastAsia="標楷體"/>
                <w:color w:val="000000"/>
                <w:sz w:val="28"/>
                <w:szCs w:val="28"/>
              </w:rPr>
              <w:t xml:space="preserve">是否為原住民社區： </w:t>
            </w:r>
            <w:r>
              <w:rPr>
                <w:rFonts w:eastAsia="標楷體"/>
                <w:color w:val="000000"/>
                <w:sz w:val="44"/>
                <w:szCs w:val="36"/>
              </w:rPr>
              <w:t>□</w:t>
            </w:r>
            <w:r>
              <w:rPr>
                <w:rFonts w:eastAsia="標楷體"/>
                <w:color w:val="000000"/>
                <w:sz w:val="28"/>
                <w:szCs w:val="28"/>
              </w:rPr>
              <w:t xml:space="preserve">是  </w:t>
            </w:r>
            <w:r>
              <w:rPr>
                <w:rFonts w:eastAsia="標楷體"/>
                <w:color w:val="000000"/>
                <w:sz w:val="44"/>
                <w:szCs w:val="36"/>
              </w:rPr>
              <w:t>□</w:t>
            </w:r>
            <w:r>
              <w:rPr>
                <w:rFonts w:eastAsia="標楷體"/>
                <w:color w:val="000000"/>
                <w:sz w:val="28"/>
                <w:szCs w:val="28"/>
              </w:rPr>
              <w:t>否             申請日期： 年  月  日</w:t>
            </w:r>
          </w:p>
        </w:tc>
        <w:tc>
          <w:tcPr>
            <w:tcW w:w="52" w:type="dxa"/>
            <w:tcBorders>
              <w:left w:val="single" w:sz="4" w:space="0" w:color="000000"/>
            </w:tcBorders>
            <w:shd w:fill="auto" w:val="clear"/>
            <w:tcMar>
              <w:left w:w="10" w:type="dxa"/>
              <w:right w:w="10" w:type="dxa"/>
            </w:tcMar>
          </w:tcPr>
          <w:p>
            <w:pPr>
              <w:pStyle w:val="Standard"/>
              <w:snapToGrid w:val="false"/>
              <w:spacing w:lineRule="exact" w:line="460"/>
              <w:ind w:left="0" w:right="331" w:hanging="0"/>
              <w:jc w:val="both"/>
              <w:rPr>
                <w:rFonts w:eastAsia="標楷體"/>
                <w:color w:val="000000"/>
              </w:rPr>
            </w:pPr>
            <w:r>
              <w:rPr>
                <w:rFonts w:eastAsia="標楷體"/>
                <w:color w:val="000000"/>
              </w:rPr>
            </w:r>
          </w:p>
        </w:tc>
      </w:tr>
      <w:tr>
        <w:trPr>
          <w:trHeight w:val="629" w:hRule="atLeast"/>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 xml:space="preserve">申請單位                                                       </w:t>
            </w:r>
          </w:p>
        </w:tc>
        <w:tc>
          <w:tcPr>
            <w:tcW w:w="3359"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r>
          </w:p>
        </w:tc>
        <w:tc>
          <w:tcPr>
            <w:tcW w:w="1830" w:type="dxa"/>
            <w:gridSpan w:val="4"/>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t>代表人</w:t>
            </w:r>
          </w:p>
          <w:p>
            <w:pPr>
              <w:pStyle w:val="Standard"/>
              <w:snapToGrid w:val="false"/>
              <w:spacing w:lineRule="exact" w:line="460"/>
              <w:jc w:val="both"/>
              <w:rPr>
                <w:rFonts w:eastAsia="標楷體"/>
                <w:color w:val="000000"/>
                <w:szCs w:val="24"/>
              </w:rPr>
            </w:pPr>
            <w:r>
              <w:rPr>
                <w:rFonts w:eastAsia="標楷體"/>
                <w:color w:val="000000"/>
                <w:szCs w:val="24"/>
              </w:rPr>
              <w:t>職稱姓名</w:t>
            </w:r>
          </w:p>
        </w:tc>
        <w:tc>
          <w:tcPr>
            <w:tcW w:w="2877"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r>
      <w:tr>
        <w:trPr>
          <w:trHeight w:val="491" w:hRule="atLeast"/>
          <w:cantSplit w:val="true"/>
        </w:trPr>
        <w:tc>
          <w:tcPr>
            <w:tcW w:w="1557" w:type="dxa"/>
            <w:gridSpan w:val="2"/>
            <w:vMerge w:val="restart"/>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聯絡人</w:t>
            </w:r>
          </w:p>
          <w:p>
            <w:pPr>
              <w:pStyle w:val="Standard"/>
              <w:snapToGrid w:val="false"/>
              <w:spacing w:lineRule="exact" w:line="460"/>
              <w:jc w:val="both"/>
              <w:rPr>
                <w:rFonts w:eastAsia="標楷體"/>
                <w:color w:val="000000"/>
                <w:szCs w:val="24"/>
              </w:rPr>
            </w:pPr>
            <w:r>
              <w:rPr>
                <w:rFonts w:eastAsia="標楷體"/>
                <w:color w:val="000000"/>
                <w:szCs w:val="24"/>
              </w:rPr>
              <w:t>職稱姓名</w:t>
            </w:r>
          </w:p>
        </w:tc>
        <w:tc>
          <w:tcPr>
            <w:tcW w:w="3359" w:type="dxa"/>
            <w:vMerge w:val="restart"/>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r>
          </w:p>
        </w:tc>
        <w:tc>
          <w:tcPr>
            <w:tcW w:w="1830" w:type="dxa"/>
            <w:gridSpan w:val="4"/>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t>電　　話</w:t>
            </w:r>
          </w:p>
        </w:tc>
        <w:tc>
          <w:tcPr>
            <w:tcW w:w="2877"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r>
      <w:tr>
        <w:trPr>
          <w:trHeight w:val="402" w:hRule="atLeast"/>
          <w:cantSplit w:val="true"/>
        </w:trPr>
        <w:tc>
          <w:tcPr>
            <w:tcW w:w="1557" w:type="dxa"/>
            <w:gridSpan w:val="2"/>
            <w:vMerge w:val="continue"/>
            <w:tcBorders>
              <w:top w:val="single" w:sz="4" w:space="0" w:color="000000"/>
              <w:left w:val="single" w:sz="4" w:space="0" w:color="000000"/>
              <w:bottom w:val="single" w:sz="4" w:space="0" w:color="000000"/>
            </w:tcBorders>
            <w:shd w:fill="auto" w:val="clear"/>
            <w:vAlign w:val="center"/>
          </w:tcPr>
          <w:p>
            <w:pPr>
              <w:pStyle w:val="Normal"/>
              <w:rPr/>
            </w:pPr>
            <w:r>
              <w:rPr/>
            </w:r>
          </w:p>
        </w:tc>
        <w:tc>
          <w:tcPr>
            <w:tcW w:w="3359" w:type="dxa"/>
            <w:vMerge w:val="continue"/>
            <w:tcBorders>
              <w:top w:val="single" w:sz="4" w:space="0" w:color="000000"/>
              <w:left w:val="single" w:sz="4" w:space="0" w:color="000000"/>
              <w:bottom w:val="single" w:sz="4" w:space="0" w:color="000000"/>
            </w:tcBorders>
            <w:shd w:fill="auto" w:val="clear"/>
            <w:tcMar>
              <w:left w:w="10" w:type="dxa"/>
              <w:right w:w="10" w:type="dxa"/>
            </w:tcMar>
            <w:vAlign w:val="center"/>
          </w:tcPr>
          <w:p>
            <w:pPr>
              <w:pStyle w:val="Normal"/>
              <w:rPr/>
            </w:pPr>
            <w:r>
              <w:rPr/>
            </w:r>
          </w:p>
        </w:tc>
        <w:tc>
          <w:tcPr>
            <w:tcW w:w="1830" w:type="dxa"/>
            <w:gridSpan w:val="4"/>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t>傳　　真</w:t>
            </w:r>
          </w:p>
        </w:tc>
        <w:tc>
          <w:tcPr>
            <w:tcW w:w="2877"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r>
      <w:tr>
        <w:trPr>
          <w:trHeight w:val="588" w:hRule="atLeast"/>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立案字號</w:t>
            </w:r>
          </w:p>
        </w:tc>
        <w:tc>
          <w:tcPr>
            <w:tcW w:w="3359"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r>
          </w:p>
        </w:tc>
        <w:tc>
          <w:tcPr>
            <w:tcW w:w="1830" w:type="dxa"/>
            <w:gridSpan w:val="4"/>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t>電子信箱</w:t>
            </w:r>
          </w:p>
        </w:tc>
        <w:tc>
          <w:tcPr>
            <w:tcW w:w="2877"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z w:val="32"/>
                <w:szCs w:val="32"/>
              </w:rPr>
            </w:pPr>
            <w:r>
              <w:rPr>
                <w:rFonts w:eastAsia="標楷體"/>
                <w:color w:val="000000"/>
                <w:sz w:val="32"/>
                <w:szCs w:val="32"/>
              </w:rPr>
            </w:r>
          </w:p>
        </w:tc>
      </w:tr>
      <w:tr>
        <w:trPr>
          <w:trHeight w:val="462" w:hRule="atLeast"/>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地　　址</w:t>
            </w:r>
          </w:p>
        </w:tc>
        <w:tc>
          <w:tcPr>
            <w:tcW w:w="8066" w:type="dxa"/>
            <w:gridSpan w:val="6"/>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zCs w:val="24"/>
              </w:rPr>
            </w:pPr>
            <w:r>
              <w:rPr>
                <w:rFonts w:eastAsia="標楷體"/>
                <w:color w:val="000000"/>
                <w:szCs w:val="24"/>
              </w:rPr>
            </w:r>
          </w:p>
        </w:tc>
      </w:tr>
      <w:tr>
        <w:trPr>
          <w:trHeight w:val="451" w:hRule="atLeast"/>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實施期程</w:t>
            </w:r>
          </w:p>
        </w:tc>
        <w:tc>
          <w:tcPr>
            <w:tcW w:w="8066" w:type="dxa"/>
            <w:gridSpan w:val="6"/>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rFonts w:eastAsia="標楷體"/>
                <w:color w:val="000000"/>
                <w:szCs w:val="24"/>
              </w:rPr>
            </w:pPr>
            <w:r>
              <w:rPr>
                <w:rFonts w:eastAsia="標楷體"/>
                <w:color w:val="000000"/>
                <w:szCs w:val="24"/>
              </w:rPr>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zCs w:val="24"/>
              </w:rPr>
            </w:pPr>
            <w:r>
              <w:rPr>
                <w:rFonts w:eastAsia="標楷體"/>
                <w:color w:val="000000"/>
                <w:szCs w:val="24"/>
              </w:rPr>
            </w:r>
          </w:p>
        </w:tc>
      </w:tr>
      <w:tr>
        <w:trPr>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本署社區環境改造計畫</w:t>
            </w:r>
          </w:p>
        </w:tc>
        <w:tc>
          <w:tcPr>
            <w:tcW w:w="8066" w:type="dxa"/>
            <w:gridSpan w:val="6"/>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color w:val="000000"/>
              </w:rPr>
            </w:pPr>
            <w:r>
              <w:rPr>
                <w:rFonts w:eastAsia="標楷體"/>
                <w:color w:val="000000"/>
                <w:sz w:val="44"/>
                <w:szCs w:val="36"/>
              </w:rPr>
              <w:t>□</w:t>
            </w:r>
            <w:r>
              <w:rPr>
                <w:rFonts w:eastAsia="標楷體"/>
                <w:color w:val="000000"/>
                <w:szCs w:val="24"/>
              </w:rPr>
              <w:t>曾經參與，</w:t>
            </w:r>
            <w:r>
              <w:rPr>
                <w:rFonts w:eastAsia="標楷體"/>
                <w:color w:val="000000"/>
                <w:szCs w:val="24"/>
                <w:u w:val="single"/>
              </w:rPr>
              <w:t xml:space="preserve">     </w:t>
            </w:r>
            <w:r>
              <w:rPr>
                <w:rFonts w:eastAsia="標楷體"/>
                <w:color w:val="000000"/>
                <w:szCs w:val="24"/>
              </w:rPr>
              <w:t>年、</w:t>
            </w:r>
            <w:r>
              <w:rPr>
                <w:rFonts w:eastAsia="標楷體"/>
                <w:color w:val="000000"/>
                <w:szCs w:val="24"/>
                <w:u w:val="single"/>
              </w:rPr>
              <w:t xml:space="preserve">     </w:t>
            </w:r>
            <w:r>
              <w:rPr>
                <w:rFonts w:eastAsia="標楷體"/>
                <w:color w:val="000000"/>
                <w:szCs w:val="24"/>
              </w:rPr>
              <w:t>年、</w:t>
            </w:r>
            <w:r>
              <w:rPr>
                <w:rFonts w:eastAsia="標楷體"/>
                <w:color w:val="000000"/>
                <w:szCs w:val="24"/>
                <w:u w:val="single"/>
              </w:rPr>
              <w:t xml:space="preserve">     </w:t>
            </w:r>
            <w:r>
              <w:rPr>
                <w:rFonts w:eastAsia="標楷體"/>
                <w:color w:val="000000"/>
                <w:szCs w:val="24"/>
              </w:rPr>
              <w:t>年</w:t>
            </w:r>
          </w:p>
          <w:p>
            <w:pPr>
              <w:pStyle w:val="Standard"/>
              <w:snapToGrid w:val="false"/>
              <w:spacing w:lineRule="exact" w:line="460"/>
              <w:jc w:val="both"/>
              <w:rPr>
                <w:color w:val="000000"/>
              </w:rPr>
            </w:pPr>
            <w:r>
              <w:rPr>
                <w:rFonts w:eastAsia="標楷體"/>
                <w:color w:val="000000"/>
                <w:sz w:val="44"/>
                <w:szCs w:val="36"/>
              </w:rPr>
              <w:t>□</w:t>
            </w:r>
            <w:r>
              <w:rPr>
                <w:rFonts w:eastAsia="標楷體"/>
                <w:color w:val="000000"/>
                <w:szCs w:val="24"/>
              </w:rPr>
              <w:t>未曾參與</w:t>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rPr>
            </w:pPr>
            <w:r>
              <w:rPr>
                <w:rFonts w:eastAsia="標楷體"/>
                <w:color w:val="000000"/>
              </w:rPr>
            </w:r>
          </w:p>
        </w:tc>
      </w:tr>
      <w:tr>
        <w:trPr>
          <w:trHeight w:val="509" w:hRule="atLeast"/>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both"/>
              <w:rPr>
                <w:rFonts w:eastAsia="標楷體"/>
                <w:color w:val="000000"/>
                <w:szCs w:val="24"/>
              </w:rPr>
            </w:pPr>
            <w:r>
              <w:rPr>
                <w:rFonts w:eastAsia="標楷體"/>
                <w:color w:val="000000"/>
                <w:szCs w:val="24"/>
              </w:rPr>
              <w:t>曾否獲獎</w:t>
            </w:r>
          </w:p>
        </w:tc>
        <w:tc>
          <w:tcPr>
            <w:tcW w:w="8066" w:type="dxa"/>
            <w:gridSpan w:val="6"/>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both"/>
              <w:rPr>
                <w:color w:val="000000"/>
              </w:rPr>
            </w:pPr>
            <w:r>
              <w:rPr>
                <w:rFonts w:eastAsia="標楷體"/>
                <w:color w:val="000000"/>
                <w:sz w:val="44"/>
                <w:szCs w:val="36"/>
              </w:rPr>
              <w:t>□</w:t>
            </w:r>
            <w:r>
              <w:rPr>
                <w:rFonts w:eastAsia="標楷體"/>
                <w:color w:val="000000"/>
                <w:szCs w:val="24"/>
              </w:rPr>
              <w:t xml:space="preserve">曾獲獎（簡述獲獎時間、頒發單位及種類 ）   </w:t>
            </w:r>
            <w:r>
              <w:rPr>
                <w:rFonts w:eastAsia="標楷體"/>
                <w:color w:val="000000"/>
                <w:sz w:val="44"/>
                <w:szCs w:val="36"/>
              </w:rPr>
              <w:t>□</w:t>
            </w:r>
            <w:r>
              <w:rPr>
                <w:rFonts w:eastAsia="標楷體"/>
                <w:color w:val="000000"/>
                <w:szCs w:val="24"/>
              </w:rPr>
              <w:t>未曾獲獎</w:t>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rPr>
            </w:pPr>
            <w:r>
              <w:rPr>
                <w:rFonts w:eastAsia="標楷體"/>
                <w:color w:val="000000"/>
              </w:rPr>
            </w:r>
          </w:p>
        </w:tc>
      </w:tr>
      <w:tr>
        <w:trPr>
          <w:trHeight w:val="2161" w:hRule="atLeast"/>
          <w:cantSplit w:val="true"/>
        </w:trPr>
        <w:tc>
          <w:tcPr>
            <w:tcW w:w="1557" w:type="dxa"/>
            <w:gridSpan w:val="2"/>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before="80" w:after="0"/>
              <w:jc w:val="both"/>
              <w:rPr>
                <w:rFonts w:eastAsia="標楷體"/>
                <w:color w:val="000000"/>
                <w:spacing w:val="-12"/>
                <w:szCs w:val="24"/>
              </w:rPr>
            </w:pPr>
            <w:r>
              <w:rPr>
                <w:rFonts w:eastAsia="標楷體"/>
                <w:color w:val="000000"/>
                <w:spacing w:val="-12"/>
                <w:szCs w:val="24"/>
              </w:rPr>
              <w:t>計畫項目</w:t>
            </w:r>
          </w:p>
        </w:tc>
        <w:tc>
          <w:tcPr>
            <w:tcW w:w="8066" w:type="dxa"/>
            <w:gridSpan w:val="6"/>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before="80" w:after="80"/>
              <w:jc w:val="both"/>
              <w:rPr>
                <w:color w:val="000000"/>
              </w:rPr>
            </w:pPr>
            <w:r>
              <w:rPr>
                <w:rFonts w:eastAsia="標楷體"/>
                <w:color w:val="000000"/>
                <w:spacing w:val="-12"/>
                <w:szCs w:val="24"/>
              </w:rPr>
              <w:t>一、持續</w:t>
            </w:r>
            <w:r>
              <w:rPr>
                <w:rFonts w:eastAsia="標楷體"/>
                <w:color w:val="000000"/>
                <w:szCs w:val="24"/>
              </w:rPr>
              <w:t>維護環境（請依照本計畫六、執行內容（一）</w:t>
            </w:r>
            <w:r>
              <w:rPr>
                <w:rFonts w:eastAsia="標楷體"/>
                <w:color w:val="000000"/>
                <w:spacing w:val="-12"/>
                <w:szCs w:val="24"/>
              </w:rPr>
              <w:t>條列重點）</w:t>
            </w:r>
          </w:p>
          <w:p>
            <w:pPr>
              <w:pStyle w:val="Standard"/>
              <w:snapToGrid w:val="false"/>
              <w:spacing w:lineRule="exact" w:line="460" w:before="80" w:after="80"/>
              <w:jc w:val="both"/>
              <w:rPr>
                <w:color w:val="000000"/>
              </w:rPr>
            </w:pPr>
            <w:r>
              <w:rPr>
                <w:rFonts w:eastAsia="標楷體"/>
                <w:color w:val="000000"/>
                <w:spacing w:val="-12"/>
                <w:szCs w:val="24"/>
              </w:rPr>
              <w:t>二、推廣環境教育</w:t>
            </w:r>
            <w:r>
              <w:rPr>
                <w:rFonts w:eastAsia="標楷體"/>
                <w:color w:val="000000"/>
                <w:szCs w:val="24"/>
              </w:rPr>
              <w:t>（請依照本計畫六、執行內容（二）</w:t>
            </w:r>
            <w:r>
              <w:rPr>
                <w:rFonts w:eastAsia="標楷體"/>
                <w:color w:val="000000"/>
                <w:spacing w:val="-12"/>
                <w:szCs w:val="24"/>
              </w:rPr>
              <w:t>條列重點）</w:t>
            </w:r>
          </w:p>
          <w:p>
            <w:pPr>
              <w:pStyle w:val="Standard"/>
              <w:snapToGrid w:val="false"/>
              <w:spacing w:lineRule="exact" w:line="460"/>
              <w:jc w:val="both"/>
              <w:rPr>
                <w:rFonts w:eastAsia="標楷體"/>
                <w:color w:val="000000"/>
                <w:spacing w:val="-12"/>
                <w:szCs w:val="24"/>
              </w:rPr>
            </w:pPr>
            <w:r>
              <w:rPr>
                <w:rFonts w:eastAsia="標楷體"/>
                <w:color w:val="000000"/>
                <w:spacing w:val="-12"/>
                <w:szCs w:val="24"/>
              </w:rPr>
              <w:t>三、編製網頁</w:t>
            </w:r>
          </w:p>
          <w:p>
            <w:pPr>
              <w:pStyle w:val="Standard"/>
              <w:snapToGrid w:val="false"/>
              <w:spacing w:lineRule="exact" w:line="460"/>
              <w:jc w:val="both"/>
              <w:rPr>
                <w:rFonts w:eastAsia="標楷體"/>
                <w:color w:val="000000"/>
                <w:spacing w:val="-12"/>
                <w:szCs w:val="24"/>
              </w:rPr>
            </w:pPr>
            <w:r>
              <w:rPr>
                <w:rFonts w:eastAsia="標楷體"/>
                <w:color w:val="000000"/>
                <w:spacing w:val="-12"/>
                <w:szCs w:val="24"/>
              </w:rPr>
              <w:t>四、編製執行成果</w:t>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both"/>
              <w:rPr>
                <w:rFonts w:eastAsia="標楷體"/>
                <w:color w:val="000000"/>
                <w:spacing w:val="-12"/>
                <w:szCs w:val="24"/>
              </w:rPr>
            </w:pPr>
            <w:r>
              <w:rPr>
                <w:rFonts w:eastAsia="標楷體"/>
                <w:color w:val="000000"/>
                <w:spacing w:val="-12"/>
                <w:szCs w:val="24"/>
              </w:rPr>
            </w:r>
          </w:p>
        </w:tc>
      </w:tr>
      <w:tr>
        <w:trPr>
          <w:trHeight w:val="686" w:hRule="atLeast"/>
          <w:cantSplit w:val="true"/>
        </w:trPr>
        <w:tc>
          <w:tcPr>
            <w:tcW w:w="6088" w:type="dxa"/>
            <w:gridSpan w:val="5"/>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center"/>
              <w:rPr>
                <w:rFonts w:eastAsia="標楷體"/>
                <w:b/>
                <w:b/>
                <w:color w:val="000000"/>
                <w:szCs w:val="24"/>
              </w:rPr>
            </w:pPr>
            <w:r>
              <w:rPr>
                <w:rFonts w:eastAsia="標楷體"/>
                <w:b/>
                <w:color w:val="000000"/>
                <w:szCs w:val="24"/>
              </w:rPr>
              <w:t>申請本署補助經費（至多新臺幣</w:t>
            </w:r>
            <w:r>
              <w:rPr>
                <w:rFonts w:eastAsia="標楷體"/>
                <w:b/>
                <w:color w:val="000000"/>
                <w:szCs w:val="24"/>
              </w:rPr>
              <w:t>50</w:t>
            </w:r>
            <w:r>
              <w:rPr>
                <w:rFonts w:eastAsia="標楷體"/>
                <w:b/>
                <w:color w:val="000000"/>
                <w:szCs w:val="24"/>
              </w:rPr>
              <w:t>萬元）</w:t>
            </w:r>
          </w:p>
        </w:tc>
        <w:tc>
          <w:tcPr>
            <w:tcW w:w="3535" w:type="dxa"/>
            <w:gridSpan w:val="3"/>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center"/>
              <w:rPr>
                <w:rFonts w:eastAsia="標楷體"/>
                <w:b/>
                <w:b/>
                <w:color w:val="000000"/>
                <w:szCs w:val="24"/>
              </w:rPr>
            </w:pPr>
            <w:r>
              <w:rPr>
                <w:rFonts w:eastAsia="標楷體"/>
                <w:b/>
                <w:color w:val="000000"/>
                <w:szCs w:val="24"/>
              </w:rPr>
              <w:t>總經費（含自籌經費）</w:t>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center"/>
              <w:rPr>
                <w:rFonts w:eastAsia="標楷體"/>
                <w:b/>
                <w:b/>
                <w:color w:val="000000"/>
                <w:szCs w:val="24"/>
              </w:rPr>
            </w:pPr>
            <w:r>
              <w:rPr>
                <w:rFonts w:eastAsia="標楷體"/>
                <w:b/>
                <w:color w:val="000000"/>
                <w:szCs w:val="24"/>
              </w:rPr>
            </w:r>
          </w:p>
        </w:tc>
      </w:tr>
      <w:tr>
        <w:trPr>
          <w:trHeight w:val="708" w:hRule="atLeast"/>
          <w:cantSplit w:val="true"/>
        </w:trPr>
        <w:tc>
          <w:tcPr>
            <w:tcW w:w="6088" w:type="dxa"/>
            <w:gridSpan w:val="5"/>
            <w:tcBorders>
              <w:top w:val="single" w:sz="4" w:space="0" w:color="000000"/>
              <w:left w:val="single" w:sz="4" w:space="0" w:color="000000"/>
              <w:bottom w:val="single" w:sz="4" w:space="0" w:color="000000"/>
            </w:tcBorders>
            <w:shd w:fill="auto" w:val="clear"/>
            <w:vAlign w:val="center"/>
          </w:tcPr>
          <w:p>
            <w:pPr>
              <w:pStyle w:val="Standard"/>
              <w:snapToGrid w:val="false"/>
              <w:spacing w:lineRule="exact" w:line="460"/>
              <w:jc w:val="center"/>
              <w:rPr>
                <w:rFonts w:eastAsia="標楷體"/>
                <w:b/>
                <w:b/>
                <w:color w:val="000000"/>
                <w:szCs w:val="24"/>
              </w:rPr>
            </w:pPr>
            <w:r>
              <w:rPr>
                <w:rFonts w:eastAsia="標楷體"/>
                <w:b/>
                <w:color w:val="000000"/>
                <w:szCs w:val="24"/>
              </w:rPr>
              <w:t xml:space="preserve">     </w:t>
            </w:r>
            <w:r>
              <w:rPr>
                <w:rFonts w:eastAsia="標楷體"/>
                <w:b/>
                <w:color w:val="000000"/>
                <w:szCs w:val="24"/>
              </w:rPr>
              <w:t>　　　　　　　　　　　         元</w:t>
            </w:r>
          </w:p>
        </w:tc>
        <w:tc>
          <w:tcPr>
            <w:tcW w:w="3535" w:type="dxa"/>
            <w:gridSpan w:val="3"/>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snapToGrid w:val="false"/>
              <w:spacing w:lineRule="exact" w:line="460"/>
              <w:jc w:val="center"/>
              <w:rPr>
                <w:rFonts w:eastAsia="標楷體"/>
                <w:b/>
                <w:b/>
                <w:color w:val="000000"/>
                <w:szCs w:val="24"/>
              </w:rPr>
            </w:pPr>
            <w:r>
              <w:rPr>
                <w:rFonts w:eastAsia="標楷體"/>
                <w:b/>
                <w:color w:val="000000"/>
                <w:szCs w:val="24"/>
              </w:rPr>
              <w:t xml:space="preserve">        </w:t>
            </w:r>
            <w:r>
              <w:rPr>
                <w:rFonts w:eastAsia="標楷體"/>
                <w:b/>
                <w:color w:val="000000"/>
                <w:szCs w:val="24"/>
              </w:rPr>
              <w:t>　　　　　元</w:t>
            </w:r>
          </w:p>
        </w:tc>
        <w:tc>
          <w:tcPr>
            <w:tcW w:w="52" w:type="dxa"/>
            <w:tcBorders>
              <w:left w:val="single" w:sz="4" w:space="0" w:color="000000"/>
            </w:tcBorders>
            <w:shd w:fill="auto" w:val="clear"/>
            <w:tcMar>
              <w:left w:w="10" w:type="dxa"/>
              <w:right w:w="10" w:type="dxa"/>
            </w:tcMar>
          </w:tcPr>
          <w:p>
            <w:pPr>
              <w:pStyle w:val="Standard"/>
              <w:snapToGrid w:val="false"/>
              <w:spacing w:lineRule="exact" w:line="460"/>
              <w:jc w:val="center"/>
              <w:rPr>
                <w:rFonts w:eastAsia="標楷體"/>
                <w:b/>
                <w:b/>
                <w:color w:val="000000"/>
                <w:szCs w:val="24"/>
              </w:rPr>
            </w:pPr>
            <w:r>
              <w:rPr>
                <w:rFonts w:eastAsia="標楷體"/>
                <w:b/>
                <w:color w:val="000000"/>
                <w:szCs w:val="24"/>
              </w:rPr>
            </w:r>
          </w:p>
        </w:tc>
      </w:tr>
      <w:tr>
        <w:trPr>
          <w:trHeight w:val="525" w:hRule="atLeast"/>
          <w:cantSplit w:val="true"/>
        </w:trPr>
        <w:tc>
          <w:tcPr>
            <w:tcW w:w="1529" w:type="dxa"/>
            <w:tcBorders>
              <w:top w:val="single" w:sz="4" w:space="0" w:color="000000"/>
              <w:left w:val="single" w:sz="4" w:space="0" w:color="000000"/>
              <w:bottom w:val="single" w:sz="4" w:space="0" w:color="000000"/>
            </w:tcBorders>
            <w:shd w:fill="auto" w:val="clear"/>
            <w:vAlign w:val="center"/>
          </w:tcPr>
          <w:p>
            <w:pPr>
              <w:pStyle w:val="Standard"/>
              <w:spacing w:lineRule="atLeast" w:line="240" w:before="80" w:after="80"/>
              <w:jc w:val="center"/>
              <w:rPr>
                <w:rFonts w:eastAsia="標楷體"/>
                <w:color w:val="000000"/>
                <w:szCs w:val="24"/>
              </w:rPr>
            </w:pPr>
            <w:r>
              <w:rPr>
                <w:rFonts w:eastAsia="標楷體"/>
                <w:color w:val="000000"/>
                <w:szCs w:val="24"/>
              </w:rPr>
              <w:t>環保局審查結果</w:t>
            </w:r>
          </w:p>
          <w:p>
            <w:pPr>
              <w:pStyle w:val="Standard"/>
              <w:snapToGrid w:val="false"/>
              <w:spacing w:lineRule="exact" w:line="460" w:before="80" w:after="80"/>
              <w:jc w:val="center"/>
              <w:rPr>
                <w:rFonts w:eastAsia="標楷體"/>
                <w:b/>
                <w:b/>
                <w:color w:val="000000"/>
                <w:sz w:val="20"/>
                <w:szCs w:val="24"/>
              </w:rPr>
            </w:pPr>
            <w:r>
              <w:rPr>
                <w:rFonts w:eastAsia="標楷體"/>
                <w:b/>
                <w:color w:val="000000"/>
                <w:sz w:val="20"/>
                <w:szCs w:val="24"/>
              </w:rPr>
              <w:t>(</w:t>
            </w:r>
            <w:r>
              <w:rPr>
                <w:rFonts w:eastAsia="標楷體"/>
                <w:b/>
                <w:color w:val="000000"/>
                <w:sz w:val="20"/>
                <w:szCs w:val="24"/>
              </w:rPr>
              <w:t>由環保局填寫</w:t>
            </w:r>
            <w:r>
              <w:rPr>
                <w:rFonts w:eastAsia="標楷體"/>
                <w:b/>
                <w:color w:val="000000"/>
                <w:sz w:val="20"/>
                <w:szCs w:val="24"/>
              </w:rPr>
              <w:t>)</w:t>
            </w:r>
          </w:p>
        </w:tc>
        <w:tc>
          <w:tcPr>
            <w:tcW w:w="3455" w:type="dxa"/>
            <w:gridSpan w:val="3"/>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widowControl/>
              <w:spacing w:lineRule="exact" w:line="320"/>
              <w:jc w:val="both"/>
              <w:rPr>
                <w:rFonts w:eastAsia="標楷體"/>
                <w:b/>
                <w:b/>
                <w:color w:val="000000"/>
              </w:rPr>
            </w:pPr>
            <w:r>
              <w:rPr>
                <w:rFonts w:eastAsia="標楷體"/>
                <w:b/>
                <w:color w:val="000000"/>
              </w:rPr>
              <w:t>1.</w:t>
            </w:r>
            <w:r>
              <w:rPr>
                <w:rFonts w:eastAsia="標楷體"/>
                <w:b/>
                <w:color w:val="000000"/>
              </w:rPr>
              <w:t>申請資格：</w:t>
            </w:r>
          </w:p>
          <w:p>
            <w:pPr>
              <w:pStyle w:val="Standard"/>
              <w:widowControl/>
              <w:spacing w:lineRule="exact" w:line="320"/>
              <w:ind w:left="0" w:right="0" w:firstLine="246"/>
              <w:jc w:val="both"/>
              <w:rPr>
                <w:color w:val="000000"/>
              </w:rPr>
            </w:pPr>
            <w:r>
              <w:rPr>
                <w:rFonts w:eastAsia="標楷體"/>
                <w:color w:val="000000"/>
                <w:sz w:val="24"/>
                <w:szCs w:val="24"/>
              </w:rPr>
              <w:t>□</w:t>
            </w:r>
            <w:r>
              <w:rPr>
                <w:rFonts w:eastAsia="標楷體"/>
                <w:b/>
                <w:color w:val="000000"/>
              </w:rPr>
              <w:t xml:space="preserve">符合，  </w:t>
            </w:r>
            <w:r>
              <w:rPr>
                <w:rFonts w:eastAsia="標楷體"/>
                <w:b/>
                <w:color w:val="000000"/>
                <w:sz w:val="24"/>
                <w:szCs w:val="24"/>
              </w:rPr>
              <w:t>□</w:t>
            </w:r>
            <w:r>
              <w:rPr>
                <w:rFonts w:eastAsia="標楷體"/>
                <w:b/>
                <w:color w:val="000000"/>
              </w:rPr>
              <w:t>不符合</w:t>
            </w:r>
          </w:p>
          <w:p>
            <w:pPr>
              <w:pStyle w:val="Standard"/>
              <w:widowControl/>
              <w:spacing w:lineRule="exact" w:line="320"/>
              <w:jc w:val="both"/>
              <w:rPr>
                <w:color w:val="000000"/>
              </w:rPr>
            </w:pPr>
            <w:r>
              <w:rPr>
                <w:rFonts w:eastAsia="標楷體"/>
                <w:b/>
                <w:color w:val="000000"/>
              </w:rPr>
              <w:t>2.</w:t>
            </w:r>
            <w:r>
              <w:rPr>
                <w:rFonts w:eastAsia="標楷體" w:ascii="標楷體" w:hAnsi="標楷體"/>
                <w:b/>
                <w:color w:val="000000"/>
                <w:sz w:val="24"/>
                <w:szCs w:val="24"/>
              </w:rPr>
              <w:t>□</w:t>
            </w:r>
            <w:r>
              <w:rPr>
                <w:rFonts w:eastAsia="標楷體"/>
                <w:b/>
                <w:color w:val="000000"/>
              </w:rPr>
              <w:t>是，已附土地借用同意書。</w:t>
            </w:r>
          </w:p>
          <w:p>
            <w:pPr>
              <w:pStyle w:val="Standard"/>
              <w:widowControl/>
              <w:snapToGrid w:val="false"/>
              <w:spacing w:lineRule="exact" w:line="460"/>
              <w:ind w:left="382" w:right="0" w:hanging="382"/>
              <w:jc w:val="both"/>
              <w:rPr>
                <w:color w:val="000000"/>
              </w:rPr>
            </w:pPr>
            <w:r>
              <w:rPr>
                <w:rFonts w:eastAsia="標楷體"/>
                <w:b/>
                <w:color w:val="000000"/>
              </w:rPr>
              <w:t>3.</w:t>
            </w:r>
            <w:r>
              <w:rPr>
                <w:rFonts w:eastAsia="標楷體" w:ascii="標楷體" w:hAnsi="標楷體"/>
                <w:b/>
                <w:color w:val="000000"/>
                <w:sz w:val="24"/>
                <w:szCs w:val="24"/>
              </w:rPr>
              <w:t>□</w:t>
            </w:r>
            <w:r>
              <w:rPr>
                <w:rFonts w:eastAsia="標楷體"/>
                <w:b/>
                <w:color w:val="000000"/>
              </w:rPr>
              <w:t>計畫改造點未使用公</w:t>
            </w:r>
            <w:r>
              <w:rPr>
                <w:rFonts w:eastAsia="標楷體"/>
                <w:b/>
                <w:color w:val="000000"/>
              </w:rPr>
              <w:t>(</w:t>
            </w:r>
            <w:r>
              <w:rPr>
                <w:rFonts w:eastAsia="標楷體"/>
                <w:b/>
                <w:color w:val="000000"/>
              </w:rPr>
              <w:t>私</w:t>
            </w:r>
            <w:r>
              <w:rPr>
                <w:rFonts w:eastAsia="標楷體"/>
                <w:b/>
                <w:color w:val="000000"/>
              </w:rPr>
              <w:t>)</w:t>
            </w:r>
            <w:r>
              <w:rPr>
                <w:rFonts w:eastAsia="標楷體"/>
                <w:b/>
                <w:color w:val="000000"/>
              </w:rPr>
              <w:t>有土地切結書。</w:t>
            </w:r>
          </w:p>
        </w:tc>
        <w:tc>
          <w:tcPr>
            <w:tcW w:w="1651"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widowControl/>
              <w:jc w:val="center"/>
              <w:rPr>
                <w:rFonts w:eastAsia="標楷體"/>
                <w:color w:val="000000"/>
                <w:szCs w:val="24"/>
              </w:rPr>
            </w:pPr>
            <w:r>
              <w:rPr>
                <w:rFonts w:eastAsia="標楷體"/>
                <w:color w:val="000000"/>
                <w:szCs w:val="24"/>
              </w:rPr>
              <w:t>審核人蓋章</w:t>
            </w:r>
          </w:p>
          <w:p>
            <w:pPr>
              <w:pStyle w:val="Standard"/>
              <w:widowControl/>
              <w:snapToGrid w:val="false"/>
              <w:spacing w:lineRule="exact" w:line="460"/>
              <w:jc w:val="center"/>
              <w:rPr>
                <w:rFonts w:eastAsia="標楷體"/>
                <w:b/>
                <w:b/>
                <w:color w:val="000000"/>
                <w:sz w:val="18"/>
                <w:szCs w:val="24"/>
              </w:rPr>
            </w:pPr>
            <w:r>
              <w:rPr>
                <w:rFonts w:eastAsia="標楷體"/>
                <w:b/>
                <w:color w:val="000000"/>
                <w:sz w:val="18"/>
                <w:szCs w:val="24"/>
              </w:rPr>
              <w:t>(</w:t>
            </w:r>
            <w:r>
              <w:rPr>
                <w:rFonts w:eastAsia="標楷體"/>
                <w:b/>
                <w:color w:val="000000"/>
                <w:sz w:val="18"/>
                <w:szCs w:val="24"/>
              </w:rPr>
              <w:t>請環保局務必核章</w:t>
            </w:r>
            <w:r>
              <w:rPr>
                <w:rFonts w:eastAsia="標楷體"/>
                <w:b/>
                <w:color w:val="000000"/>
                <w:sz w:val="18"/>
                <w:szCs w:val="24"/>
              </w:rPr>
              <w:t>)</w:t>
            </w:r>
          </w:p>
        </w:tc>
        <w:tc>
          <w:tcPr>
            <w:tcW w:w="2988" w:type="dxa"/>
            <w:gridSpan w:val="2"/>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widowControl/>
              <w:snapToGrid w:val="false"/>
              <w:spacing w:lineRule="exact" w:line="460"/>
              <w:jc w:val="both"/>
              <w:rPr>
                <w:rFonts w:eastAsia="標楷體"/>
                <w:color w:val="000000"/>
                <w:szCs w:val="24"/>
              </w:rPr>
            </w:pPr>
            <w:r>
              <w:rPr>
                <w:rFonts w:eastAsia="標楷體"/>
                <w:color w:val="000000"/>
                <w:szCs w:val="24"/>
              </w:rPr>
            </w:r>
          </w:p>
        </w:tc>
        <w:tc>
          <w:tcPr>
            <w:tcW w:w="52" w:type="dxa"/>
            <w:tcBorders>
              <w:left w:val="single" w:sz="4" w:space="0" w:color="000000"/>
            </w:tcBorders>
            <w:shd w:fill="auto" w:val="clear"/>
            <w:tcMar>
              <w:left w:w="0" w:type="dxa"/>
              <w:right w:w="0" w:type="dxa"/>
            </w:tcMar>
          </w:tcPr>
          <w:p>
            <w:pPr>
              <w:pStyle w:val="Standard"/>
              <w:snapToGrid w:val="false"/>
              <w:rPr>
                <w:rFonts w:eastAsia="標楷體"/>
                <w:color w:val="000000"/>
                <w:szCs w:val="24"/>
              </w:rPr>
            </w:pPr>
            <w:r>
              <w:rPr>
                <w:rFonts w:eastAsia="標楷體"/>
                <w:color w:val="000000"/>
                <w:szCs w:val="24"/>
              </w:rPr>
            </w:r>
          </w:p>
        </w:tc>
      </w:tr>
    </w:tbl>
    <w:p>
      <w:pPr>
        <w:pStyle w:val="Standard"/>
        <w:spacing w:lineRule="exact" w:line="400"/>
        <w:ind w:left="771" w:right="0" w:hanging="771"/>
        <w:jc w:val="both"/>
        <w:rPr>
          <w:rFonts w:eastAsia="標楷體"/>
          <w:b/>
          <w:b/>
          <w:color w:val="000000"/>
          <w:sz w:val="28"/>
          <w:szCs w:val="28"/>
        </w:rPr>
      </w:pPr>
      <w:r>
        <w:rPr>
          <w:rFonts w:eastAsia="標楷體"/>
          <w:b/>
          <w:color w:val="000000"/>
          <w:sz w:val="28"/>
          <w:szCs w:val="28"/>
        </w:rPr>
        <w:t>註：</w:t>
      </w:r>
      <w:r>
        <w:rPr>
          <w:rFonts w:eastAsia="標楷體"/>
          <w:b/>
          <w:color w:val="000000"/>
          <w:sz w:val="28"/>
          <w:szCs w:val="28"/>
        </w:rPr>
        <w:t>1.</w:t>
      </w:r>
      <w:r>
        <w:rPr>
          <w:rFonts w:eastAsia="標楷體"/>
          <w:b/>
          <w:color w:val="000000"/>
          <w:sz w:val="28"/>
          <w:szCs w:val="28"/>
        </w:rPr>
        <w:t>請務必確實依此格式，使用</w:t>
      </w:r>
      <w:r>
        <w:rPr>
          <w:rFonts w:eastAsia="標楷體"/>
          <w:b/>
          <w:color w:val="000000"/>
          <w:sz w:val="28"/>
          <w:szCs w:val="28"/>
        </w:rPr>
        <w:t>A4</w:t>
      </w:r>
      <w:r>
        <w:rPr>
          <w:rFonts w:eastAsia="標楷體"/>
          <w:b/>
          <w:color w:val="000000"/>
          <w:sz w:val="28"/>
          <w:szCs w:val="28"/>
        </w:rPr>
        <w:t>紙撰寫或繕打，表格大小請依需要自行調整，可超過</w:t>
      </w:r>
      <w:r>
        <w:rPr>
          <w:rFonts w:eastAsia="標楷體"/>
          <w:b/>
          <w:color w:val="000000"/>
          <w:sz w:val="28"/>
          <w:szCs w:val="28"/>
        </w:rPr>
        <w:t>1</w:t>
      </w:r>
      <w:r>
        <w:rPr>
          <w:rFonts w:eastAsia="標楷體"/>
          <w:b/>
          <w:color w:val="000000"/>
          <w:sz w:val="28"/>
          <w:szCs w:val="28"/>
        </w:rPr>
        <w:t>頁，惟每項皆須填寫。</w:t>
      </w:r>
    </w:p>
    <w:p>
      <w:pPr>
        <w:pStyle w:val="Standard"/>
        <w:spacing w:lineRule="exact" w:line="400"/>
        <w:ind w:left="771" w:right="0" w:hanging="771"/>
        <w:jc w:val="both"/>
        <w:rPr>
          <w:rFonts w:eastAsia="標楷體"/>
          <w:b/>
          <w:b/>
          <w:color w:val="000000"/>
          <w:sz w:val="28"/>
          <w:szCs w:val="28"/>
        </w:rPr>
      </w:pPr>
      <w:r>
        <w:rPr>
          <w:rFonts w:eastAsia="標楷體"/>
          <w:b/>
          <w:color w:val="000000"/>
          <w:sz w:val="28"/>
          <w:szCs w:val="28"/>
        </w:rPr>
        <w:t>　　</w:t>
      </w:r>
      <w:r>
        <w:rPr>
          <w:rFonts w:eastAsia="標楷體"/>
          <w:b/>
          <w:color w:val="000000"/>
          <w:sz w:val="28"/>
          <w:szCs w:val="28"/>
        </w:rPr>
        <w:t>2.</w:t>
      </w:r>
      <w:r>
        <w:rPr>
          <w:rFonts w:eastAsia="標楷體"/>
          <w:b/>
          <w:color w:val="000000"/>
          <w:sz w:val="28"/>
          <w:szCs w:val="28"/>
        </w:rPr>
        <w:t>環保局人員請務必確實審核並核章，未核章者一律退件重審。</w:t>
      </w:r>
    </w:p>
    <w:p>
      <w:pPr>
        <w:pStyle w:val="Normal"/>
        <w:rPr>
          <w:rFonts w:ascii="Times New Roman" w:hAnsi="Times New Roman" w:eastAsia="標楷體" w:cs="Times New Roman"/>
          <w:b/>
          <w:b/>
          <w:color w:val="000000"/>
          <w:sz w:val="28"/>
          <w:szCs w:val="28"/>
          <w:lang w:bidi="ar-SA"/>
        </w:rPr>
      </w:pPr>
      <w:r>
        <w:rPr>
          <w:rFonts w:eastAsia="標楷體" w:cs="Times New Roman" w:ascii="Times New Roman" w:hAnsi="Times New Roman"/>
          <w:b/>
          <w:color w:val="000000"/>
          <w:sz w:val="28"/>
          <w:szCs w:val="28"/>
          <w:lang w:bidi="ar-SA"/>
        </w:rPr>
      </w:r>
      <w:r>
        <w:br w:type="page"/>
      </w:r>
    </w:p>
    <w:p>
      <w:pPr>
        <w:pStyle w:val="Standard"/>
        <w:spacing w:lineRule="exact" w:line="400" w:before="24" w:after="120"/>
        <w:ind w:left="1922" w:right="0" w:hanging="1780"/>
        <w:jc w:val="center"/>
        <w:rPr>
          <w:rFonts w:eastAsia="標楷體"/>
          <w:b/>
          <w:b/>
          <w:color w:val="000000"/>
          <w:sz w:val="36"/>
          <w:szCs w:val="36"/>
        </w:rPr>
      </w:pPr>
      <w:r>
        <w:rPr>
          <w:rFonts w:eastAsia="標楷體"/>
          <w:b/>
          <w:color w:val="000000"/>
          <w:sz w:val="36"/>
          <w:szCs w:val="36"/>
        </w:rPr>
        <w:t>112</w:t>
      </w:r>
      <w:r>
        <w:rPr>
          <w:rFonts w:eastAsia="標楷體"/>
          <w:b/>
          <w:color w:val="000000"/>
          <w:sz w:val="36"/>
          <w:szCs w:val="36"/>
        </w:rPr>
        <w:t>年環保小學堂推廣計畫申請書</w:t>
      </w:r>
    </w:p>
    <w:p>
      <w:pPr>
        <w:pStyle w:val="Standard"/>
        <w:spacing w:lineRule="exact" w:line="400" w:before="190" w:after="120"/>
        <w:ind w:left="363" w:right="0" w:hanging="363"/>
        <w:jc w:val="both"/>
        <w:rPr>
          <w:rFonts w:eastAsia="標楷體"/>
          <w:color w:val="000000"/>
          <w:spacing w:val="-12"/>
          <w:sz w:val="32"/>
          <w:szCs w:val="32"/>
        </w:rPr>
      </w:pPr>
      <w:r>
        <w:rPr>
          <w:rFonts w:eastAsia="標楷體"/>
          <w:color w:val="000000"/>
          <w:spacing w:val="-12"/>
          <w:sz w:val="32"/>
          <w:szCs w:val="32"/>
        </w:rPr>
        <w:t xml:space="preserve"> </w:t>
      </w:r>
      <w:r>
        <w:rPr>
          <w:rFonts w:eastAsia="標楷體"/>
          <w:color w:val="000000"/>
          <w:spacing w:val="-12"/>
          <w:sz w:val="32"/>
          <w:szCs w:val="32"/>
        </w:rPr>
        <w:t>申請單位：</w:t>
      </w:r>
    </w:p>
    <w:p>
      <w:pPr>
        <w:pStyle w:val="Standard"/>
        <w:snapToGrid w:val="false"/>
        <w:spacing w:lineRule="exact" w:line="400" w:before="190" w:after="120"/>
        <w:ind w:left="640" w:right="0" w:hanging="290"/>
        <w:jc w:val="both"/>
        <w:rPr>
          <w:rFonts w:eastAsia="標楷體"/>
          <w:color w:val="000000"/>
          <w:sz w:val="32"/>
          <w:szCs w:val="32"/>
        </w:rPr>
      </w:pPr>
      <w:r>
        <w:rPr>
          <w:rFonts w:eastAsia="標楷體"/>
          <w:color w:val="000000"/>
          <w:sz w:val="32"/>
          <w:szCs w:val="32"/>
        </w:rPr>
        <w:t>一、計畫主題</w:t>
      </w:r>
    </w:p>
    <w:p>
      <w:pPr>
        <w:pStyle w:val="Standard"/>
        <w:snapToGrid w:val="false"/>
        <w:spacing w:lineRule="exact" w:line="400" w:before="190" w:after="120"/>
        <w:ind w:left="640" w:right="0" w:hanging="290"/>
        <w:jc w:val="both"/>
        <w:rPr>
          <w:rFonts w:eastAsia="標楷體"/>
          <w:color w:val="000000"/>
          <w:sz w:val="32"/>
          <w:szCs w:val="32"/>
        </w:rPr>
      </w:pPr>
      <w:r>
        <w:rPr>
          <w:rFonts w:eastAsia="標楷體"/>
          <w:color w:val="000000"/>
          <w:sz w:val="32"/>
          <w:szCs w:val="32"/>
        </w:rPr>
        <w:t>二、計畫緣起</w:t>
      </w:r>
    </w:p>
    <w:p>
      <w:pPr>
        <w:pStyle w:val="Standard"/>
        <w:snapToGrid w:val="false"/>
        <w:spacing w:lineRule="exact" w:line="400" w:before="190" w:after="120"/>
        <w:ind w:left="640" w:right="0" w:hanging="290"/>
        <w:jc w:val="both"/>
        <w:rPr>
          <w:rFonts w:eastAsia="標楷體"/>
          <w:color w:val="000000"/>
          <w:sz w:val="32"/>
          <w:szCs w:val="32"/>
        </w:rPr>
      </w:pPr>
      <w:r>
        <w:rPr>
          <w:rFonts w:eastAsia="標楷體"/>
          <w:color w:val="000000"/>
          <w:sz w:val="32"/>
          <w:szCs w:val="32"/>
        </w:rPr>
        <w:t>三、計畫目標</w:t>
      </w:r>
    </w:p>
    <w:p>
      <w:pPr>
        <w:pStyle w:val="Standard"/>
        <w:snapToGrid w:val="false"/>
        <w:spacing w:lineRule="exact" w:line="400" w:before="190" w:after="120"/>
        <w:ind w:left="640" w:right="0" w:hanging="290"/>
        <w:jc w:val="both"/>
        <w:rPr>
          <w:rFonts w:eastAsia="標楷體"/>
          <w:color w:val="000000"/>
          <w:sz w:val="32"/>
          <w:szCs w:val="32"/>
        </w:rPr>
      </w:pPr>
      <w:r>
        <w:rPr>
          <w:rFonts w:eastAsia="標楷體"/>
          <w:color w:val="000000"/>
          <w:sz w:val="32"/>
          <w:szCs w:val="32"/>
        </w:rPr>
        <w:t>四、執行單位（單位全銜）</w:t>
      </w:r>
    </w:p>
    <w:p>
      <w:pPr>
        <w:pStyle w:val="Standard"/>
        <w:snapToGrid w:val="false"/>
        <w:spacing w:lineRule="exact" w:line="400" w:before="190" w:after="120"/>
        <w:ind w:left="640" w:right="0" w:hanging="290"/>
        <w:jc w:val="both"/>
        <w:rPr>
          <w:rFonts w:eastAsia="標楷體"/>
          <w:color w:val="000000"/>
          <w:sz w:val="32"/>
          <w:szCs w:val="32"/>
        </w:rPr>
      </w:pPr>
      <w:r>
        <w:rPr>
          <w:rFonts w:eastAsia="標楷體"/>
          <w:color w:val="000000"/>
          <w:sz w:val="32"/>
          <w:szCs w:val="32"/>
        </w:rPr>
        <w:t>五、實施期程</w:t>
      </w:r>
    </w:p>
    <w:p>
      <w:pPr>
        <w:pStyle w:val="Standard"/>
        <w:snapToGrid w:val="false"/>
        <w:spacing w:lineRule="exact" w:line="400" w:before="190" w:after="120"/>
        <w:ind w:left="640" w:right="0" w:hanging="290"/>
        <w:jc w:val="both"/>
        <w:rPr>
          <w:rFonts w:eastAsia="標楷體"/>
          <w:color w:val="000000"/>
          <w:sz w:val="32"/>
          <w:szCs w:val="32"/>
        </w:rPr>
      </w:pPr>
      <w:r>
        <w:rPr>
          <w:rFonts w:eastAsia="標楷體"/>
          <w:color w:val="000000"/>
          <w:sz w:val="32"/>
          <w:szCs w:val="32"/>
        </w:rPr>
        <w:t>六、實施地點（附位置圖）</w:t>
      </w:r>
    </w:p>
    <w:p>
      <w:pPr>
        <w:pStyle w:val="Standard"/>
        <w:snapToGrid w:val="false"/>
        <w:spacing w:lineRule="exact" w:line="400" w:before="190" w:after="120"/>
        <w:ind w:left="1008" w:right="0" w:hanging="672"/>
        <w:jc w:val="both"/>
        <w:rPr>
          <w:rFonts w:eastAsia="標楷體"/>
          <w:color w:val="000000"/>
          <w:sz w:val="32"/>
          <w:szCs w:val="32"/>
        </w:rPr>
      </w:pPr>
      <w:r>
        <w:rPr>
          <w:rFonts w:eastAsia="標楷體"/>
          <w:color w:val="000000"/>
          <w:sz w:val="32"/>
          <w:szCs w:val="32"/>
        </w:rPr>
        <w:t>七、已具備環境教育學習中心條件說明（含環境特色場域、解說人員或講師等）</w:t>
      </w:r>
    </w:p>
    <w:p>
      <w:pPr>
        <w:pStyle w:val="Standard"/>
        <w:snapToGrid w:val="false"/>
        <w:spacing w:lineRule="exact" w:line="400" w:before="190" w:after="120"/>
        <w:ind w:left="1008" w:right="0" w:hanging="672"/>
        <w:jc w:val="both"/>
        <w:rPr>
          <w:rFonts w:eastAsia="標楷體"/>
          <w:color w:val="000000"/>
          <w:sz w:val="32"/>
          <w:szCs w:val="32"/>
        </w:rPr>
      </w:pPr>
      <w:r>
        <w:rPr>
          <w:rFonts w:eastAsia="標楷體"/>
          <w:color w:val="000000"/>
          <w:sz w:val="32"/>
          <w:szCs w:val="32"/>
        </w:rPr>
        <w:t>八、計畫項目：（本項內容為計畫審核重點，請詳加撰寫）</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（一）持續維護環境：請依照本計畫六、執行內容（一）填寫。</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（二）推廣環境教育：請依照本計畫六、執行內容（二）填寫。</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（三）編製網頁（包含設計網頁的內容、維護方式；如已經設有網站，請列印主要頁面及預備增加之內容）。</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（四）編製執行成果（年度執行成果）。</w:t>
      </w:r>
    </w:p>
    <w:p>
      <w:pPr>
        <w:pStyle w:val="Standard"/>
        <w:snapToGrid w:val="false"/>
        <w:spacing w:lineRule="exact" w:line="400" w:before="190" w:after="120"/>
        <w:ind w:left="1134" w:right="0" w:hanging="826"/>
        <w:jc w:val="both"/>
        <w:rPr>
          <w:rFonts w:eastAsia="標楷體"/>
          <w:color w:val="000000"/>
          <w:sz w:val="32"/>
          <w:szCs w:val="32"/>
        </w:rPr>
      </w:pPr>
      <w:r>
        <w:rPr>
          <w:rFonts w:eastAsia="標楷體"/>
          <w:color w:val="000000"/>
          <w:sz w:val="32"/>
          <w:szCs w:val="32"/>
        </w:rPr>
        <w:t xml:space="preserve"> </w:t>
      </w:r>
      <w:r>
        <w:rPr>
          <w:rFonts w:eastAsia="標楷體"/>
          <w:color w:val="000000"/>
          <w:sz w:val="32"/>
          <w:szCs w:val="32"/>
        </w:rPr>
        <w:t>九、環保小學堂宣傳行銷方式（對於如何宣導民眾參加環境學習，應主動規劃，而非被動等待其他團體前往觀摩與學習）。</w:t>
      </w:r>
    </w:p>
    <w:p>
      <w:pPr>
        <w:pStyle w:val="Standard"/>
        <w:snapToGrid w:val="false"/>
        <w:spacing w:lineRule="exact" w:line="400" w:before="190" w:after="120"/>
        <w:ind w:left="1078" w:right="0" w:hanging="652"/>
        <w:jc w:val="both"/>
        <w:rPr>
          <w:rFonts w:eastAsia="標楷體"/>
          <w:color w:val="000000"/>
          <w:sz w:val="32"/>
          <w:szCs w:val="32"/>
        </w:rPr>
      </w:pPr>
      <w:r>
        <w:rPr>
          <w:rFonts w:eastAsia="標楷體"/>
          <w:color w:val="000000"/>
          <w:sz w:val="32"/>
          <w:szCs w:val="32"/>
        </w:rPr>
        <w:t>十、過去推動環境教育情形及獲獎情況（請扼要說明即可，重點請放在「八、計畫項目」）。</w:t>
      </w:r>
    </w:p>
    <w:p>
      <w:pPr>
        <w:pStyle w:val="Standard"/>
        <w:snapToGrid w:val="false"/>
        <w:spacing w:lineRule="exact" w:line="400" w:before="190" w:after="120"/>
        <w:ind w:left="1418" w:right="0" w:hanging="992"/>
        <w:jc w:val="both"/>
        <w:rPr>
          <w:color w:val="000000"/>
        </w:rPr>
      </w:pPr>
      <w:r>
        <w:rPr>
          <w:rFonts w:eastAsia="標楷體"/>
          <w:color w:val="000000"/>
          <w:sz w:val="32"/>
          <w:szCs w:val="32"/>
        </w:rPr>
        <w:t>十一、參與人員（參與計畫工作人員名單、資歷及其負責本計畫工作項目，</w:t>
      </w:r>
      <w:bookmarkStart w:id="0" w:name="_Hlk17377139"/>
      <w:r>
        <w:rPr>
          <w:rFonts w:eastAsia="標楷體"/>
          <w:color w:val="000000"/>
          <w:sz w:val="32"/>
          <w:szCs w:val="32"/>
        </w:rPr>
        <w:t>因個資法問題，請勿列出身分證、電話及住址</w:t>
      </w:r>
      <w:bookmarkEnd w:id="0"/>
      <w:r>
        <w:rPr>
          <w:rFonts w:eastAsia="標楷體"/>
          <w:color w:val="000000"/>
          <w:sz w:val="32"/>
          <w:szCs w:val="32"/>
        </w:rPr>
        <w:t>）。</w:t>
      </w:r>
    </w:p>
    <w:p>
      <w:pPr>
        <w:pStyle w:val="Standard"/>
        <w:snapToGrid w:val="false"/>
        <w:spacing w:lineRule="exact" w:line="400" w:before="190" w:after="120"/>
        <w:ind w:left="1418" w:right="0" w:hanging="992"/>
        <w:jc w:val="both"/>
        <w:rPr>
          <w:rFonts w:eastAsia="標楷體"/>
          <w:color w:val="000000"/>
          <w:sz w:val="32"/>
          <w:szCs w:val="32"/>
        </w:rPr>
      </w:pPr>
      <w:r>
        <w:rPr>
          <w:rFonts w:eastAsia="標楷體"/>
          <w:color w:val="000000"/>
          <w:sz w:val="32"/>
          <w:szCs w:val="32"/>
        </w:rPr>
        <w:t>十二、預期效益（應具體、量化，並且明確說明辦理環境學習預計參加之人數）。</w:t>
      </w:r>
    </w:p>
    <w:p>
      <w:pPr>
        <w:pStyle w:val="Standard"/>
        <w:snapToGrid w:val="false"/>
        <w:spacing w:lineRule="exact" w:line="400" w:before="190" w:after="120"/>
        <w:ind w:left="1418" w:right="0" w:hanging="992"/>
        <w:jc w:val="both"/>
        <w:rPr>
          <w:rFonts w:eastAsia="標楷體"/>
          <w:color w:val="000000"/>
          <w:sz w:val="32"/>
          <w:szCs w:val="32"/>
        </w:rPr>
      </w:pPr>
      <w:r>
        <w:rPr>
          <w:rFonts w:eastAsia="標楷體"/>
          <w:color w:val="000000"/>
          <w:sz w:val="32"/>
          <w:szCs w:val="32"/>
        </w:rPr>
        <w:t>十三、總經費預算表（請依計畫執行須要詳實編列，俾利審查）。</w:t>
      </w:r>
    </w:p>
    <w:p>
      <w:pPr>
        <w:pStyle w:val="Standard"/>
        <w:snapToGrid w:val="false"/>
        <w:spacing w:lineRule="exact" w:line="400" w:before="190" w:after="120"/>
        <w:ind w:left="1418" w:right="0" w:hanging="992"/>
        <w:jc w:val="both"/>
        <w:rPr>
          <w:rFonts w:eastAsia="標楷體"/>
          <w:color w:val="000000"/>
          <w:sz w:val="32"/>
          <w:szCs w:val="32"/>
        </w:rPr>
      </w:pPr>
      <w:r>
        <w:rPr>
          <w:rFonts w:eastAsia="標楷體"/>
          <w:color w:val="000000"/>
          <w:sz w:val="32"/>
          <w:szCs w:val="32"/>
        </w:rPr>
        <w:t>十四、地主同意書（內容應含地段、地號及同意供公眾使用至少</w:t>
      </w:r>
      <w:r>
        <w:rPr>
          <w:rFonts w:eastAsia="標楷體"/>
          <w:color w:val="000000"/>
          <w:sz w:val="32"/>
          <w:szCs w:val="32"/>
        </w:rPr>
        <w:t>3</w:t>
      </w:r>
      <w:r>
        <w:rPr>
          <w:rFonts w:eastAsia="標楷體"/>
          <w:color w:val="000000"/>
          <w:sz w:val="32"/>
          <w:szCs w:val="32"/>
        </w:rPr>
        <w:t>年）或未使用公（私）有土地切結書。</w:t>
      </w:r>
    </w:p>
    <w:p>
      <w:pPr>
        <w:pStyle w:val="Standard"/>
        <w:snapToGrid w:val="false"/>
        <w:spacing w:lineRule="exact" w:line="400" w:before="190" w:after="120"/>
        <w:ind w:left="1418" w:right="0" w:hanging="992"/>
        <w:jc w:val="both"/>
        <w:rPr>
          <w:rFonts w:eastAsia="標楷體"/>
          <w:color w:val="000000"/>
          <w:sz w:val="32"/>
          <w:szCs w:val="32"/>
        </w:rPr>
      </w:pPr>
      <w:r>
        <w:rPr>
          <w:rFonts w:eastAsia="標楷體"/>
          <w:color w:val="000000"/>
          <w:sz w:val="32"/>
          <w:szCs w:val="32"/>
        </w:rPr>
        <w:t>十五、附錄</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（一）請檢附社區發展協會或民間團體立（備）案證書影本。（請掃描成電子圖檔，貼入檔案中）</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（二）土地借用同意書或未使用公</w:t>
      </w:r>
      <w:r>
        <w:rPr>
          <w:rFonts w:eastAsia="標楷體"/>
          <w:color w:val="000000"/>
          <w:sz w:val="32"/>
          <w:szCs w:val="32"/>
        </w:rPr>
        <w:t>(</w:t>
      </w:r>
      <w:r>
        <w:rPr>
          <w:rFonts w:eastAsia="標楷體"/>
          <w:color w:val="000000"/>
          <w:sz w:val="32"/>
          <w:szCs w:val="32"/>
        </w:rPr>
        <w:t>私</w:t>
      </w:r>
      <w:r>
        <w:rPr>
          <w:rFonts w:eastAsia="標楷體"/>
          <w:color w:val="000000"/>
          <w:sz w:val="32"/>
          <w:szCs w:val="32"/>
        </w:rPr>
        <w:t>)</w:t>
      </w:r>
      <w:r>
        <w:rPr>
          <w:rFonts w:eastAsia="標楷體"/>
          <w:color w:val="000000"/>
          <w:sz w:val="32"/>
          <w:szCs w:val="32"/>
        </w:rPr>
        <w:t>有土地切結書。</w:t>
      </w:r>
    </w:p>
    <w:p>
      <w:pPr>
        <w:pStyle w:val="Standard"/>
        <w:spacing w:lineRule="exact" w:line="400" w:before="190" w:after="120"/>
        <w:ind w:left="1678" w:right="0" w:hanging="992"/>
        <w:jc w:val="both"/>
        <w:rPr>
          <w:rFonts w:eastAsia="標楷體"/>
          <w:color w:val="000000"/>
          <w:sz w:val="32"/>
          <w:szCs w:val="32"/>
        </w:rPr>
      </w:pPr>
      <w:r>
        <w:rPr>
          <w:rFonts w:eastAsia="標楷體"/>
          <w:color w:val="000000"/>
          <w:sz w:val="32"/>
          <w:szCs w:val="32"/>
        </w:rPr>
        <w:t>（三）其他與計畫有關之佐證資料。（請掃描成電子圖檔，貼入檔案中）</w:t>
      </w:r>
      <w:bookmarkStart w:id="1" w:name="_GoBack"/>
      <w:bookmarkEnd w:id="1"/>
    </w:p>
    <w:p>
      <w:pPr>
        <w:pStyle w:val="Standard"/>
        <w:tabs>
          <w:tab w:val="clear" w:pos="480"/>
          <w:tab w:val="left" w:pos="9817" w:leader="none"/>
        </w:tabs>
        <w:spacing w:lineRule="exact" w:line="400"/>
        <w:ind w:left="1224" w:right="0" w:hanging="941"/>
        <w:jc w:val="both"/>
        <w:rPr>
          <w:color w:val="000000"/>
        </w:rPr>
      </w:pPr>
      <w:r>
        <w:rPr>
          <w:rFonts w:eastAsia="標楷體"/>
          <w:color w:val="000000"/>
          <w:sz w:val="32"/>
          <w:szCs w:val="32"/>
        </w:rPr>
        <w:t>※</w:t>
      </w:r>
      <w:r>
        <w:rPr>
          <w:rFonts w:eastAsia="標楷體"/>
          <w:color w:val="000000"/>
          <w:spacing w:val="-12"/>
          <w:sz w:val="32"/>
          <w:szCs w:val="32"/>
        </w:rPr>
        <w:t>備註：</w:t>
      </w:r>
    </w:p>
    <w:p>
      <w:pPr>
        <w:pStyle w:val="Standard"/>
        <w:tabs>
          <w:tab w:val="clear" w:pos="480"/>
          <w:tab w:val="left" w:pos="9933" w:leader="none"/>
        </w:tabs>
        <w:spacing w:lineRule="exact" w:line="400"/>
        <w:ind w:left="1340" w:right="0" w:hanging="637"/>
        <w:jc w:val="both"/>
        <w:rPr>
          <w:rFonts w:eastAsia="標楷體"/>
          <w:color w:val="000000"/>
          <w:sz w:val="32"/>
          <w:szCs w:val="32"/>
        </w:rPr>
      </w:pPr>
      <w:r>
        <w:rPr>
          <w:rFonts w:eastAsia="標楷體"/>
          <w:color w:val="000000"/>
          <w:sz w:val="32"/>
          <w:szCs w:val="32"/>
        </w:rPr>
        <w:t>一、本計畫書請以</w:t>
      </w:r>
      <w:r>
        <w:rPr>
          <w:rFonts w:eastAsia="標楷體"/>
          <w:color w:val="000000"/>
          <w:sz w:val="32"/>
          <w:szCs w:val="32"/>
        </w:rPr>
        <w:t>WORD</w:t>
      </w:r>
      <w:r>
        <w:rPr>
          <w:rFonts w:eastAsia="標楷體"/>
          <w:color w:val="000000"/>
          <w:sz w:val="32"/>
          <w:szCs w:val="32"/>
        </w:rPr>
        <w:t>軟體繕打，</w:t>
      </w:r>
      <w:r>
        <w:rPr>
          <w:rFonts w:eastAsia="標楷體"/>
          <w:color w:val="000000"/>
          <w:sz w:val="32"/>
          <w:szCs w:val="32"/>
        </w:rPr>
        <w:t>A4</w:t>
      </w:r>
      <w:r>
        <w:rPr>
          <w:rFonts w:eastAsia="標楷體"/>
          <w:color w:val="000000"/>
          <w:sz w:val="32"/>
          <w:szCs w:val="32"/>
        </w:rPr>
        <w:t>直式橫書、雙面影印裝訂成冊。</w:t>
      </w:r>
    </w:p>
    <w:p>
      <w:pPr>
        <w:pStyle w:val="Standard"/>
        <w:tabs>
          <w:tab w:val="clear" w:pos="480"/>
          <w:tab w:val="left" w:pos="9933" w:leader="none"/>
        </w:tabs>
        <w:spacing w:lineRule="exact" w:line="400"/>
        <w:ind w:left="1340" w:right="0" w:hanging="637"/>
        <w:jc w:val="both"/>
        <w:rPr>
          <w:rFonts w:eastAsia="標楷體"/>
          <w:color w:val="000000"/>
          <w:sz w:val="32"/>
          <w:szCs w:val="32"/>
        </w:rPr>
      </w:pPr>
      <w:r>
        <w:rPr>
          <w:rFonts w:eastAsia="標楷體"/>
          <w:color w:val="000000"/>
          <w:sz w:val="32"/>
          <w:szCs w:val="32"/>
        </w:rPr>
        <w:t>二、字體中文請用標楷體</w:t>
      </w:r>
      <w:r>
        <w:rPr>
          <w:rFonts w:eastAsia="標楷體"/>
          <w:color w:val="000000"/>
          <w:sz w:val="32"/>
          <w:szCs w:val="32"/>
        </w:rPr>
        <w:t>16</w:t>
      </w:r>
      <w:r>
        <w:rPr>
          <w:rFonts w:eastAsia="標楷體"/>
          <w:color w:val="000000"/>
          <w:sz w:val="32"/>
          <w:szCs w:val="32"/>
        </w:rPr>
        <w:t>號字體，英數請用</w:t>
      </w:r>
      <w:r>
        <w:rPr>
          <w:rFonts w:eastAsia="標楷體"/>
          <w:color w:val="000000"/>
          <w:sz w:val="32"/>
          <w:szCs w:val="32"/>
        </w:rPr>
        <w:t>Times New Roman</w:t>
      </w:r>
      <w:r>
        <w:rPr>
          <w:rFonts w:eastAsia="標楷體"/>
          <w:color w:val="000000"/>
          <w:sz w:val="32"/>
          <w:szCs w:val="32"/>
        </w:rPr>
        <w:t>，版面上、下、左、右各預留</w:t>
      </w:r>
      <w:r>
        <w:rPr>
          <w:rFonts w:eastAsia="標楷體"/>
          <w:color w:val="000000"/>
          <w:sz w:val="32"/>
          <w:szCs w:val="32"/>
        </w:rPr>
        <w:t>2.5</w:t>
      </w:r>
      <w:r>
        <w:rPr>
          <w:rFonts w:eastAsia="標楷體"/>
          <w:color w:val="000000"/>
          <w:sz w:val="32"/>
          <w:szCs w:val="32"/>
        </w:rPr>
        <w:t>公分；段落與前段間距</w:t>
      </w:r>
      <w:r>
        <w:rPr>
          <w:rFonts w:eastAsia="標楷體"/>
          <w:color w:val="000000"/>
          <w:sz w:val="32"/>
          <w:szCs w:val="32"/>
        </w:rPr>
        <w:t>0.5</w:t>
      </w:r>
      <w:r>
        <w:rPr>
          <w:rFonts w:eastAsia="標楷體"/>
          <w:color w:val="000000"/>
          <w:sz w:val="32"/>
          <w:szCs w:val="32"/>
        </w:rPr>
        <w:t>列，與後段間距</w:t>
      </w:r>
      <w:r>
        <w:rPr>
          <w:rFonts w:eastAsia="標楷體"/>
          <w:color w:val="000000"/>
          <w:sz w:val="32"/>
          <w:szCs w:val="32"/>
        </w:rPr>
        <w:t>6pt</w:t>
      </w:r>
      <w:r>
        <w:rPr>
          <w:rFonts w:eastAsia="標楷體"/>
          <w:color w:val="000000"/>
          <w:sz w:val="32"/>
          <w:szCs w:val="32"/>
        </w:rPr>
        <w:t>，行距為固定行高</w:t>
      </w:r>
      <w:r>
        <w:rPr>
          <w:rFonts w:eastAsia="標楷體"/>
          <w:color w:val="000000"/>
          <w:sz w:val="32"/>
          <w:szCs w:val="32"/>
        </w:rPr>
        <w:t>20pt</w:t>
      </w:r>
      <w:r>
        <w:rPr>
          <w:rFonts w:eastAsia="標楷體"/>
          <w:color w:val="000000"/>
          <w:sz w:val="32"/>
          <w:szCs w:val="32"/>
        </w:rPr>
        <w:t>。</w:t>
      </w:r>
    </w:p>
    <w:p>
      <w:pPr>
        <w:pStyle w:val="Standard"/>
        <w:tabs>
          <w:tab w:val="clear" w:pos="480"/>
          <w:tab w:val="left" w:pos="9933" w:leader="none"/>
        </w:tabs>
        <w:spacing w:lineRule="exact" w:line="400"/>
        <w:ind w:left="1340" w:right="0" w:hanging="637"/>
        <w:jc w:val="both"/>
        <w:rPr>
          <w:rFonts w:eastAsia="標楷體"/>
          <w:color w:val="000000"/>
          <w:sz w:val="32"/>
          <w:szCs w:val="32"/>
        </w:rPr>
      </w:pPr>
      <w:r>
        <w:rPr>
          <w:rFonts w:eastAsia="標楷體"/>
          <w:color w:val="000000"/>
          <w:sz w:val="32"/>
          <w:szCs w:val="32"/>
        </w:rPr>
        <w:t>三、計畫標號請依序為：</w:t>
      </w:r>
    </w:p>
    <w:p>
      <w:pPr>
        <w:pStyle w:val="Standard"/>
        <w:spacing w:lineRule="exact" w:line="400"/>
        <w:ind w:left="559" w:right="0" w:firstLine="573"/>
        <w:jc w:val="both"/>
        <w:rPr>
          <w:rFonts w:eastAsia="標楷體"/>
          <w:color w:val="000000"/>
          <w:sz w:val="32"/>
          <w:szCs w:val="32"/>
        </w:rPr>
      </w:pPr>
      <w:r>
        <w:rPr>
          <w:rFonts w:eastAsia="標楷體"/>
          <w:color w:val="000000"/>
          <w:sz w:val="32"/>
          <w:szCs w:val="32"/>
        </w:rPr>
        <w:t>一、</w:t>
      </w:r>
    </w:p>
    <w:p>
      <w:pPr>
        <w:pStyle w:val="Standard"/>
        <w:spacing w:lineRule="exact" w:line="400"/>
        <w:ind w:left="559" w:right="0" w:firstLine="998"/>
        <w:jc w:val="both"/>
        <w:rPr>
          <w:rFonts w:eastAsia="標楷體"/>
          <w:color w:val="000000"/>
          <w:sz w:val="32"/>
          <w:szCs w:val="32"/>
        </w:rPr>
      </w:pPr>
      <w:r>
        <w:rPr>
          <w:rFonts w:eastAsia="標楷體"/>
          <w:color w:val="000000"/>
          <w:sz w:val="32"/>
          <w:szCs w:val="32"/>
        </w:rPr>
        <w:t>（一）</w:t>
      </w:r>
    </w:p>
    <w:p>
      <w:pPr>
        <w:pStyle w:val="Standard"/>
        <w:spacing w:lineRule="exact" w:line="400"/>
        <w:ind w:left="559" w:right="0" w:firstLine="1568"/>
        <w:jc w:val="both"/>
        <w:rPr>
          <w:rFonts w:eastAsia="標楷體"/>
          <w:color w:val="000000"/>
          <w:sz w:val="32"/>
          <w:szCs w:val="32"/>
        </w:rPr>
      </w:pPr>
      <w:r>
        <w:rPr>
          <w:rFonts w:eastAsia="標楷體"/>
          <w:color w:val="000000"/>
          <w:sz w:val="32"/>
          <w:szCs w:val="32"/>
        </w:rPr>
        <w:t>1.</w:t>
      </w:r>
    </w:p>
    <w:p>
      <w:pPr>
        <w:pStyle w:val="Standard"/>
        <w:spacing w:lineRule="exact" w:line="400"/>
        <w:ind w:left="559" w:right="0" w:firstLine="1568"/>
        <w:jc w:val="both"/>
        <w:rPr>
          <w:rFonts w:eastAsia="標楷體"/>
          <w:color w:val="000000"/>
          <w:sz w:val="32"/>
          <w:szCs w:val="32"/>
        </w:rPr>
      </w:pPr>
      <w:r>
        <w:rPr>
          <w:rFonts w:eastAsia="標楷體"/>
          <w:color w:val="000000"/>
          <w:sz w:val="32"/>
          <w:szCs w:val="32"/>
        </w:rPr>
        <w:t>（</w:t>
      </w:r>
      <w:r>
        <w:rPr>
          <w:rFonts w:eastAsia="標楷體"/>
          <w:color w:val="000000"/>
          <w:sz w:val="32"/>
          <w:szCs w:val="32"/>
        </w:rPr>
        <w:t>1</w:t>
      </w:r>
      <w:r>
        <w:rPr>
          <w:rFonts w:eastAsia="標楷體"/>
          <w:color w:val="000000"/>
          <w:sz w:val="32"/>
          <w:szCs w:val="32"/>
        </w:rPr>
        <w:t>）</w:t>
      </w:r>
    </w:p>
    <w:p>
      <w:pPr>
        <w:pStyle w:val="Standard"/>
        <w:spacing w:lineRule="exact" w:line="400"/>
        <w:ind w:left="559" w:right="0" w:firstLine="2134"/>
        <w:jc w:val="both"/>
        <w:rPr>
          <w:rFonts w:eastAsia="標楷體"/>
          <w:color w:val="000000"/>
          <w:sz w:val="32"/>
          <w:szCs w:val="32"/>
        </w:rPr>
      </w:pPr>
      <w:r>
        <w:rPr>
          <w:rFonts w:eastAsia="標楷體"/>
          <w:color w:val="000000"/>
          <w:sz w:val="32"/>
          <w:szCs w:val="32"/>
        </w:rPr>
        <w:t>a.</w:t>
      </w:r>
    </w:p>
    <w:p>
      <w:pPr>
        <w:pStyle w:val="Standard"/>
        <w:spacing w:lineRule="exact" w:line="400"/>
        <w:ind w:left="559" w:right="0" w:firstLine="2275"/>
        <w:jc w:val="both"/>
        <w:rPr>
          <w:rFonts w:eastAsia="標楷體"/>
          <w:color w:val="000000"/>
          <w:sz w:val="32"/>
          <w:szCs w:val="32"/>
        </w:rPr>
      </w:pPr>
      <w:r>
        <w:rPr>
          <w:rFonts w:eastAsia="標楷體"/>
          <w:color w:val="000000"/>
          <w:sz w:val="32"/>
          <w:szCs w:val="32"/>
        </w:rPr>
        <w:t>（</w:t>
      </w:r>
      <w:r>
        <w:rPr>
          <w:rFonts w:eastAsia="標楷體"/>
          <w:color w:val="000000"/>
          <w:sz w:val="32"/>
          <w:szCs w:val="32"/>
        </w:rPr>
        <w:t>a</w:t>
      </w:r>
      <w:r>
        <w:rPr>
          <w:rFonts w:eastAsia="標楷體"/>
          <w:color w:val="000000"/>
          <w:sz w:val="32"/>
          <w:szCs w:val="32"/>
        </w:rPr>
        <w:t>）</w:t>
      </w:r>
    </w:p>
    <w:p>
      <w:pPr>
        <w:pStyle w:val="Standard"/>
        <w:tabs>
          <w:tab w:val="clear" w:pos="480"/>
          <w:tab w:val="left" w:pos="9933" w:leader="none"/>
        </w:tabs>
        <w:spacing w:lineRule="exact" w:line="400"/>
        <w:ind w:left="1340" w:right="0" w:hanging="637"/>
        <w:jc w:val="both"/>
        <w:rPr>
          <w:rFonts w:eastAsia="標楷體"/>
          <w:color w:val="000000"/>
          <w:sz w:val="32"/>
          <w:szCs w:val="32"/>
        </w:rPr>
      </w:pPr>
      <w:r>
        <w:rPr>
          <w:rFonts w:eastAsia="標楷體"/>
          <w:color w:val="000000"/>
          <w:sz w:val="32"/>
          <w:szCs w:val="32"/>
        </w:rPr>
        <w:t>四、所附照片或掃描圖檔，解析度勿過高，所有照片、附錄均須連同計畫書整合成一個</w:t>
      </w:r>
      <w:r>
        <w:rPr>
          <w:rFonts w:eastAsia="標楷體"/>
          <w:color w:val="000000"/>
          <w:sz w:val="32"/>
          <w:szCs w:val="32"/>
        </w:rPr>
        <w:t>WORD</w:t>
      </w:r>
      <w:r>
        <w:rPr>
          <w:rFonts w:eastAsia="標楷體"/>
          <w:color w:val="000000"/>
          <w:sz w:val="32"/>
          <w:szCs w:val="32"/>
        </w:rPr>
        <w:t>檔案，該檔案大小不得超過</w:t>
      </w:r>
      <w:r>
        <w:rPr>
          <w:rFonts w:eastAsia="標楷體"/>
          <w:color w:val="000000"/>
          <w:sz w:val="32"/>
          <w:szCs w:val="32"/>
        </w:rPr>
        <w:t>1MB</w:t>
      </w:r>
      <w:r>
        <w:rPr>
          <w:rFonts w:eastAsia="標楷體"/>
          <w:color w:val="000000"/>
          <w:sz w:val="32"/>
          <w:szCs w:val="32"/>
        </w:rPr>
        <w:t>（</w:t>
      </w:r>
      <w:r>
        <w:rPr>
          <w:rFonts w:eastAsia="標楷體"/>
          <w:color w:val="000000"/>
          <w:sz w:val="32"/>
          <w:szCs w:val="32"/>
        </w:rPr>
        <w:t>1024KB</w:t>
      </w:r>
      <w:r>
        <w:rPr>
          <w:rFonts w:eastAsia="標楷體"/>
          <w:color w:val="000000"/>
          <w:sz w:val="32"/>
          <w:szCs w:val="32"/>
        </w:rPr>
        <w:t>）。</w:t>
      </w:r>
    </w:p>
    <w:p>
      <w:pPr>
        <w:pStyle w:val="Standard"/>
        <w:tabs>
          <w:tab w:val="clear" w:pos="480"/>
          <w:tab w:val="left" w:pos="9933" w:leader="none"/>
        </w:tabs>
        <w:spacing w:lineRule="exact" w:line="400"/>
        <w:ind w:left="1340" w:right="0" w:hanging="637"/>
        <w:jc w:val="both"/>
        <w:rPr>
          <w:rFonts w:eastAsia="標楷體"/>
          <w:color w:val="000000"/>
          <w:sz w:val="32"/>
          <w:szCs w:val="32"/>
        </w:rPr>
      </w:pPr>
      <w:r>
        <w:rPr>
          <w:rFonts w:eastAsia="標楷體"/>
          <w:color w:val="000000"/>
          <w:sz w:val="32"/>
          <w:szCs w:val="32"/>
        </w:rPr>
        <w:t>五、請以單一材質印製，除紙張外不要增加其他東西，例如塑膠圈、透明片等。</w:t>
      </w:r>
      <w:r>
        <w:rPr>
          <w:rFonts w:eastAsia="標楷體"/>
          <w:b/>
          <w:color w:val="000000"/>
          <w:sz w:val="36"/>
          <w:szCs w:val="36"/>
        </w:rPr>
        <w:t xml:space="preserve"> </w:t>
      </w:r>
    </w:p>
    <w:p>
      <w:pPr>
        <w:pStyle w:val="Standard"/>
        <w:spacing w:lineRule="exact" w:line="400" w:before="24" w:after="120"/>
        <w:ind w:left="1922" w:right="0" w:hanging="1780"/>
        <w:rPr>
          <w:rFonts w:eastAsia="標楷體"/>
          <w:color w:val="000000"/>
          <w:sz w:val="36"/>
          <w:szCs w:val="36"/>
        </w:rPr>
      </w:pPr>
      <w:r>
        <w:rPr>
          <w:rFonts w:eastAsia="標楷體"/>
          <w:color w:val="000000"/>
          <w:sz w:val="36"/>
          <w:szCs w:val="36"/>
        </w:rPr>
        <w:t>經費預算表</w:t>
      </w:r>
    </w:p>
    <w:tbl>
      <w:tblPr>
        <w:tblW w:w="9372" w:type="dxa"/>
        <w:jc w:val="left"/>
        <w:tblInd w:w="0" w:type="dxa"/>
        <w:tblCellMar>
          <w:top w:w="0" w:type="dxa"/>
          <w:left w:w="28" w:type="dxa"/>
          <w:bottom w:w="0" w:type="dxa"/>
          <w:right w:w="28" w:type="dxa"/>
        </w:tblCellMar>
      </w:tblPr>
      <w:tblGrid>
        <w:gridCol w:w="2324"/>
        <w:gridCol w:w="1079"/>
        <w:gridCol w:w="1020"/>
        <w:gridCol w:w="1185"/>
        <w:gridCol w:w="2898"/>
        <w:gridCol w:w="866"/>
      </w:tblGrid>
      <w:tr>
        <w:trPr>
          <w:trHeight w:val="203" w:hRule="atLeast"/>
        </w:trPr>
        <w:tc>
          <w:tcPr>
            <w:tcW w:w="232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jc w:val="center"/>
              <w:rPr>
                <w:rFonts w:eastAsia="標楷體"/>
                <w:color w:val="000000"/>
                <w:szCs w:val="24"/>
              </w:rPr>
            </w:pPr>
            <w:r>
              <w:rPr>
                <w:rFonts w:eastAsia="標楷體"/>
                <w:color w:val="000000"/>
                <w:szCs w:val="24"/>
              </w:rPr>
              <w:t>計畫工作項目</w:t>
            </w:r>
          </w:p>
        </w:tc>
        <w:tc>
          <w:tcPr>
            <w:tcW w:w="1079"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center"/>
              <w:rPr>
                <w:rFonts w:eastAsia="標楷體"/>
                <w:color w:val="000000"/>
                <w:szCs w:val="24"/>
              </w:rPr>
            </w:pPr>
            <w:r>
              <w:rPr>
                <w:rFonts w:eastAsia="標楷體"/>
                <w:color w:val="000000"/>
                <w:szCs w:val="24"/>
              </w:rPr>
              <w:t>申請經費</w:t>
            </w:r>
          </w:p>
        </w:tc>
        <w:tc>
          <w:tcPr>
            <w:tcW w:w="1020"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center"/>
              <w:rPr>
                <w:rFonts w:eastAsia="標楷體"/>
                <w:color w:val="000000"/>
                <w:szCs w:val="24"/>
              </w:rPr>
            </w:pPr>
            <w:r>
              <w:rPr>
                <w:rFonts w:eastAsia="標楷體"/>
                <w:color w:val="000000"/>
                <w:szCs w:val="24"/>
              </w:rPr>
              <w:t>自籌經費</w:t>
            </w:r>
          </w:p>
        </w:tc>
        <w:tc>
          <w:tcPr>
            <w:tcW w:w="1185"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center"/>
              <w:rPr>
                <w:rFonts w:eastAsia="標楷體"/>
                <w:color w:val="000000"/>
                <w:szCs w:val="24"/>
              </w:rPr>
            </w:pPr>
            <w:r>
              <w:rPr>
                <w:rFonts w:eastAsia="標楷體"/>
                <w:color w:val="000000"/>
                <w:szCs w:val="24"/>
              </w:rPr>
              <w:t>申請經費百分比</w:t>
            </w:r>
          </w:p>
        </w:tc>
        <w:tc>
          <w:tcPr>
            <w:tcW w:w="2898" w:type="dxa"/>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center"/>
              <w:rPr>
                <w:rFonts w:eastAsia="標楷體"/>
                <w:color w:val="000000"/>
                <w:szCs w:val="24"/>
              </w:rPr>
            </w:pPr>
            <w:r>
              <w:rPr>
                <w:rFonts w:eastAsia="標楷體"/>
                <w:color w:val="000000"/>
                <w:szCs w:val="24"/>
              </w:rPr>
              <w:t>計算方式及說明</w:t>
            </w:r>
          </w:p>
          <w:p>
            <w:pPr>
              <w:pStyle w:val="Standard"/>
              <w:tabs>
                <w:tab w:val="clear" w:pos="480"/>
                <w:tab w:val="left" w:pos="2090" w:leader="none"/>
                <w:tab w:val="left" w:pos="4180" w:leader="none"/>
                <w:tab w:val="left" w:pos="6270" w:leader="none"/>
                <w:tab w:val="left" w:pos="8360" w:leader="none"/>
              </w:tabs>
              <w:jc w:val="center"/>
              <w:rPr>
                <w:rFonts w:eastAsia="標楷體"/>
                <w:color w:val="000000"/>
                <w:szCs w:val="24"/>
              </w:rPr>
            </w:pPr>
            <w:r>
              <w:rPr>
                <w:rFonts w:eastAsia="標楷體"/>
                <w:color w:val="000000"/>
                <w:szCs w:val="24"/>
              </w:rPr>
              <w:t>（請分細項說明）</w:t>
            </w:r>
          </w:p>
        </w:tc>
        <w:tc>
          <w:tcPr>
            <w:tcW w:w="86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spacing w:lineRule="exact" w:line="460" w:before="60" w:after="60"/>
              <w:jc w:val="center"/>
              <w:rPr>
                <w:rFonts w:eastAsia="標楷體"/>
                <w:color w:val="000000"/>
                <w:szCs w:val="24"/>
              </w:rPr>
            </w:pPr>
            <w:r>
              <w:rPr>
                <w:rFonts w:eastAsia="標楷體"/>
                <w:color w:val="000000"/>
                <w:szCs w:val="24"/>
              </w:rPr>
              <w:t>備註</w:t>
            </w:r>
          </w:p>
        </w:tc>
      </w:tr>
      <w:tr>
        <w:trPr>
          <w:trHeight w:val="1418" w:hRule="exact"/>
          <w:cantSplit w:val="true"/>
        </w:trPr>
        <w:tc>
          <w:tcPr>
            <w:tcW w:w="2324" w:type="dxa"/>
            <w:tcBorders>
              <w:top w:val="single" w:sz="4" w:space="0" w:color="000000"/>
              <w:left w:val="single" w:sz="4" w:space="0" w:color="000000"/>
              <w:bottom w:val="single" w:sz="4" w:space="0" w:color="000000"/>
            </w:tcBorders>
            <w:shd w:fill="auto" w:val="clear"/>
          </w:tcPr>
          <w:p>
            <w:pPr>
              <w:pStyle w:val="Standard"/>
              <w:tabs>
                <w:tab w:val="clear" w:pos="480"/>
                <w:tab w:val="left" w:pos="2596" w:leader="none"/>
                <w:tab w:val="left" w:pos="4686" w:leader="none"/>
                <w:tab w:val="left" w:pos="6776" w:leader="none"/>
                <w:tab w:val="left" w:pos="8866" w:leader="none"/>
              </w:tabs>
              <w:snapToGrid w:val="false"/>
              <w:spacing w:lineRule="exact" w:line="460" w:before="60" w:after="60"/>
              <w:ind w:left="506" w:right="0" w:hanging="506"/>
              <w:rPr>
                <w:rFonts w:eastAsia="標楷體"/>
                <w:color w:val="000000"/>
                <w:szCs w:val="24"/>
              </w:rPr>
            </w:pPr>
            <w:r>
              <w:rPr>
                <w:rFonts w:eastAsia="標楷體"/>
                <w:color w:val="000000"/>
                <w:szCs w:val="24"/>
              </w:rPr>
            </w:r>
          </w:p>
        </w:tc>
        <w:tc>
          <w:tcPr>
            <w:tcW w:w="1079"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020"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185"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2898"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86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1418" w:hRule="exact"/>
          <w:cantSplit w:val="true"/>
        </w:trPr>
        <w:tc>
          <w:tcPr>
            <w:tcW w:w="2324" w:type="dxa"/>
            <w:tcBorders>
              <w:top w:val="single" w:sz="4" w:space="0" w:color="000000"/>
              <w:left w:val="single" w:sz="4" w:space="0" w:color="000000"/>
              <w:bottom w:val="single" w:sz="4" w:space="0" w:color="000000"/>
            </w:tcBorders>
            <w:shd w:fill="auto" w:val="clear"/>
          </w:tcPr>
          <w:p>
            <w:pPr>
              <w:pStyle w:val="Standard"/>
              <w:tabs>
                <w:tab w:val="clear" w:pos="480"/>
                <w:tab w:val="left" w:pos="2596" w:leader="none"/>
                <w:tab w:val="left" w:pos="4686" w:leader="none"/>
                <w:tab w:val="left" w:pos="6776" w:leader="none"/>
                <w:tab w:val="left" w:pos="8866" w:leader="none"/>
              </w:tabs>
              <w:snapToGrid w:val="false"/>
              <w:spacing w:lineRule="exact" w:line="460" w:before="60" w:after="60"/>
              <w:ind w:left="506" w:right="0" w:hanging="506"/>
              <w:rPr>
                <w:rFonts w:eastAsia="標楷體"/>
                <w:color w:val="000000"/>
                <w:szCs w:val="24"/>
              </w:rPr>
            </w:pPr>
            <w:r>
              <w:rPr>
                <w:rFonts w:eastAsia="標楷體"/>
                <w:color w:val="000000"/>
                <w:szCs w:val="24"/>
              </w:rPr>
            </w:r>
          </w:p>
        </w:tc>
        <w:tc>
          <w:tcPr>
            <w:tcW w:w="1079"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020"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185"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2898"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86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1418" w:hRule="exact"/>
          <w:cantSplit w:val="true"/>
        </w:trPr>
        <w:tc>
          <w:tcPr>
            <w:tcW w:w="2324" w:type="dxa"/>
            <w:tcBorders>
              <w:top w:val="single" w:sz="4" w:space="0" w:color="000000"/>
              <w:left w:val="single" w:sz="4" w:space="0" w:color="000000"/>
              <w:bottom w:val="single" w:sz="4" w:space="0" w:color="000000"/>
            </w:tcBorders>
            <w:shd w:fill="auto" w:val="clear"/>
          </w:tcPr>
          <w:p>
            <w:pPr>
              <w:pStyle w:val="Standard"/>
              <w:snapToGrid w:val="false"/>
              <w:spacing w:lineRule="exact" w:line="460"/>
              <w:ind w:left="506" w:right="0" w:hanging="506"/>
              <w:jc w:val="both"/>
              <w:rPr>
                <w:rFonts w:eastAsia="標楷體"/>
                <w:color w:val="000000"/>
                <w:spacing w:val="-12"/>
                <w:szCs w:val="24"/>
              </w:rPr>
            </w:pPr>
            <w:r>
              <w:rPr>
                <w:rFonts w:eastAsia="標楷體"/>
                <w:color w:val="000000"/>
                <w:spacing w:val="-12"/>
                <w:szCs w:val="24"/>
              </w:rPr>
            </w:r>
          </w:p>
        </w:tc>
        <w:tc>
          <w:tcPr>
            <w:tcW w:w="1079"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pacing w:val="-12"/>
                <w:szCs w:val="24"/>
              </w:rPr>
            </w:pPr>
            <w:r>
              <w:rPr>
                <w:rFonts w:eastAsia="標楷體"/>
                <w:color w:val="000000"/>
                <w:spacing w:val="-12"/>
                <w:szCs w:val="24"/>
              </w:rPr>
            </w:r>
          </w:p>
        </w:tc>
        <w:tc>
          <w:tcPr>
            <w:tcW w:w="1020"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185"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2898"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86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1418" w:hRule="exact"/>
          <w:cantSplit w:val="true"/>
        </w:trPr>
        <w:tc>
          <w:tcPr>
            <w:tcW w:w="2324" w:type="dxa"/>
            <w:tcBorders>
              <w:top w:val="single" w:sz="4" w:space="0" w:color="000000"/>
              <w:left w:val="single" w:sz="4" w:space="0" w:color="000000"/>
              <w:bottom w:val="single" w:sz="4" w:space="0" w:color="000000"/>
            </w:tcBorders>
            <w:shd w:fill="auto" w:val="clear"/>
          </w:tcPr>
          <w:p>
            <w:pPr>
              <w:pStyle w:val="Standard"/>
              <w:tabs>
                <w:tab w:val="clear" w:pos="480"/>
                <w:tab w:val="left" w:pos="2596" w:leader="none"/>
                <w:tab w:val="left" w:pos="4686" w:leader="none"/>
                <w:tab w:val="left" w:pos="6776" w:leader="none"/>
                <w:tab w:val="left" w:pos="8866" w:leader="none"/>
              </w:tabs>
              <w:snapToGrid w:val="false"/>
              <w:spacing w:lineRule="exact" w:line="460" w:before="60" w:after="60"/>
              <w:ind w:left="506" w:right="0" w:hanging="506"/>
              <w:rPr>
                <w:rFonts w:eastAsia="標楷體"/>
                <w:color w:val="000000"/>
                <w:szCs w:val="24"/>
              </w:rPr>
            </w:pPr>
            <w:r>
              <w:rPr>
                <w:rFonts w:eastAsia="標楷體"/>
                <w:color w:val="000000"/>
                <w:szCs w:val="24"/>
              </w:rPr>
            </w:r>
          </w:p>
        </w:tc>
        <w:tc>
          <w:tcPr>
            <w:tcW w:w="1079"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020"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185"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2898"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86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1418" w:hRule="exact"/>
          <w:cantSplit w:val="true"/>
        </w:trPr>
        <w:tc>
          <w:tcPr>
            <w:tcW w:w="2324" w:type="dxa"/>
            <w:tcBorders>
              <w:top w:val="single" w:sz="4" w:space="0" w:color="000000"/>
              <w:left w:val="single" w:sz="4" w:space="0" w:color="000000"/>
              <w:bottom w:val="single" w:sz="4" w:space="0" w:color="000000"/>
            </w:tcBorders>
            <w:shd w:fill="auto" w:val="clear"/>
          </w:tcPr>
          <w:p>
            <w:pPr>
              <w:pStyle w:val="Standard"/>
              <w:tabs>
                <w:tab w:val="clear" w:pos="480"/>
                <w:tab w:val="left" w:pos="2596" w:leader="none"/>
                <w:tab w:val="left" w:pos="4686" w:leader="none"/>
                <w:tab w:val="left" w:pos="6776" w:leader="none"/>
                <w:tab w:val="left" w:pos="8866" w:leader="none"/>
              </w:tabs>
              <w:snapToGrid w:val="false"/>
              <w:spacing w:lineRule="exact" w:line="460" w:before="60" w:after="60"/>
              <w:ind w:left="506" w:right="0" w:hanging="506"/>
              <w:rPr>
                <w:rFonts w:eastAsia="標楷體"/>
                <w:color w:val="000000"/>
                <w:spacing w:val="-12"/>
                <w:szCs w:val="24"/>
              </w:rPr>
            </w:pPr>
            <w:r>
              <w:rPr>
                <w:rFonts w:eastAsia="標楷體"/>
                <w:color w:val="000000"/>
                <w:spacing w:val="-12"/>
                <w:szCs w:val="24"/>
              </w:rPr>
            </w:r>
          </w:p>
        </w:tc>
        <w:tc>
          <w:tcPr>
            <w:tcW w:w="1079"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pacing w:val="-12"/>
                <w:szCs w:val="24"/>
              </w:rPr>
            </w:pPr>
            <w:r>
              <w:rPr>
                <w:rFonts w:eastAsia="標楷體"/>
                <w:color w:val="000000"/>
                <w:spacing w:val="-12"/>
                <w:szCs w:val="24"/>
              </w:rPr>
            </w:r>
          </w:p>
        </w:tc>
        <w:tc>
          <w:tcPr>
            <w:tcW w:w="1020"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1185"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2898" w:type="dxa"/>
            <w:tcBorders>
              <w:top w:val="single" w:sz="4" w:space="0" w:color="000000"/>
              <w:left w:val="single" w:sz="4" w:space="0" w:color="000000"/>
              <w:bottom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c>
          <w:tcPr>
            <w:tcW w:w="866" w:type="dxa"/>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596" w:hRule="atLeast"/>
          <w:cantSplit w:val="true"/>
        </w:trPr>
        <w:tc>
          <w:tcPr>
            <w:tcW w:w="232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460" w:before="60" w:after="60"/>
              <w:rPr>
                <w:color w:val="000000"/>
              </w:rPr>
            </w:pPr>
            <w:r>
              <w:rPr>
                <w:rFonts w:eastAsia="標楷體"/>
                <w:color w:val="000000"/>
                <w:szCs w:val="24"/>
              </w:rPr>
              <w:t>計畫</w:t>
            </w:r>
            <w:r>
              <w:rPr>
                <w:rFonts w:eastAsia="標楷體"/>
                <w:color w:val="000000"/>
              </w:rPr>
              <w:t>申</w:t>
            </w:r>
            <w:r>
              <w:rPr>
                <w:rFonts w:eastAsia="標楷體"/>
                <w:color w:val="000000"/>
                <w:szCs w:val="24"/>
              </w:rPr>
              <w:t>請總經費</w:t>
            </w:r>
          </w:p>
        </w:tc>
        <w:tc>
          <w:tcPr>
            <w:tcW w:w="7048" w:type="dxa"/>
            <w:gridSpan w:val="5"/>
            <w:tcBorders>
              <w:top w:val="single" w:sz="4" w:space="0" w:color="000000"/>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564" w:hRule="atLeast"/>
          <w:cantSplit w:val="true"/>
        </w:trPr>
        <w:tc>
          <w:tcPr>
            <w:tcW w:w="2324" w:type="dxa"/>
            <w:tcBorders>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spacing w:lineRule="exact" w:line="280" w:before="60" w:after="60"/>
              <w:rPr>
                <w:rFonts w:eastAsia="標楷體"/>
                <w:color w:val="000000"/>
                <w:szCs w:val="24"/>
              </w:rPr>
            </w:pPr>
            <w:r>
              <w:rPr>
                <w:rFonts w:eastAsia="標楷體"/>
                <w:color w:val="000000"/>
                <w:szCs w:val="24"/>
              </w:rPr>
              <w:t>社區自籌總金額</w:t>
            </w:r>
          </w:p>
        </w:tc>
        <w:tc>
          <w:tcPr>
            <w:tcW w:w="7048" w:type="dxa"/>
            <w:gridSpan w:val="5"/>
            <w:tcBorders>
              <w:left w:val="single" w:sz="4" w:space="0" w:color="000000"/>
              <w:bottom w:val="single" w:sz="4" w:space="0" w:color="000000"/>
              <w:right w:val="single" w:sz="4" w:space="0" w:color="000000"/>
            </w:tcBorders>
            <w:shd w:fill="auto" w:val="clear"/>
            <w:tcMar>
              <w:left w:w="10" w:type="dxa"/>
              <w:right w:w="10" w:type="dxa"/>
            </w:tcMar>
          </w:tcPr>
          <w:p>
            <w:pPr>
              <w:pStyle w:val="Standard"/>
              <w:tabs>
                <w:tab w:val="clear" w:pos="480"/>
                <w:tab w:val="left" w:pos="2090" w:leader="none"/>
                <w:tab w:val="left" w:pos="4180" w:leader="none"/>
                <w:tab w:val="left" w:pos="6270" w:leader="none"/>
                <w:tab w:val="left" w:pos="8360" w:leader="none"/>
              </w:tabs>
              <w:snapToGrid w:val="false"/>
              <w:spacing w:lineRule="exact" w:line="460" w:before="60" w:after="60"/>
              <w:rPr>
                <w:rFonts w:eastAsia="標楷體"/>
                <w:color w:val="000000"/>
                <w:szCs w:val="24"/>
              </w:rPr>
            </w:pPr>
            <w:r>
              <w:rPr>
                <w:rFonts w:eastAsia="標楷體"/>
                <w:color w:val="000000"/>
                <w:szCs w:val="24"/>
              </w:rPr>
            </w:r>
          </w:p>
        </w:tc>
      </w:tr>
      <w:tr>
        <w:trPr>
          <w:trHeight w:val="934" w:hRule="atLeast"/>
          <w:cantSplit w:val="true"/>
        </w:trPr>
        <w:tc>
          <w:tcPr>
            <w:tcW w:w="232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rPr>
                <w:rFonts w:eastAsia="標楷體"/>
                <w:color w:val="000000"/>
                <w:szCs w:val="24"/>
              </w:rPr>
            </w:pPr>
            <w:r>
              <w:rPr>
                <w:rFonts w:eastAsia="標楷體"/>
                <w:color w:val="000000"/>
                <w:szCs w:val="24"/>
              </w:rPr>
              <w:t>本計畫申請經費</w:t>
            </w:r>
          </w:p>
          <w:p>
            <w:pPr>
              <w:pStyle w:val="Standard"/>
              <w:tabs>
                <w:tab w:val="clear" w:pos="480"/>
                <w:tab w:val="left" w:pos="2090" w:leader="none"/>
                <w:tab w:val="left" w:pos="4180" w:leader="none"/>
                <w:tab w:val="left" w:pos="6270" w:leader="none"/>
                <w:tab w:val="left" w:pos="8360" w:leader="none"/>
              </w:tabs>
              <w:rPr>
                <w:rFonts w:eastAsia="標楷體"/>
                <w:color w:val="000000"/>
                <w:szCs w:val="24"/>
              </w:rPr>
            </w:pPr>
            <w:r>
              <w:rPr>
                <w:rFonts w:eastAsia="標楷體"/>
                <w:color w:val="000000"/>
                <w:szCs w:val="24"/>
              </w:rPr>
              <w:t>餐費及便當總計金額及百分比</w:t>
            </w:r>
          </w:p>
        </w:tc>
        <w:tc>
          <w:tcPr>
            <w:tcW w:w="3284" w:type="dxa"/>
            <w:gridSpan w:val="3"/>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both"/>
              <w:rPr>
                <w:rFonts w:eastAsia="標楷體"/>
                <w:color w:val="000000"/>
                <w:szCs w:val="24"/>
              </w:rPr>
            </w:pPr>
            <w:r>
              <w:rPr>
                <w:rFonts w:eastAsia="標楷體"/>
                <w:color w:val="000000"/>
                <w:szCs w:val="24"/>
              </w:rPr>
              <w:t>金額：</w:t>
            </w:r>
          </w:p>
        </w:tc>
        <w:tc>
          <w:tcPr>
            <w:tcW w:w="376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both"/>
              <w:rPr>
                <w:rFonts w:eastAsia="標楷體"/>
                <w:color w:val="000000"/>
                <w:szCs w:val="24"/>
              </w:rPr>
            </w:pPr>
            <w:r>
              <w:rPr>
                <w:rFonts w:eastAsia="標楷體"/>
                <w:color w:val="000000"/>
                <w:szCs w:val="24"/>
              </w:rPr>
              <w:t>百分比：</w:t>
            </w:r>
          </w:p>
        </w:tc>
      </w:tr>
      <w:tr>
        <w:trPr>
          <w:trHeight w:val="711" w:hRule="atLeast"/>
          <w:cantSplit w:val="true"/>
        </w:trPr>
        <w:tc>
          <w:tcPr>
            <w:tcW w:w="232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rPr>
                <w:rFonts w:eastAsia="標楷體"/>
                <w:color w:val="000000"/>
                <w:szCs w:val="24"/>
              </w:rPr>
            </w:pPr>
            <w:r>
              <w:rPr>
                <w:rFonts w:eastAsia="標楷體"/>
                <w:color w:val="000000"/>
                <w:szCs w:val="24"/>
              </w:rPr>
              <w:t>本計畫申請經費</w:t>
            </w:r>
          </w:p>
          <w:p>
            <w:pPr>
              <w:pStyle w:val="Standard"/>
              <w:tabs>
                <w:tab w:val="clear" w:pos="480"/>
                <w:tab w:val="left" w:pos="2090" w:leader="none"/>
                <w:tab w:val="left" w:pos="4180" w:leader="none"/>
                <w:tab w:val="left" w:pos="6270" w:leader="none"/>
                <w:tab w:val="left" w:pos="8360" w:leader="none"/>
              </w:tabs>
              <w:rPr>
                <w:rFonts w:eastAsia="標楷體"/>
                <w:color w:val="000000"/>
                <w:szCs w:val="24"/>
              </w:rPr>
            </w:pPr>
            <w:r>
              <w:rPr>
                <w:rFonts w:eastAsia="標楷體"/>
                <w:color w:val="000000"/>
                <w:szCs w:val="24"/>
              </w:rPr>
              <w:t>專業臨時工總計金額及百分比</w:t>
            </w:r>
          </w:p>
        </w:tc>
        <w:tc>
          <w:tcPr>
            <w:tcW w:w="3284" w:type="dxa"/>
            <w:gridSpan w:val="3"/>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both"/>
              <w:rPr>
                <w:rFonts w:eastAsia="標楷體"/>
                <w:color w:val="000000"/>
                <w:szCs w:val="24"/>
              </w:rPr>
            </w:pPr>
            <w:r>
              <w:rPr>
                <w:rFonts w:eastAsia="標楷體"/>
                <w:color w:val="000000"/>
                <w:szCs w:val="24"/>
              </w:rPr>
              <w:t>金額：</w:t>
            </w:r>
          </w:p>
        </w:tc>
        <w:tc>
          <w:tcPr>
            <w:tcW w:w="376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both"/>
              <w:rPr>
                <w:rFonts w:eastAsia="標楷體"/>
                <w:color w:val="000000"/>
                <w:szCs w:val="24"/>
              </w:rPr>
            </w:pPr>
            <w:r>
              <w:rPr>
                <w:rFonts w:eastAsia="標楷體"/>
                <w:color w:val="000000"/>
                <w:szCs w:val="24"/>
              </w:rPr>
              <w:t>百分比：</w:t>
            </w:r>
          </w:p>
        </w:tc>
      </w:tr>
      <w:tr>
        <w:trPr>
          <w:trHeight w:val="711" w:hRule="atLeast"/>
          <w:cantSplit w:val="true"/>
        </w:trPr>
        <w:tc>
          <w:tcPr>
            <w:tcW w:w="2324" w:type="dxa"/>
            <w:tcBorders>
              <w:top w:val="single" w:sz="4" w:space="0" w:color="000000"/>
              <w:left w:val="single" w:sz="4" w:space="0" w:color="000000"/>
              <w:bottom w:val="single" w:sz="4" w:space="0" w:color="000000"/>
            </w:tcBorders>
            <w:shd w:fill="auto" w:val="clear"/>
            <w:vAlign w:val="center"/>
          </w:tcPr>
          <w:p>
            <w:pPr>
              <w:pStyle w:val="Standard"/>
              <w:tabs>
                <w:tab w:val="clear" w:pos="480"/>
                <w:tab w:val="left" w:pos="2090" w:leader="none"/>
                <w:tab w:val="left" w:pos="4180" w:leader="none"/>
                <w:tab w:val="left" w:pos="6270" w:leader="none"/>
                <w:tab w:val="left" w:pos="8360" w:leader="none"/>
              </w:tabs>
              <w:rPr>
                <w:rFonts w:eastAsia="標楷體"/>
                <w:color w:val="000000"/>
                <w:szCs w:val="24"/>
              </w:rPr>
            </w:pPr>
            <w:r>
              <w:rPr>
                <w:rFonts w:eastAsia="標楷體"/>
                <w:color w:val="000000"/>
                <w:szCs w:val="24"/>
              </w:rPr>
              <w:t>本計畫申請經費</w:t>
            </w:r>
          </w:p>
          <w:p>
            <w:pPr>
              <w:pStyle w:val="Standard"/>
              <w:tabs>
                <w:tab w:val="clear" w:pos="480"/>
                <w:tab w:val="left" w:pos="2090" w:leader="none"/>
                <w:tab w:val="left" w:pos="4180" w:leader="none"/>
                <w:tab w:val="left" w:pos="6270" w:leader="none"/>
                <w:tab w:val="left" w:pos="8360" w:leader="none"/>
              </w:tabs>
              <w:rPr>
                <w:rFonts w:eastAsia="標楷體"/>
                <w:color w:val="000000"/>
                <w:szCs w:val="24"/>
              </w:rPr>
            </w:pPr>
            <w:r>
              <w:rPr>
                <w:rFonts w:eastAsia="標楷體"/>
                <w:color w:val="000000"/>
                <w:szCs w:val="24"/>
              </w:rPr>
              <w:t>現場導覽解說費用及講師費</w:t>
            </w:r>
          </w:p>
        </w:tc>
        <w:tc>
          <w:tcPr>
            <w:tcW w:w="3284" w:type="dxa"/>
            <w:gridSpan w:val="3"/>
            <w:tcBorders>
              <w:top w:val="single" w:sz="4" w:space="0" w:color="000000"/>
              <w:left w:val="single" w:sz="4" w:space="0" w:color="000000"/>
              <w:bottom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both"/>
              <w:rPr>
                <w:rFonts w:eastAsia="標楷體"/>
                <w:color w:val="000000"/>
                <w:szCs w:val="24"/>
              </w:rPr>
            </w:pPr>
            <w:r>
              <w:rPr>
                <w:rFonts w:eastAsia="標楷體"/>
                <w:color w:val="000000"/>
                <w:szCs w:val="24"/>
              </w:rPr>
              <w:t>金額：</w:t>
            </w:r>
          </w:p>
        </w:tc>
        <w:tc>
          <w:tcPr>
            <w:tcW w:w="3764" w:type="dxa"/>
            <w:gridSpan w:val="2"/>
            <w:tcBorders>
              <w:top w:val="single" w:sz="4" w:space="0" w:color="000000"/>
              <w:left w:val="single" w:sz="4" w:space="0" w:color="000000"/>
              <w:bottom w:val="single" w:sz="4" w:space="0" w:color="000000"/>
              <w:right w:val="single" w:sz="4" w:space="0" w:color="000000"/>
            </w:tcBorders>
            <w:shd w:fill="auto" w:val="clear"/>
            <w:tcMar>
              <w:left w:w="10" w:type="dxa"/>
              <w:right w:w="10" w:type="dxa"/>
            </w:tcMar>
            <w:vAlign w:val="center"/>
          </w:tcPr>
          <w:p>
            <w:pPr>
              <w:pStyle w:val="Standard"/>
              <w:tabs>
                <w:tab w:val="clear" w:pos="480"/>
                <w:tab w:val="left" w:pos="2090" w:leader="none"/>
                <w:tab w:val="left" w:pos="4180" w:leader="none"/>
                <w:tab w:val="left" w:pos="6270" w:leader="none"/>
                <w:tab w:val="left" w:pos="8360" w:leader="none"/>
              </w:tabs>
              <w:jc w:val="both"/>
              <w:rPr>
                <w:rFonts w:eastAsia="標楷體"/>
                <w:color w:val="000000"/>
                <w:szCs w:val="24"/>
              </w:rPr>
            </w:pPr>
            <w:r>
              <w:rPr>
                <w:rFonts w:eastAsia="標楷體"/>
                <w:color w:val="000000"/>
                <w:szCs w:val="24"/>
              </w:rPr>
              <w:t>百分比：</w:t>
            </w:r>
          </w:p>
        </w:tc>
      </w:tr>
    </w:tbl>
    <w:p>
      <w:pPr>
        <w:pStyle w:val="Standard"/>
        <w:spacing w:lineRule="exact" w:line="280" w:before="180" w:after="180"/>
        <w:ind w:left="930" w:right="0" w:hanging="930"/>
        <w:jc w:val="both"/>
        <w:rPr>
          <w:rFonts w:eastAsia="標楷體"/>
          <w:b/>
          <w:b/>
          <w:color w:val="000000"/>
          <w:szCs w:val="24"/>
        </w:rPr>
      </w:pPr>
      <w:r>
        <w:rPr>
          <w:rFonts w:eastAsia="標楷體"/>
          <w:b/>
          <w:color w:val="000000"/>
          <w:szCs w:val="24"/>
        </w:rPr>
        <w:t>註：</w:t>
      </w:r>
      <w:r>
        <w:rPr>
          <w:rFonts w:eastAsia="標楷體"/>
          <w:b/>
          <w:color w:val="000000"/>
          <w:szCs w:val="24"/>
        </w:rPr>
        <w:t>1.</w:t>
      </w:r>
      <w:r>
        <w:rPr>
          <w:rFonts w:eastAsia="標楷體"/>
          <w:b/>
          <w:color w:val="000000"/>
          <w:szCs w:val="24"/>
        </w:rPr>
        <w:t>請依計畫實際內容編列項目及經費，自籌項目及經費請於備註欄註明。</w:t>
      </w:r>
    </w:p>
    <w:p>
      <w:pPr>
        <w:pStyle w:val="Standard"/>
        <w:spacing w:lineRule="exact" w:line="280" w:before="180" w:after="180"/>
        <w:ind w:left="930" w:right="0" w:hanging="930"/>
        <w:jc w:val="both"/>
        <w:rPr>
          <w:rFonts w:eastAsia="標楷體"/>
          <w:b/>
          <w:b/>
          <w:color w:val="000000"/>
          <w:szCs w:val="24"/>
        </w:rPr>
      </w:pPr>
      <w:r>
        <w:rPr>
          <w:rFonts w:eastAsia="標楷體"/>
          <w:b/>
          <w:color w:val="000000"/>
          <w:szCs w:val="24"/>
        </w:rPr>
        <w:t>　　</w:t>
      </w:r>
      <w:r>
        <w:rPr>
          <w:rFonts w:eastAsia="標楷體"/>
          <w:b/>
          <w:color w:val="000000"/>
          <w:szCs w:val="24"/>
        </w:rPr>
        <w:t>2.</w:t>
      </w:r>
      <w:r>
        <w:rPr>
          <w:rFonts w:eastAsia="標楷體"/>
          <w:b/>
          <w:color w:val="000000"/>
          <w:szCs w:val="24"/>
        </w:rPr>
        <w:t>各項經費編列，請確實依據本計畫「申請經費編列注意事項」規定辦理。</w:t>
      </w:r>
    </w:p>
    <w:p>
      <w:pPr>
        <w:sectPr>
          <w:footerReference w:type="default" r:id="rId2"/>
          <w:type w:val="nextPage"/>
          <w:pgSz w:w="11906" w:h="16838"/>
          <w:pgMar w:left="1418" w:right="1418" w:header="0" w:top="1418" w:footer="992" w:bottom="1418" w:gutter="0"/>
          <w:pgNumType w:fmt="decimal"/>
          <w:formProt w:val="false"/>
          <w:textDirection w:val="lrTb"/>
          <w:docGrid w:type="default" w:linePitch="100" w:charSpace="0"/>
        </w:sectPr>
        <w:pStyle w:val="Standard"/>
        <w:spacing w:lineRule="exact" w:line="280" w:before="180" w:after="0"/>
        <w:ind w:left="930" w:right="0" w:hanging="440"/>
        <w:jc w:val="both"/>
        <w:rPr>
          <w:rFonts w:eastAsia="標楷體"/>
          <w:b/>
          <w:b/>
          <w:color w:val="000000"/>
          <w:szCs w:val="24"/>
        </w:rPr>
      </w:pPr>
      <w:r>
        <w:rPr>
          <w:rFonts w:eastAsia="標楷體"/>
          <w:b/>
          <w:color w:val="000000"/>
          <w:szCs w:val="24"/>
        </w:rPr>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2</w:t>
      </w:r>
    </w:p>
    <w:p>
      <w:pPr>
        <w:pStyle w:val="Standard"/>
        <w:widowControl/>
        <w:spacing w:lineRule="auto" w:line="276"/>
        <w:jc w:val="center"/>
        <w:rPr>
          <w:rFonts w:eastAsia="標楷體"/>
          <w:color w:val="000000"/>
          <w:kern w:val="0"/>
          <w:sz w:val="40"/>
          <w:szCs w:val="40"/>
        </w:rPr>
      </w:pPr>
      <w:r>
        <w:rPr>
          <w:rFonts w:eastAsia="標楷體"/>
          <w:color w:val="000000"/>
          <w:kern w:val="0"/>
          <w:sz w:val="40"/>
          <w:szCs w:val="40"/>
        </w:rPr>
        <w:t>土地借用同意書（參考）</w:t>
      </w:r>
    </w:p>
    <w:p>
      <w:pPr>
        <w:pStyle w:val="Standard"/>
        <w:rPr>
          <w:rFonts w:eastAsia="標楷體"/>
          <w:color w:val="000000"/>
        </w:rPr>
      </w:pPr>
      <w:r>
        <w:rPr>
          <w:rFonts w:eastAsia="標楷體"/>
          <w:color w:val="000000"/>
        </w:rPr>
      </w:r>
    </w:p>
    <w:p>
      <w:pPr>
        <w:pStyle w:val="Standard"/>
        <w:widowControl/>
        <w:spacing w:lineRule="exact" w:line="400" w:before="180" w:after="120"/>
        <w:rPr>
          <w:color w:val="000000"/>
        </w:rPr>
      </w:pPr>
      <w:r>
        <w:rPr>
          <w:rFonts w:eastAsia="標楷體"/>
          <w:color w:val="000000"/>
          <w:kern w:val="0"/>
          <w:sz w:val="32"/>
          <w:szCs w:val="32"/>
        </w:rPr>
        <w:t>立同意書人：出借人：</w:t>
      </w:r>
      <w:r>
        <w:rPr>
          <w:rFonts w:eastAsia="標楷體"/>
          <w:color w:val="000000"/>
          <w:kern w:val="0"/>
          <w:sz w:val="32"/>
          <w:szCs w:val="32"/>
          <w:u w:val="single"/>
        </w:rPr>
        <w:t>　　　　　　　　　　</w:t>
      </w:r>
      <w:r>
        <w:rPr>
          <w:rFonts w:eastAsia="標楷體"/>
          <w:color w:val="000000"/>
          <w:kern w:val="0"/>
          <w:sz w:val="32"/>
          <w:szCs w:val="32"/>
        </w:rPr>
        <w:t>（以下簡稱甲方）</w:t>
      </w:r>
    </w:p>
    <w:p>
      <w:pPr>
        <w:pStyle w:val="Standard"/>
        <w:widowControl/>
        <w:spacing w:lineRule="exact" w:line="400" w:before="180" w:after="120"/>
        <w:rPr>
          <w:color w:val="000000"/>
        </w:rPr>
      </w:pPr>
      <w:r>
        <w:rPr>
          <w:rFonts w:eastAsia="標楷體"/>
          <w:color w:val="000000"/>
          <w:kern w:val="0"/>
          <w:sz w:val="32"/>
          <w:szCs w:val="32"/>
        </w:rPr>
        <w:t>　　　　　　借用人：</w:t>
      </w:r>
      <w:r>
        <w:rPr>
          <w:rFonts w:eastAsia="標楷體"/>
          <w:color w:val="000000"/>
          <w:kern w:val="0"/>
          <w:sz w:val="32"/>
          <w:szCs w:val="32"/>
          <w:u w:val="single"/>
        </w:rPr>
        <w:t>　　　　　　　　　　</w:t>
      </w:r>
      <w:r>
        <w:rPr>
          <w:rFonts w:eastAsia="標楷體"/>
          <w:color w:val="000000"/>
          <w:kern w:val="0"/>
          <w:sz w:val="32"/>
          <w:szCs w:val="32"/>
        </w:rPr>
        <w:t>（以下簡稱乙方）</w:t>
      </w:r>
    </w:p>
    <w:p>
      <w:pPr>
        <w:pStyle w:val="Standard"/>
        <w:rPr>
          <w:rFonts w:eastAsia="標楷體"/>
          <w:color w:val="000000"/>
        </w:rPr>
      </w:pPr>
      <w:r>
        <w:rPr>
          <w:rFonts w:eastAsia="標楷體"/>
          <w:color w:val="000000"/>
        </w:rPr>
      </w:r>
    </w:p>
    <w:p>
      <w:pPr>
        <w:pStyle w:val="Standard"/>
        <w:widowControl/>
        <w:spacing w:lineRule="exact" w:line="400" w:before="180" w:after="120"/>
        <w:rPr>
          <w:rFonts w:eastAsia="標楷體"/>
          <w:b/>
          <w:b/>
          <w:color w:val="000000"/>
          <w:kern w:val="0"/>
          <w:sz w:val="32"/>
          <w:szCs w:val="32"/>
        </w:rPr>
      </w:pPr>
      <w:r>
        <w:rPr>
          <w:rFonts w:eastAsia="標楷體"/>
          <w:b/>
          <w:color w:val="000000"/>
          <w:kern w:val="0"/>
          <w:sz w:val="32"/>
          <w:szCs w:val="32"/>
        </w:rPr>
        <w:t>茲為　土地　借用事宜，簽訂同意書條款如下：</w:t>
      </w:r>
    </w:p>
    <w:p>
      <w:pPr>
        <w:pStyle w:val="Standard"/>
        <w:widowControl/>
        <w:spacing w:lineRule="exact" w:line="400" w:before="180" w:after="120"/>
        <w:ind w:left="1280" w:right="0" w:hanging="1280"/>
        <w:rPr>
          <w:rFonts w:eastAsia="標楷體"/>
          <w:color w:val="000000"/>
          <w:kern w:val="0"/>
          <w:sz w:val="32"/>
          <w:szCs w:val="32"/>
        </w:rPr>
      </w:pPr>
      <w:r>
        <w:rPr>
          <w:rFonts w:eastAsia="標楷體"/>
          <w:color w:val="000000"/>
          <w:kern w:val="0"/>
          <w:sz w:val="32"/>
          <w:szCs w:val="32"/>
        </w:rPr>
        <w:t>第一條、甲方同意將管有如附表所示之土地借予乙方使用。</w:t>
      </w:r>
    </w:p>
    <w:p>
      <w:pPr>
        <w:pStyle w:val="Standard"/>
        <w:widowControl/>
        <w:spacing w:lineRule="exact" w:line="400" w:before="180" w:after="120"/>
        <w:ind w:left="1280" w:right="0" w:hanging="1280"/>
        <w:rPr>
          <w:color w:val="000000"/>
        </w:rPr>
      </w:pPr>
      <w:r>
        <w:rPr>
          <w:rFonts w:eastAsia="標楷體"/>
          <w:color w:val="000000"/>
          <w:kern w:val="0"/>
          <w:sz w:val="32"/>
          <w:szCs w:val="32"/>
        </w:rPr>
        <w:t>第二條、前條規定土地之借用期間自</w:t>
      </w:r>
      <w:r>
        <w:rPr>
          <w:rFonts w:eastAsia="標楷體"/>
          <w:color w:val="000000"/>
          <w:kern w:val="0"/>
          <w:sz w:val="32"/>
          <w:szCs w:val="32"/>
          <w:u w:val="single"/>
        </w:rPr>
        <w:t>　　　</w:t>
      </w:r>
      <w:r>
        <w:rPr>
          <w:rFonts w:eastAsia="標楷體"/>
          <w:color w:val="000000"/>
          <w:kern w:val="0"/>
          <w:sz w:val="32"/>
          <w:szCs w:val="32"/>
        </w:rPr>
        <w:t>年</w:t>
      </w:r>
      <w:r>
        <w:rPr>
          <w:rFonts w:eastAsia="標楷體"/>
          <w:color w:val="000000"/>
          <w:kern w:val="0"/>
          <w:sz w:val="32"/>
          <w:szCs w:val="32"/>
          <w:u w:val="single"/>
        </w:rPr>
        <w:t>　　</w:t>
      </w:r>
      <w:r>
        <w:rPr>
          <w:rFonts w:eastAsia="標楷體"/>
          <w:color w:val="000000"/>
          <w:kern w:val="0"/>
          <w:sz w:val="32"/>
          <w:szCs w:val="32"/>
        </w:rPr>
        <w:t>月</w:t>
      </w:r>
      <w:r>
        <w:rPr>
          <w:rFonts w:eastAsia="標楷體"/>
          <w:color w:val="000000"/>
          <w:kern w:val="0"/>
          <w:sz w:val="32"/>
          <w:szCs w:val="32"/>
          <w:u w:val="single"/>
        </w:rPr>
        <w:t>　　</w:t>
      </w:r>
      <w:r>
        <w:rPr>
          <w:rFonts w:eastAsia="標楷體"/>
          <w:color w:val="000000"/>
          <w:kern w:val="0"/>
          <w:sz w:val="32"/>
          <w:szCs w:val="32"/>
        </w:rPr>
        <w:t>日至</w:t>
      </w:r>
      <w:r>
        <w:rPr>
          <w:rFonts w:eastAsia="標楷體"/>
          <w:color w:val="000000"/>
          <w:kern w:val="0"/>
          <w:sz w:val="32"/>
          <w:szCs w:val="32"/>
          <w:u w:val="single"/>
        </w:rPr>
        <w:t>　　　</w:t>
      </w:r>
      <w:r>
        <w:rPr>
          <w:rFonts w:eastAsia="標楷體"/>
          <w:color w:val="000000"/>
          <w:kern w:val="0"/>
          <w:sz w:val="32"/>
          <w:szCs w:val="32"/>
        </w:rPr>
        <w:t>年</w:t>
      </w:r>
      <w:r>
        <w:rPr>
          <w:rFonts w:eastAsia="標楷體"/>
          <w:color w:val="000000"/>
          <w:kern w:val="0"/>
          <w:sz w:val="32"/>
          <w:szCs w:val="32"/>
          <w:u w:val="single"/>
        </w:rPr>
        <w:t>　　</w:t>
      </w:r>
      <w:r>
        <w:rPr>
          <w:rFonts w:eastAsia="標楷體"/>
          <w:color w:val="000000"/>
          <w:kern w:val="0"/>
          <w:sz w:val="32"/>
          <w:szCs w:val="32"/>
        </w:rPr>
        <w:t>月</w:t>
      </w:r>
      <w:r>
        <w:rPr>
          <w:rFonts w:eastAsia="標楷體"/>
          <w:color w:val="000000"/>
          <w:kern w:val="0"/>
          <w:sz w:val="32"/>
          <w:szCs w:val="32"/>
          <w:u w:val="single"/>
        </w:rPr>
        <w:t>　　</w:t>
      </w:r>
      <w:r>
        <w:rPr>
          <w:rFonts w:eastAsia="標楷體"/>
          <w:color w:val="000000"/>
          <w:kern w:val="0"/>
          <w:sz w:val="32"/>
          <w:szCs w:val="32"/>
        </w:rPr>
        <w:t>日止。計</w:t>
      </w:r>
      <w:r>
        <w:rPr>
          <w:rFonts w:eastAsia="標楷體"/>
          <w:color w:val="000000"/>
          <w:kern w:val="0"/>
          <w:sz w:val="32"/>
          <w:szCs w:val="32"/>
          <w:u w:val="single"/>
        </w:rPr>
        <w:t xml:space="preserve">　  </w:t>
      </w:r>
      <w:r>
        <w:rPr>
          <w:rFonts w:eastAsia="標楷體"/>
          <w:color w:val="000000"/>
          <w:kern w:val="0"/>
          <w:sz w:val="32"/>
          <w:szCs w:val="32"/>
        </w:rPr>
        <w:t>年</w:t>
      </w:r>
      <w:r>
        <w:rPr>
          <w:rFonts w:eastAsia="標楷體"/>
          <w:color w:val="000000"/>
          <w:kern w:val="0"/>
          <w:sz w:val="32"/>
          <w:szCs w:val="32"/>
          <w:u w:val="single"/>
        </w:rPr>
        <w:t>　　</w:t>
      </w:r>
      <w:r>
        <w:rPr>
          <w:rFonts w:eastAsia="標楷體"/>
          <w:color w:val="000000"/>
          <w:kern w:val="0"/>
          <w:sz w:val="32"/>
          <w:szCs w:val="32"/>
        </w:rPr>
        <w:t>月，但於期限屆滿前，若仍有符合本同意書所定使用方式或用途之使用必要，不在此限。</w:t>
      </w:r>
      <w:r>
        <w:rPr>
          <w:rFonts w:eastAsia="標楷體"/>
          <w:color w:val="000000"/>
          <w:kern w:val="0"/>
          <w:sz w:val="32"/>
          <w:szCs w:val="32"/>
        </w:rPr>
        <w:br/>
      </w:r>
      <w:r>
        <w:rPr>
          <w:rFonts w:eastAsia="標楷體"/>
          <w:color w:val="000000"/>
          <w:kern w:val="0"/>
          <w:sz w:val="32"/>
          <w:szCs w:val="32"/>
        </w:rPr>
        <w:t>前項但書規定延長使用期限，依其必要使用情形由雙方另行議定之。</w:t>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t>第三條、乙方於前條規定借用期間，得無償使用該筆土地。</w:t>
      </w:r>
    </w:p>
    <w:p>
      <w:pPr>
        <w:pStyle w:val="Standard"/>
        <w:widowControl/>
        <w:spacing w:lineRule="exact" w:line="400" w:before="180" w:after="120"/>
        <w:ind w:left="1280" w:right="0" w:hanging="1280"/>
        <w:rPr>
          <w:color w:val="000000"/>
        </w:rPr>
      </w:pPr>
      <w:r>
        <w:rPr>
          <w:rFonts w:eastAsia="標楷體"/>
          <w:color w:val="000000"/>
          <w:kern w:val="0"/>
          <w:sz w:val="32"/>
          <w:szCs w:val="32"/>
        </w:rPr>
        <w:t>第四條、甲方出借之土地僅供乙方用於</w:t>
      </w:r>
      <w:r>
        <w:rPr>
          <w:rFonts w:eastAsia="標楷體" w:cs="Times New Roman"/>
          <w:color w:val="000000"/>
          <w:kern w:val="0"/>
          <w:sz w:val="32"/>
          <w:szCs w:val="32"/>
          <w:lang w:bidi="ar-SA"/>
        </w:rPr>
        <w:t>112</w:t>
      </w:r>
      <w:r>
        <w:rPr>
          <w:rFonts w:eastAsia="標楷體"/>
          <w:color w:val="000000"/>
          <w:kern w:val="0"/>
          <w:sz w:val="32"/>
          <w:szCs w:val="32"/>
        </w:rPr>
        <w:t>年社區環境調查及培力計畫暨環保小學堂推廣計畫之「</w:t>
      </w:r>
      <w:r>
        <w:rPr>
          <w:rFonts w:eastAsia="標楷體"/>
          <w:color w:val="000000"/>
          <w:kern w:val="0"/>
          <w:sz w:val="32"/>
          <w:szCs w:val="32"/>
          <w:u w:val="single"/>
        </w:rPr>
        <w:t>　　　　　　　　　　　  社區發展協會</w:t>
      </w:r>
      <w:r>
        <w:rPr>
          <w:rFonts w:eastAsia="標楷體"/>
          <w:color w:val="000000"/>
          <w:kern w:val="0"/>
          <w:sz w:val="32"/>
          <w:szCs w:val="32"/>
        </w:rPr>
        <w:t>」使用，作為社區增進公共利益、綠美化設施等用途使用，不得作為其他商業用途。</w:t>
      </w:r>
    </w:p>
    <w:p>
      <w:pPr>
        <w:pStyle w:val="Standard"/>
        <w:widowControl/>
        <w:spacing w:lineRule="exact" w:line="400" w:before="180" w:after="120"/>
        <w:ind w:left="1280" w:right="0" w:hanging="1280"/>
        <w:rPr>
          <w:rFonts w:eastAsia="標楷體"/>
          <w:color w:val="000000"/>
          <w:kern w:val="0"/>
          <w:sz w:val="32"/>
          <w:szCs w:val="32"/>
        </w:rPr>
      </w:pPr>
      <w:r>
        <w:rPr>
          <w:rFonts w:eastAsia="標楷體"/>
          <w:color w:val="000000"/>
          <w:kern w:val="0"/>
          <w:sz w:val="32"/>
          <w:szCs w:val="32"/>
        </w:rPr>
        <w:t>第五條、借用期滿後，依甲方要求，乙方□須負土地復原之責；□可維持營造地點施作完工樣貌。</w:t>
      </w:r>
    </w:p>
    <w:p>
      <w:pPr>
        <w:pStyle w:val="NormalWeb"/>
        <w:spacing w:lineRule="exact" w:line="400" w:before="180" w:after="120"/>
        <w:ind w:left="1280" w:right="-341" w:hanging="1280"/>
        <w:rPr>
          <w:color w:val="000000"/>
        </w:rPr>
      </w:pPr>
      <w:r>
        <w:rPr>
          <w:rFonts w:ascii="Times New Roman" w:hAnsi="Times New Roman" w:cs="Times New Roman" w:eastAsia="標楷體"/>
          <w:color w:val="000000"/>
          <w:sz w:val="32"/>
          <w:szCs w:val="32"/>
        </w:rPr>
        <w:t>第六條、因本同意書發生糾紛時，雙方同意以臺灣</w:t>
      </w:r>
      <w:r>
        <w:rPr>
          <w:rFonts w:ascii="Times New Roman" w:hAnsi="Times New Roman" w:cs="Times New Roman" w:eastAsia="標楷體"/>
          <w:color w:val="000000"/>
          <w:sz w:val="32"/>
          <w:szCs w:val="32"/>
          <w:u w:val="single"/>
        </w:rPr>
        <w:t>　　　</w:t>
      </w:r>
      <w:r>
        <w:rPr>
          <w:rFonts w:ascii="Times New Roman" w:hAnsi="Times New Roman" w:cs="Times New Roman" w:eastAsia="標楷體"/>
          <w:color w:val="000000"/>
          <w:sz w:val="32"/>
          <w:szCs w:val="32"/>
        </w:rPr>
        <w:t>地方法院為第一審管轄法院。</w:t>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t>第七條、本同意書正本壹式貳份，由甲乙雙方各執乙份。</w:t>
      </w:r>
    </w:p>
    <w:p>
      <w:pPr>
        <w:pStyle w:val="Standard"/>
        <w:widowControl/>
        <w:rPr>
          <w:rFonts w:eastAsia="標楷體"/>
          <w:color w:val="000000"/>
          <w:kern w:val="0"/>
          <w:sz w:val="32"/>
          <w:szCs w:val="32"/>
        </w:rPr>
      </w:pPr>
      <w:r>
        <w:rPr>
          <w:rFonts w:eastAsia="標楷體"/>
          <w:color w:val="000000"/>
          <w:kern w:val="0"/>
          <w:sz w:val="32"/>
          <w:szCs w:val="32"/>
        </w:rPr>
      </w:r>
      <w:r>
        <w:br w:type="page"/>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t>出借人（甲方）：</w:t>
      </w:r>
    </w:p>
    <w:p>
      <w:pPr>
        <w:pStyle w:val="Standard"/>
        <w:widowControl/>
        <w:spacing w:lineRule="exact" w:line="400" w:before="180" w:after="120"/>
        <w:ind w:left="2160" w:right="0" w:hanging="0"/>
        <w:rPr>
          <w:color w:val="000000"/>
        </w:rPr>
      </w:pPr>
      <w:r>
        <w:rPr>
          <w:rFonts w:eastAsia="標楷體"/>
          <w:color w:val="000000"/>
          <w:kern w:val="0"/>
          <w:sz w:val="32"/>
          <w:szCs w:val="32"/>
        </w:rPr>
        <w:t>負責人：</w:t>
      </w:r>
      <w:r>
        <w:rPr>
          <w:rFonts w:eastAsia="標楷體"/>
          <w:color w:val="000000"/>
          <w:kern w:val="0"/>
          <w:sz w:val="32"/>
          <w:szCs w:val="32"/>
          <w:u w:val="single"/>
        </w:rPr>
        <w:t>　　　</w:t>
      </w:r>
      <w:r>
        <w:rPr>
          <w:rFonts w:eastAsia="標楷體"/>
          <w:color w:val="000000"/>
          <w:kern w:val="0"/>
          <w:sz w:val="32"/>
          <w:szCs w:val="32"/>
        </w:rPr>
        <w:t>（簽名或蓋章）</w:t>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t>地　址：</w:t>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t>統一編號：</w:t>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rPr>
          <w:rFonts w:eastAsia="標楷體"/>
          <w:color w:val="000000"/>
          <w:kern w:val="0"/>
          <w:sz w:val="32"/>
          <w:szCs w:val="32"/>
        </w:rPr>
      </w:pPr>
      <w:r>
        <w:rPr>
          <w:rFonts w:eastAsia="標楷體"/>
          <w:color w:val="000000"/>
          <w:kern w:val="0"/>
          <w:sz w:val="32"/>
          <w:szCs w:val="32"/>
        </w:rPr>
        <w:t>借用人（乙方）：</w:t>
      </w:r>
    </w:p>
    <w:p>
      <w:pPr>
        <w:pStyle w:val="Standard"/>
        <w:widowControl/>
        <w:spacing w:lineRule="exact" w:line="400" w:before="180" w:after="120"/>
        <w:ind w:left="2160" w:right="0" w:hanging="0"/>
        <w:rPr>
          <w:color w:val="000000"/>
        </w:rPr>
      </w:pPr>
      <w:r>
        <w:rPr>
          <w:rFonts w:eastAsia="標楷體"/>
          <w:color w:val="000000"/>
          <w:kern w:val="0"/>
          <w:sz w:val="32"/>
          <w:szCs w:val="32"/>
        </w:rPr>
        <w:t>負責人：</w:t>
      </w:r>
      <w:r>
        <w:rPr>
          <w:rFonts w:eastAsia="標楷體"/>
          <w:color w:val="000000"/>
          <w:kern w:val="0"/>
          <w:sz w:val="32"/>
          <w:szCs w:val="32"/>
          <w:u w:val="single"/>
        </w:rPr>
        <w:t>　　　</w:t>
      </w:r>
      <w:r>
        <w:rPr>
          <w:rFonts w:eastAsia="標楷體"/>
          <w:color w:val="000000"/>
          <w:kern w:val="0"/>
          <w:sz w:val="32"/>
          <w:szCs w:val="32"/>
        </w:rPr>
        <w:t>（簽名或蓋章）</w:t>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t>地　址：</w:t>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t>統一編號：</w:t>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widowControl/>
        <w:spacing w:lineRule="exact" w:line="400" w:before="180" w:after="120"/>
        <w:ind w:left="2160" w:right="0" w:hanging="0"/>
        <w:rPr>
          <w:rFonts w:eastAsia="標楷體"/>
          <w:color w:val="000000"/>
          <w:kern w:val="0"/>
          <w:sz w:val="32"/>
          <w:szCs w:val="32"/>
        </w:rPr>
      </w:pPr>
      <w:r>
        <w:rPr>
          <w:rFonts w:eastAsia="標楷體"/>
          <w:color w:val="000000"/>
          <w:kern w:val="0"/>
          <w:sz w:val="32"/>
          <w:szCs w:val="32"/>
        </w:rPr>
      </w:r>
    </w:p>
    <w:p>
      <w:pPr>
        <w:pStyle w:val="Standard"/>
        <w:spacing w:lineRule="exact" w:line="400" w:before="180" w:after="120"/>
        <w:jc w:val="center"/>
        <w:rPr>
          <w:rFonts w:eastAsia="標楷體"/>
          <w:color w:val="000000"/>
          <w:kern w:val="0"/>
          <w:sz w:val="32"/>
          <w:szCs w:val="32"/>
        </w:rPr>
      </w:pPr>
      <w:r>
        <w:rPr>
          <w:rFonts w:eastAsia="標楷體"/>
          <w:color w:val="000000"/>
          <w:kern w:val="0"/>
          <w:sz w:val="32"/>
          <w:szCs w:val="32"/>
        </w:rPr>
        <w:t>中華民國　　　年　　月　　日</w:t>
      </w:r>
    </w:p>
    <w:p>
      <w:pPr>
        <w:pStyle w:val="Standard"/>
        <w:spacing w:lineRule="exact" w:line="400" w:before="180" w:after="120"/>
        <w:rPr>
          <w:rFonts w:eastAsia="標楷體"/>
          <w:color w:val="000000"/>
          <w:kern w:val="0"/>
          <w:sz w:val="32"/>
          <w:szCs w:val="32"/>
        </w:rPr>
      </w:pPr>
      <w:r>
        <w:rPr>
          <w:rFonts w:eastAsia="標楷體"/>
          <w:color w:val="000000"/>
          <w:kern w:val="0"/>
          <w:sz w:val="32"/>
          <w:szCs w:val="32"/>
        </w:rPr>
      </w:r>
    </w:p>
    <w:p>
      <w:pPr>
        <w:pStyle w:val="Standard"/>
        <w:spacing w:lineRule="exact" w:line="400" w:before="180" w:after="120"/>
        <w:rPr>
          <w:rFonts w:eastAsia="標楷體"/>
          <w:b/>
          <w:b/>
          <w:color w:val="000000"/>
          <w:sz w:val="32"/>
          <w:szCs w:val="32"/>
        </w:rPr>
      </w:pPr>
      <w:r>
        <w:rPr>
          <w:rFonts w:eastAsia="標楷體"/>
          <w:b/>
          <w:color w:val="000000"/>
          <w:sz w:val="32"/>
          <w:szCs w:val="32"/>
        </w:rPr>
        <w:t>附表</w:t>
      </w:r>
    </w:p>
    <w:tbl>
      <w:tblPr>
        <w:tblW w:w="8789" w:type="dxa"/>
        <w:jc w:val="left"/>
        <w:tblInd w:w="142" w:type="dxa"/>
        <w:tblCellMar>
          <w:top w:w="0" w:type="dxa"/>
          <w:left w:w="108" w:type="dxa"/>
          <w:bottom w:w="0" w:type="dxa"/>
          <w:right w:w="108" w:type="dxa"/>
        </w:tblCellMar>
      </w:tblPr>
      <w:tblGrid>
        <w:gridCol w:w="2029"/>
        <w:gridCol w:w="2739"/>
        <w:gridCol w:w="2741"/>
        <w:gridCol w:w="1280"/>
      </w:tblGrid>
      <w:tr>
        <w:trPr>
          <w:trHeight w:val="727" w:hRule="atLeast"/>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jc w:val="right"/>
              <w:rPr>
                <w:rFonts w:eastAsia="標楷體"/>
                <w:b/>
                <w:b/>
                <w:color w:val="000000"/>
                <w:sz w:val="28"/>
                <w:szCs w:val="28"/>
              </w:rPr>
            </w:pPr>
            <w:r>
              <w:rPr>
                <w:rFonts w:eastAsia="標楷體"/>
                <w:b/>
                <w:color w:val="000000"/>
                <w:sz w:val="28"/>
                <w:szCs w:val="28"/>
              </w:rPr>
              <w:t>土地</w:t>
            </w:r>
          </w:p>
          <w:p>
            <w:pPr>
              <w:pStyle w:val="Standard"/>
              <w:spacing w:lineRule="exact" w:line="360"/>
              <w:rPr>
                <w:rFonts w:eastAsia="標楷體"/>
                <w:b/>
                <w:b/>
                <w:color w:val="000000"/>
                <w:sz w:val="28"/>
                <w:szCs w:val="28"/>
              </w:rPr>
            </w:pPr>
            <w:r>
              <w:rPr>
                <w:rFonts w:eastAsia="標楷體"/>
                <w:b/>
                <w:color w:val="000000"/>
                <w:sz w:val="28"/>
                <w:szCs w:val="28"/>
              </w:rPr>
              <w:t>權屬</w:t>
            </w:r>
          </w:p>
        </w:tc>
        <w:tc>
          <w:tcPr>
            <w:tcW w:w="2739"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eastAsia="標楷體"/>
                <w:b/>
                <w:b/>
                <w:color w:val="000000"/>
                <w:sz w:val="28"/>
                <w:szCs w:val="28"/>
              </w:rPr>
            </w:pPr>
            <w:r>
              <w:rPr>
                <w:rFonts w:eastAsia="標楷體"/>
                <w:b/>
                <w:color w:val="000000"/>
                <w:sz w:val="28"/>
                <w:szCs w:val="28"/>
              </w:rPr>
              <w:t>坐落位置</w:t>
            </w:r>
            <w:r>
              <w:rPr>
                <w:rFonts w:eastAsia="標楷體"/>
                <w:b/>
                <w:color w:val="000000"/>
                <w:sz w:val="28"/>
                <w:szCs w:val="28"/>
              </w:rPr>
              <w:t>(</w:t>
            </w:r>
            <w:r>
              <w:rPr>
                <w:rFonts w:eastAsia="標楷體"/>
                <w:b/>
                <w:color w:val="000000"/>
                <w:sz w:val="28"/>
                <w:szCs w:val="28"/>
              </w:rPr>
              <w:t>地號</w:t>
            </w:r>
            <w:r>
              <w:rPr>
                <w:rFonts w:eastAsia="標楷體"/>
                <w:b/>
                <w:color w:val="000000"/>
                <w:sz w:val="28"/>
                <w:szCs w:val="28"/>
              </w:rPr>
              <w:t>)</w:t>
            </w:r>
          </w:p>
        </w:tc>
        <w:tc>
          <w:tcPr>
            <w:tcW w:w="2741"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eastAsia="標楷體"/>
                <w:b/>
                <w:b/>
                <w:color w:val="000000"/>
                <w:sz w:val="28"/>
                <w:szCs w:val="28"/>
              </w:rPr>
            </w:pPr>
            <w:r>
              <w:rPr>
                <w:rFonts w:eastAsia="標楷體"/>
                <w:b/>
                <w:color w:val="000000"/>
                <w:sz w:val="28"/>
                <w:szCs w:val="28"/>
              </w:rPr>
              <w:t>面積</w:t>
            </w:r>
          </w:p>
        </w:tc>
        <w:tc>
          <w:tcPr>
            <w:tcW w:w="1280"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eastAsia="標楷體"/>
                <w:b/>
                <w:b/>
                <w:color w:val="000000"/>
                <w:sz w:val="28"/>
                <w:szCs w:val="28"/>
              </w:rPr>
            </w:pPr>
            <w:r>
              <w:rPr>
                <w:rFonts w:eastAsia="標楷體"/>
                <w:b/>
                <w:color w:val="000000"/>
                <w:sz w:val="28"/>
                <w:szCs w:val="28"/>
              </w:rPr>
              <w:t>備註</w:t>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3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2741"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128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bl>
    <w:p>
      <w:pPr>
        <w:pStyle w:val="Standard"/>
        <w:spacing w:lineRule="exact" w:line="360"/>
        <w:rPr>
          <w:rFonts w:eastAsia="標楷體"/>
          <w:color w:val="000000"/>
          <w:sz w:val="28"/>
          <w:szCs w:val="28"/>
        </w:rPr>
      </w:pPr>
      <w:r>
        <w:rPr>
          <w:rFonts w:eastAsia="標楷體"/>
          <w:color w:val="000000"/>
          <w:sz w:val="28"/>
          <w:szCs w:val="28"/>
        </w:rPr>
      </w:r>
    </w:p>
    <w:p>
      <w:pPr>
        <w:pStyle w:val="Standard"/>
        <w:widowControl/>
        <w:spacing w:lineRule="auto" w:line="276"/>
        <w:rPr>
          <w:rFonts w:eastAsia="標楷體"/>
          <w:color w:val="000000"/>
          <w:kern w:val="0"/>
          <w:sz w:val="32"/>
          <w:szCs w:val="32"/>
        </w:rPr>
      </w:pPr>
      <w:r>
        <w:rPr>
          <w:rFonts w:eastAsia="標楷體"/>
          <w:color w:val="000000"/>
          <w:kern w:val="0"/>
          <w:sz w:val="32"/>
          <w:szCs w:val="32"/>
        </w:rPr>
      </w:r>
    </w:p>
    <w:p>
      <w:pPr>
        <w:sectPr>
          <w:footerReference w:type="default" r:id="rId3"/>
          <w:type w:val="nextPage"/>
          <w:pgSz w:w="11906" w:h="16838"/>
          <w:pgMar w:left="1418" w:right="1418" w:header="0" w:top="1418" w:footer="992" w:bottom="1418" w:gutter="0"/>
          <w:pgNumType w:fmt="decimal"/>
          <w:formProt w:val="false"/>
          <w:textDirection w:val="lrTb"/>
          <w:docGrid w:type="default" w:linePitch="100" w:charSpace="0"/>
        </w:sectPr>
        <w:pStyle w:val="Standard"/>
        <w:widowControl/>
        <w:spacing w:lineRule="auto" w:line="276"/>
        <w:rPr>
          <w:rFonts w:eastAsia="標楷體"/>
          <w:color w:val="000000"/>
          <w:kern w:val="0"/>
          <w:sz w:val="32"/>
          <w:szCs w:val="32"/>
        </w:rPr>
      </w:pPr>
      <w:r>
        <w:rPr>
          <w:rFonts w:eastAsia="標楷體"/>
          <w:color w:val="000000"/>
          <w:kern w:val="0"/>
          <w:sz w:val="32"/>
          <w:szCs w:val="32"/>
        </w:rPr>
      </w:r>
    </w:p>
    <w:p>
      <w:pPr>
        <w:pStyle w:val="Standard"/>
        <w:widowControl/>
        <w:spacing w:lineRule="auto" w:line="276"/>
        <w:jc w:val="center"/>
        <w:rPr>
          <w:rFonts w:eastAsia="標楷體"/>
          <w:color w:val="000000"/>
          <w:kern w:val="0"/>
          <w:sz w:val="40"/>
          <w:szCs w:val="40"/>
        </w:rPr>
      </w:pPr>
      <w:r>
        <w:rPr>
          <w:rFonts w:eastAsia="標楷體"/>
          <w:color w:val="000000"/>
          <w:kern w:val="0"/>
          <w:sz w:val="40"/>
          <w:szCs w:val="40"/>
        </w:rPr>
        <w:t>土地借用復原切結書</w:t>
      </w:r>
    </w:p>
    <w:p>
      <w:pPr>
        <w:pStyle w:val="Standard"/>
        <w:rPr>
          <w:rFonts w:eastAsia="標楷體"/>
          <w:color w:val="000000"/>
        </w:rPr>
      </w:pPr>
      <w:r>
        <w:rPr>
          <w:rFonts w:eastAsia="標楷體"/>
          <w:color w:val="000000"/>
        </w:rPr>
      </w:r>
    </w:p>
    <w:p>
      <w:pPr>
        <w:pStyle w:val="Standard"/>
        <w:widowControl/>
        <w:spacing w:lineRule="auto" w:line="276"/>
        <w:rPr>
          <w:color w:val="000000"/>
        </w:rPr>
      </w:pPr>
      <w:r>
        <w:rPr>
          <w:rFonts w:eastAsia="標楷體"/>
          <w:color w:val="000000"/>
          <w:kern w:val="0"/>
          <w:sz w:val="32"/>
          <w:szCs w:val="32"/>
        </w:rPr>
        <w:t>立切結書人</w:t>
      </w:r>
      <w:r>
        <w:rPr>
          <w:rFonts w:eastAsia="標楷體"/>
          <w:color w:val="000000"/>
          <w:kern w:val="0"/>
          <w:sz w:val="32"/>
          <w:szCs w:val="32"/>
          <w:u w:val="single"/>
        </w:rPr>
        <w:t>　　　（借用人）　　　</w:t>
      </w:r>
      <w:r>
        <w:rPr>
          <w:rFonts w:eastAsia="標楷體"/>
          <w:color w:val="000000"/>
          <w:kern w:val="0"/>
          <w:sz w:val="32"/>
          <w:szCs w:val="32"/>
        </w:rPr>
        <w:t>茲保證於下表所示土地借用期滿後，於</w:t>
      </w:r>
      <w:r>
        <w:rPr>
          <w:rFonts w:eastAsia="標楷體"/>
          <w:color w:val="000000"/>
          <w:kern w:val="0"/>
          <w:sz w:val="32"/>
          <w:szCs w:val="32"/>
          <w:u w:val="single"/>
        </w:rPr>
        <w:t xml:space="preserve">       </w:t>
      </w:r>
      <w:r>
        <w:rPr>
          <w:rFonts w:eastAsia="標楷體"/>
          <w:color w:val="000000"/>
          <w:kern w:val="0"/>
          <w:sz w:val="32"/>
          <w:szCs w:val="32"/>
        </w:rPr>
        <w:t>日內無償回復原狀。</w:t>
      </w:r>
    </w:p>
    <w:tbl>
      <w:tblPr>
        <w:tblW w:w="9072" w:type="dxa"/>
        <w:jc w:val="left"/>
        <w:tblInd w:w="142" w:type="dxa"/>
        <w:tblCellMar>
          <w:top w:w="0" w:type="dxa"/>
          <w:left w:w="108" w:type="dxa"/>
          <w:bottom w:w="0" w:type="dxa"/>
          <w:right w:w="108" w:type="dxa"/>
        </w:tblCellMar>
      </w:tblPr>
      <w:tblGrid>
        <w:gridCol w:w="2029"/>
        <w:gridCol w:w="3520"/>
        <w:gridCol w:w="3523"/>
      </w:tblGrid>
      <w:tr>
        <w:trPr>
          <w:trHeight w:val="727" w:hRule="atLeast"/>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jc w:val="right"/>
              <w:rPr>
                <w:rFonts w:eastAsia="標楷體"/>
                <w:b/>
                <w:b/>
                <w:color w:val="000000"/>
                <w:sz w:val="28"/>
                <w:szCs w:val="28"/>
              </w:rPr>
            </w:pPr>
            <w:r>
              <w:rPr>
                <w:rFonts w:eastAsia="標楷體"/>
                <w:b/>
                <w:color w:val="000000"/>
                <w:sz w:val="28"/>
                <w:szCs w:val="28"/>
              </w:rPr>
              <w:t>土地</w:t>
            </w:r>
          </w:p>
          <w:p>
            <w:pPr>
              <w:pStyle w:val="Standard"/>
              <w:spacing w:lineRule="exact" w:line="360"/>
              <w:rPr>
                <w:rFonts w:eastAsia="標楷體"/>
                <w:b/>
                <w:b/>
                <w:color w:val="000000"/>
                <w:sz w:val="28"/>
                <w:szCs w:val="28"/>
              </w:rPr>
            </w:pPr>
            <w:r>
              <w:rPr>
                <w:rFonts w:eastAsia="標楷體"/>
                <w:b/>
                <w:color w:val="000000"/>
                <w:sz w:val="28"/>
                <w:szCs w:val="28"/>
              </w:rPr>
              <w:t>權屬</w:t>
            </w:r>
          </w:p>
        </w:tc>
        <w:tc>
          <w:tcPr>
            <w:tcW w:w="3520"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eastAsia="標楷體"/>
                <w:b/>
                <w:b/>
                <w:color w:val="000000"/>
                <w:sz w:val="28"/>
                <w:szCs w:val="28"/>
              </w:rPr>
            </w:pPr>
            <w:r>
              <w:rPr>
                <w:rFonts w:eastAsia="標楷體"/>
                <w:b/>
                <w:color w:val="000000"/>
                <w:sz w:val="28"/>
                <w:szCs w:val="28"/>
              </w:rPr>
              <w:t>坐落位置</w:t>
            </w:r>
            <w:r>
              <w:rPr>
                <w:rFonts w:eastAsia="標楷體"/>
                <w:b/>
                <w:color w:val="000000"/>
                <w:sz w:val="28"/>
                <w:szCs w:val="28"/>
              </w:rPr>
              <w:t>(</w:t>
            </w:r>
            <w:r>
              <w:rPr>
                <w:rFonts w:eastAsia="標楷體"/>
                <w:b/>
                <w:color w:val="000000"/>
                <w:sz w:val="28"/>
                <w:szCs w:val="28"/>
              </w:rPr>
              <w:t>地號</w:t>
            </w:r>
            <w:r>
              <w:rPr>
                <w:rFonts w:eastAsia="標楷體"/>
                <w:b/>
                <w:color w:val="000000"/>
                <w:sz w:val="28"/>
                <w:szCs w:val="28"/>
              </w:rPr>
              <w:t>)</w:t>
            </w:r>
          </w:p>
        </w:tc>
        <w:tc>
          <w:tcPr>
            <w:tcW w:w="3523" w:type="dxa"/>
            <w:tcBorders>
              <w:top w:val="single" w:sz="4" w:space="0" w:color="000000"/>
              <w:left w:val="single" w:sz="4" w:space="0" w:color="000000"/>
              <w:bottom w:val="single" w:sz="4" w:space="0" w:color="000000"/>
              <w:right w:val="single" w:sz="4" w:space="0" w:color="000000"/>
            </w:tcBorders>
            <w:shd w:fill="auto" w:val="clear"/>
            <w:vAlign w:val="center"/>
          </w:tcPr>
          <w:p>
            <w:pPr>
              <w:pStyle w:val="Standard"/>
              <w:spacing w:lineRule="exact" w:line="360"/>
              <w:jc w:val="center"/>
              <w:rPr>
                <w:rFonts w:eastAsia="標楷體"/>
                <w:b/>
                <w:b/>
                <w:color w:val="000000"/>
                <w:sz w:val="28"/>
                <w:szCs w:val="28"/>
              </w:rPr>
            </w:pPr>
            <w:r>
              <w:rPr>
                <w:rFonts w:eastAsia="標楷體"/>
                <w:b/>
                <w:color w:val="000000"/>
                <w:sz w:val="28"/>
                <w:szCs w:val="28"/>
              </w:rPr>
              <w:t>面積</w:t>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r>
        <w:trPr/>
        <w:tc>
          <w:tcPr>
            <w:tcW w:w="2029"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0"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c>
          <w:tcPr>
            <w:tcW w:w="3523" w:type="dxa"/>
            <w:tcBorders>
              <w:top w:val="single" w:sz="4" w:space="0" w:color="000000"/>
              <w:left w:val="single" w:sz="4" w:space="0" w:color="000000"/>
              <w:bottom w:val="single" w:sz="4" w:space="0" w:color="000000"/>
              <w:right w:val="single" w:sz="4" w:space="0" w:color="000000"/>
            </w:tcBorders>
            <w:shd w:fill="auto" w:val="clear"/>
          </w:tcPr>
          <w:p>
            <w:pPr>
              <w:pStyle w:val="Standard"/>
              <w:spacing w:lineRule="exact" w:line="360"/>
              <w:rPr>
                <w:rFonts w:eastAsia="標楷體"/>
                <w:color w:val="000000"/>
                <w:sz w:val="28"/>
                <w:szCs w:val="28"/>
              </w:rPr>
            </w:pPr>
            <w:r>
              <w:rPr>
                <w:rFonts w:eastAsia="標楷體"/>
                <w:color w:val="000000"/>
                <w:sz w:val="28"/>
                <w:szCs w:val="28"/>
              </w:rPr>
            </w:r>
          </w:p>
        </w:tc>
      </w:tr>
    </w:tbl>
    <w:p>
      <w:pPr>
        <w:pStyle w:val="Standard"/>
        <w:widowControl/>
        <w:spacing w:lineRule="auto" w:line="276"/>
        <w:rPr>
          <w:rFonts w:eastAsia="標楷體"/>
          <w:color w:val="000000"/>
          <w:kern w:val="0"/>
          <w:sz w:val="32"/>
          <w:szCs w:val="32"/>
        </w:rPr>
      </w:pPr>
      <w:r>
        <w:rPr>
          <w:rFonts w:eastAsia="標楷體"/>
          <w:color w:val="000000"/>
          <w:kern w:val="0"/>
          <w:sz w:val="32"/>
          <w:szCs w:val="32"/>
        </w:rPr>
      </w:r>
    </w:p>
    <w:p>
      <w:pPr>
        <w:pStyle w:val="Standard"/>
        <w:widowControl/>
        <w:spacing w:lineRule="auto" w:line="276"/>
        <w:rPr>
          <w:rFonts w:eastAsia="標楷體"/>
          <w:color w:val="000000"/>
          <w:kern w:val="0"/>
          <w:sz w:val="32"/>
          <w:szCs w:val="32"/>
        </w:rPr>
      </w:pPr>
      <w:r>
        <w:rPr>
          <w:rFonts w:eastAsia="標楷體"/>
          <w:color w:val="000000"/>
          <w:kern w:val="0"/>
          <w:sz w:val="32"/>
          <w:szCs w:val="32"/>
        </w:rPr>
      </w:r>
    </w:p>
    <w:p>
      <w:pPr>
        <w:pStyle w:val="Standard"/>
        <w:widowControl/>
        <w:spacing w:lineRule="auto" w:line="276"/>
        <w:rPr>
          <w:rFonts w:eastAsia="標楷體"/>
          <w:color w:val="000000"/>
          <w:kern w:val="0"/>
          <w:sz w:val="32"/>
          <w:szCs w:val="32"/>
        </w:rPr>
      </w:pPr>
      <w:r>
        <w:rPr>
          <w:rFonts w:eastAsia="標楷體"/>
          <w:color w:val="000000"/>
          <w:kern w:val="0"/>
          <w:sz w:val="32"/>
          <w:szCs w:val="32"/>
        </w:rPr>
      </w:r>
    </w:p>
    <w:p>
      <w:pPr>
        <w:pStyle w:val="Standard"/>
        <w:widowControl/>
        <w:spacing w:lineRule="auto" w:line="276"/>
        <w:rPr>
          <w:rFonts w:eastAsia="標楷體"/>
          <w:color w:val="000000"/>
          <w:kern w:val="0"/>
          <w:sz w:val="32"/>
          <w:szCs w:val="32"/>
        </w:rPr>
      </w:pPr>
      <w:r>
        <w:rPr>
          <w:rFonts w:eastAsia="標楷體"/>
          <w:color w:val="000000"/>
          <w:kern w:val="0"/>
          <w:sz w:val="32"/>
          <w:szCs w:val="32"/>
        </w:rPr>
      </w:r>
    </w:p>
    <w:p>
      <w:pPr>
        <w:sectPr>
          <w:footerReference w:type="default" r:id="rId4"/>
          <w:type w:val="nextPage"/>
          <w:pgSz w:w="11906" w:h="16838"/>
          <w:pgMar w:left="1418" w:right="1418" w:header="0" w:top="1418" w:footer="992" w:bottom="1418" w:gutter="0"/>
          <w:pgNumType w:fmt="decimal"/>
          <w:formProt w:val="false"/>
          <w:textDirection w:val="lrTb"/>
          <w:docGrid w:type="default" w:linePitch="100" w:charSpace="0"/>
        </w:sectPr>
        <w:pStyle w:val="Standard"/>
        <w:widowControl/>
        <w:spacing w:lineRule="auto" w:line="276" w:before="180" w:after="0"/>
        <w:ind w:left="2126" w:right="0" w:hanging="0"/>
        <w:jc w:val="both"/>
        <w:rPr>
          <w:color w:val="000000"/>
        </w:rPr>
      </w:pPr>
      <w:r>
        <w:rPr>
          <w:rFonts w:eastAsia="標楷體"/>
          <w:color w:val="000000"/>
          <w:kern w:val="0"/>
          <w:sz w:val="32"/>
          <w:szCs w:val="32"/>
        </w:rPr>
        <w:t>此致</w:t>
      </w:r>
      <w:r>
        <w:rPr>
          <w:rFonts w:eastAsia="標楷體"/>
          <w:color w:val="000000"/>
          <w:kern w:val="0"/>
          <w:sz w:val="32"/>
          <w:szCs w:val="32"/>
          <w:u w:val="single"/>
        </w:rPr>
        <w:t>　　　　　　　（出借人）　　　　　　</w:t>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3</w:t>
      </w:r>
    </w:p>
    <w:p>
      <w:pPr>
        <w:pStyle w:val="Standard"/>
        <w:widowControl/>
        <w:suppressAutoHyphens w:val="false"/>
        <w:spacing w:lineRule="auto" w:line="276"/>
        <w:jc w:val="center"/>
        <w:textAlignment w:val="auto"/>
        <w:rPr>
          <w:color w:val="000000"/>
        </w:rPr>
      </w:pPr>
      <w:bookmarkStart w:id="2" w:name="_GoBack1"/>
      <w:r>
        <w:rPr>
          <w:rFonts w:eastAsia="標楷體"/>
          <w:color w:val="000000"/>
          <w:kern w:val="0"/>
          <w:sz w:val="40"/>
          <w:szCs w:val="40"/>
        </w:rPr>
        <w:t>未使用公（私）有土地切結書</w:t>
      </w:r>
      <w:bookmarkEnd w:id="2"/>
      <w:r>
        <w:rPr>
          <w:rFonts w:eastAsia="標楷體"/>
          <w:color w:val="000000"/>
          <w:kern w:val="0"/>
          <w:sz w:val="40"/>
          <w:szCs w:val="40"/>
        </w:rPr>
        <w:t>（參考）</w:t>
      </w:r>
    </w:p>
    <w:p>
      <w:pPr>
        <w:pStyle w:val="Standard"/>
        <w:rPr>
          <w:rFonts w:eastAsia="標楷體"/>
          <w:color w:val="000000"/>
        </w:rPr>
      </w:pPr>
      <w:r>
        <w:rPr>
          <w:rFonts w:eastAsia="標楷體"/>
          <w:color w:val="000000"/>
        </w:rPr>
      </w:r>
    </w:p>
    <w:p>
      <w:pPr>
        <w:pStyle w:val="Standard"/>
        <w:rPr>
          <w:rFonts w:eastAsia="標楷體"/>
          <w:color w:val="000000"/>
        </w:rPr>
      </w:pPr>
      <w:r>
        <w:rPr>
          <w:rFonts w:eastAsia="標楷體"/>
          <w:color w:val="000000"/>
        </w:rPr>
      </w:r>
    </w:p>
    <w:p>
      <w:pPr>
        <w:pStyle w:val="Standard"/>
        <w:rPr>
          <w:rFonts w:eastAsia="標楷體"/>
          <w:color w:val="000000"/>
        </w:rPr>
      </w:pPr>
      <w:r>
        <w:rPr>
          <w:rFonts w:eastAsia="標楷體"/>
          <w:color w:val="000000"/>
        </w:rPr>
      </w:r>
    </w:p>
    <w:p>
      <w:pPr>
        <w:pStyle w:val="Standard"/>
        <w:suppressAutoHyphens w:val="false"/>
        <w:spacing w:before="342" w:after="342"/>
        <w:rPr>
          <w:rFonts w:eastAsia="標楷體"/>
          <w:color w:val="000000"/>
          <w:kern w:val="0"/>
          <w:sz w:val="32"/>
          <w:szCs w:val="32"/>
          <w:highlight w:val="white"/>
        </w:rPr>
      </w:pPr>
      <w:r>
        <w:rPr>
          <w:rFonts w:eastAsia="標楷體"/>
          <w:color w:val="000000"/>
          <w:kern w:val="0"/>
          <w:sz w:val="32"/>
          <w:szCs w:val="32"/>
          <w:highlight w:val="white"/>
        </w:rPr>
        <w:t>本協會執行</w:t>
      </w:r>
      <w:r>
        <w:rPr>
          <w:rFonts w:eastAsia="標楷體"/>
          <w:color w:val="000000"/>
          <w:kern w:val="0"/>
          <w:sz w:val="32"/>
          <w:szCs w:val="32"/>
          <w:highlight w:val="white"/>
        </w:rPr>
        <w:t>112</w:t>
      </w:r>
      <w:r>
        <w:rPr>
          <w:rFonts w:eastAsia="標楷體"/>
          <w:color w:val="000000"/>
          <w:kern w:val="0"/>
          <w:sz w:val="32"/>
          <w:szCs w:val="32"/>
          <w:highlight w:val="white"/>
        </w:rPr>
        <w:t>年度社區環境調查及培力計畫暨環保小學堂計畫，無綠美化及建造等施用點，亦未借用及使用公（私）有土地，如經查獲有不實情形，願全數繳還執行本計畫之補助經費。</w:t>
      </w:r>
    </w:p>
    <w:p>
      <w:pPr>
        <w:pStyle w:val="Standard"/>
        <w:suppressAutoHyphens w:val="false"/>
        <w:spacing w:before="342" w:after="342"/>
        <w:rPr>
          <w:rFonts w:eastAsia="標楷體"/>
          <w:color w:val="000000"/>
          <w:spacing w:val="100"/>
          <w:kern w:val="0"/>
          <w:sz w:val="32"/>
          <w:szCs w:val="32"/>
          <w:highlight w:val="white"/>
        </w:rPr>
      </w:pPr>
      <w:r>
        <w:rPr>
          <w:rFonts w:eastAsia="標楷體"/>
          <w:color w:val="000000"/>
          <w:spacing w:val="100"/>
          <w:kern w:val="0"/>
          <w:sz w:val="32"/>
          <w:szCs w:val="32"/>
          <w:highlight w:val="white"/>
        </w:rPr>
        <w:t>特此切結</w:t>
      </w:r>
    </w:p>
    <w:p>
      <w:pPr>
        <w:pStyle w:val="Standard"/>
        <w:suppressAutoHyphens w:val="false"/>
        <w:spacing w:before="342" w:after="342"/>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立切結書人：</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單位代表（理事長）簽章：</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計畫承辦人簽章：</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聯絡地址：</w:t>
      </w:r>
    </w:p>
    <w:p>
      <w:pPr>
        <w:pStyle w:val="Standard"/>
        <w:suppressAutoHyphens w:val="false"/>
        <w:spacing w:before="399" w:after="399"/>
        <w:rPr>
          <w:rFonts w:eastAsia="標楷體"/>
          <w:color w:val="000000"/>
          <w:kern w:val="0"/>
          <w:sz w:val="32"/>
          <w:szCs w:val="32"/>
          <w:highlight w:val="white"/>
        </w:rPr>
      </w:pPr>
      <w:r>
        <w:rPr>
          <w:rFonts w:eastAsia="標楷體"/>
          <w:color w:val="000000"/>
          <w:kern w:val="0"/>
          <w:sz w:val="32"/>
          <w:szCs w:val="32"/>
          <w:highlight w:val="white"/>
        </w:rPr>
        <w:t>電話：</w:t>
      </w:r>
    </w:p>
    <w:p>
      <w:pPr>
        <w:pStyle w:val="Normal"/>
        <w:rPr>
          <w:rFonts w:ascii="Times New Roman" w:hAnsi="Times New Roman" w:eastAsia="標楷體" w:cs="Times New Roman"/>
          <w:color w:val="000000"/>
          <w:highlight w:val="white"/>
        </w:rPr>
      </w:pPr>
      <w:r>
        <w:rPr>
          <w:rFonts w:eastAsia="標楷體" w:cs="Times New Roman" w:ascii="Times New Roman" w:hAnsi="Times New Roman"/>
          <w:color w:val="000000"/>
          <w:highlight w:val="white"/>
        </w:rPr>
      </w:r>
    </w:p>
    <w:p>
      <w:pPr>
        <w:pStyle w:val="Standard"/>
        <w:suppressAutoHyphens w:val="false"/>
        <w:textAlignment w:val="auto"/>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textAlignment w:val="auto"/>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textAlignment w:val="auto"/>
        <w:rPr>
          <w:rFonts w:eastAsia="標楷體"/>
          <w:color w:val="000000"/>
          <w:kern w:val="0"/>
          <w:sz w:val="32"/>
          <w:szCs w:val="32"/>
          <w:highlight w:val="white"/>
        </w:rPr>
      </w:pPr>
      <w:r>
        <w:rPr>
          <w:rFonts w:eastAsia="標楷體"/>
          <w:color w:val="000000"/>
          <w:kern w:val="0"/>
          <w:sz w:val="32"/>
          <w:szCs w:val="32"/>
          <w:highlight w:val="white"/>
        </w:rPr>
      </w:r>
    </w:p>
    <w:p>
      <w:pPr>
        <w:pStyle w:val="Standard"/>
        <w:suppressAutoHyphens w:val="false"/>
        <w:textAlignment w:val="auto"/>
        <w:rPr>
          <w:rFonts w:eastAsia="標楷體"/>
          <w:color w:val="000000"/>
          <w:kern w:val="0"/>
          <w:sz w:val="32"/>
          <w:szCs w:val="32"/>
          <w:highlight w:val="white"/>
        </w:rPr>
      </w:pPr>
      <w:r>
        <w:rPr>
          <w:rFonts w:eastAsia="標楷體"/>
          <w:color w:val="000000"/>
          <w:kern w:val="0"/>
          <w:sz w:val="32"/>
          <w:szCs w:val="32"/>
          <w:highlight w:val="white"/>
        </w:rPr>
      </w:r>
    </w:p>
    <w:p>
      <w:pPr>
        <w:pStyle w:val="Standard"/>
        <w:spacing w:lineRule="auto" w:line="276" w:before="180" w:after="0"/>
        <w:ind w:left="1920" w:right="0" w:hanging="1778"/>
        <w:jc w:val="center"/>
        <w:rPr>
          <w:rFonts w:eastAsia="標楷體"/>
          <w:b/>
          <w:b/>
          <w:color w:val="000000"/>
          <w:kern w:val="0"/>
          <w:sz w:val="28"/>
          <w:szCs w:val="28"/>
        </w:rPr>
      </w:pPr>
      <w:r>
        <w:rPr>
          <w:rFonts w:eastAsia="標楷體"/>
          <w:b/>
          <w:color w:val="000000"/>
          <w:kern w:val="0"/>
          <w:sz w:val="28"/>
          <w:szCs w:val="28"/>
        </w:rPr>
        <w:t>中華民國　　　年　　月　　日</w:t>
      </w:r>
    </w:p>
    <w:p>
      <w:pPr>
        <w:pStyle w:val="Normal"/>
        <w:rPr>
          <w:rFonts w:ascii="Times New Roman" w:hAnsi="Times New Roman" w:eastAsia="標楷體" w:cs="Times New Roman"/>
          <w:b/>
          <w:b/>
          <w:color w:val="000000"/>
          <w:sz w:val="28"/>
          <w:szCs w:val="28"/>
          <w:lang w:bidi="ar-SA"/>
        </w:rPr>
      </w:pPr>
      <w:r>
        <w:rPr>
          <w:rFonts w:eastAsia="標楷體" w:cs="Times New Roman" w:ascii="Times New Roman" w:hAnsi="Times New Roman"/>
          <w:b/>
          <w:color w:val="000000"/>
          <w:sz w:val="28"/>
          <w:szCs w:val="28"/>
          <w:lang w:bidi="ar-SA"/>
        </w:rPr>
      </w:r>
      <w:r>
        <w:br w:type="page"/>
      </w:r>
    </w:p>
    <w:p>
      <w:pPr>
        <w:pStyle w:val="Standard"/>
        <w:spacing w:lineRule="auto" w:before="60" w:after="60"/>
        <w:ind w:left="1920" w:right="0" w:hanging="1778"/>
        <w:jc w:val="both"/>
        <w:rPr>
          <w:rFonts w:eastAsia="標楷體"/>
          <w:b/>
          <w:b/>
          <w:color w:val="000000"/>
          <w:sz w:val="28"/>
          <w:szCs w:val="28"/>
        </w:rPr>
      </w:pPr>
      <w:r>
        <w:rPr>
          <w:rFonts w:eastAsia="標楷體"/>
          <w:b/>
          <w:color w:val="000000"/>
          <w:sz w:val="28"/>
          <w:szCs w:val="28"/>
        </w:rPr>
        <w:t>附件</w:t>
      </w:r>
      <w:r>
        <w:rPr>
          <w:rFonts w:eastAsia="標楷體"/>
          <w:b/>
          <w:color w:val="000000"/>
          <w:sz w:val="28"/>
          <w:szCs w:val="28"/>
        </w:rPr>
        <w:t>4</w:t>
      </w:r>
    </w:p>
    <w:p>
      <w:pPr>
        <w:pStyle w:val="Standard"/>
        <w:spacing w:before="120" w:after="60"/>
        <w:ind w:left="1922" w:right="0" w:hanging="1780"/>
        <w:jc w:val="both"/>
        <w:rPr>
          <w:rFonts w:eastAsia="標楷體"/>
          <w:color w:val="000000"/>
        </w:rPr>
      </w:pPr>
      <w:r>
        <w:rPr>
          <w:rFonts w:eastAsia="標楷體"/>
          <w:color w:val="000000"/>
        </w:rPr>
        <w:drawing>
          <wp:anchor behindDoc="0" distT="0" distB="0" distL="114300" distR="114300" simplePos="0" locked="0" layoutInCell="1" allowOverlap="1" relativeHeight="21">
            <wp:simplePos x="0" y="0"/>
            <wp:positionH relativeFrom="column">
              <wp:posOffset>1785620</wp:posOffset>
            </wp:positionH>
            <wp:positionV relativeFrom="paragraph">
              <wp:posOffset>9525</wp:posOffset>
            </wp:positionV>
            <wp:extent cx="2325370" cy="2524760"/>
            <wp:effectExtent l="0" t="0" r="0" b="0"/>
            <wp:wrapSquare wrapText="bothSides"/>
            <wp:docPr id="3" name="圖片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7" descr=""/>
                    <pic:cNvPicPr>
                      <a:picLocks noChangeAspect="1" noChangeArrowheads="1"/>
                    </pic:cNvPicPr>
                  </pic:nvPicPr>
                  <pic:blipFill>
                    <a:blip r:embed="rId5"/>
                    <a:stretch>
                      <a:fillRect/>
                    </a:stretch>
                  </pic:blipFill>
                  <pic:spPr bwMode="auto">
                    <a:xfrm>
                      <a:off x="0" y="0"/>
                      <a:ext cx="2325370" cy="2524760"/>
                    </a:xfrm>
                    <a:prstGeom prst="rect">
                      <a:avLst/>
                    </a:prstGeom>
                    <a:ln w="635">
                      <a:solidFill>
                        <a:srgbClr val="000000"/>
                      </a:solidFill>
                    </a:ln>
                  </pic:spPr>
                </pic:pic>
              </a:graphicData>
            </a:graphic>
          </wp:anchor>
        </w:drawing>
      </w:r>
    </w:p>
    <w:p>
      <w:pPr>
        <w:pStyle w:val="Standard"/>
        <w:spacing w:before="180" w:after="0"/>
        <w:jc w:val="center"/>
        <w:rPr>
          <w:rFonts w:eastAsia="標楷體"/>
          <w:color w:val="000000"/>
          <w:sz w:val="88"/>
          <w:szCs w:val="88"/>
        </w:rPr>
      </w:pPr>
      <w:r>
        <w:rPr>
          <w:rFonts w:eastAsia="標楷體"/>
          <w:color w:val="000000"/>
          <w:sz w:val="88"/>
          <w:szCs w:val="88"/>
        </w:rPr>
      </w:r>
    </w:p>
    <w:p>
      <w:pPr>
        <w:pStyle w:val="Standard"/>
        <w:spacing w:before="180" w:after="0"/>
        <w:jc w:val="center"/>
        <w:rPr>
          <w:rFonts w:eastAsia="標楷體"/>
          <w:color w:val="000000"/>
          <w:sz w:val="88"/>
          <w:szCs w:val="88"/>
        </w:rPr>
      </w:pPr>
      <w:r>
        <w:rPr>
          <w:rFonts w:eastAsia="標楷體"/>
          <w:color w:val="000000"/>
          <w:sz w:val="88"/>
          <w:szCs w:val="88"/>
        </w:rPr>
      </w:r>
    </w:p>
    <w:p>
      <w:pPr>
        <w:pStyle w:val="Standard"/>
        <w:spacing w:before="180" w:after="0"/>
        <w:jc w:val="center"/>
        <w:rPr>
          <w:rFonts w:eastAsia="標楷體"/>
          <w:color w:val="000000"/>
          <w:sz w:val="88"/>
          <w:szCs w:val="88"/>
        </w:rPr>
      </w:pPr>
      <w:r>
        <w:rPr>
          <w:rFonts w:eastAsia="標楷體"/>
          <w:color w:val="000000"/>
          <w:sz w:val="88"/>
          <w:szCs w:val="88"/>
        </w:rPr>
      </w:r>
    </w:p>
    <w:p>
      <w:pPr>
        <w:pStyle w:val="Standard"/>
        <w:spacing w:before="180" w:after="0"/>
        <w:jc w:val="center"/>
        <w:rPr>
          <w:rFonts w:eastAsia="標楷體"/>
          <w:color w:val="000000"/>
          <w:sz w:val="48"/>
          <w:szCs w:val="48"/>
          <w:lang w:val="zh-TW"/>
        </w:rPr>
      </w:pPr>
      <w:r>
        <w:rPr>
          <w:rFonts w:eastAsia="標楷體"/>
          <w:color w:val="000000"/>
          <w:sz w:val="48"/>
          <w:szCs w:val="48"/>
          <w:lang w:val="zh-TW"/>
        </w:rPr>
      </w:r>
    </w:p>
    <w:p>
      <w:pPr>
        <w:pStyle w:val="Standard"/>
        <w:spacing w:before="180" w:after="0"/>
        <w:jc w:val="center"/>
        <w:rPr>
          <w:rFonts w:eastAsia="標楷體"/>
          <w:color w:val="000000"/>
          <w:sz w:val="48"/>
          <w:szCs w:val="48"/>
          <w:lang w:val="zh-TW"/>
        </w:rPr>
      </w:pPr>
      <w:r>
        <w:rPr>
          <w:rFonts w:eastAsia="標楷體"/>
          <w:color w:val="000000"/>
          <w:sz w:val="48"/>
          <w:szCs w:val="48"/>
          <w:lang w:val="zh-TW"/>
        </w:rPr>
        <w:t>「環境教育友你有我」臉書社團</w:t>
      </w:r>
    </w:p>
    <w:p>
      <w:pPr>
        <w:pStyle w:val="Standard"/>
        <w:spacing w:before="180" w:after="0"/>
        <w:ind w:left="0" w:right="-283" w:hanging="0"/>
        <w:rPr>
          <w:rFonts w:eastAsia="標楷體"/>
          <w:color w:val="000000"/>
          <w:sz w:val="48"/>
          <w:szCs w:val="48"/>
        </w:rPr>
      </w:pPr>
      <w:r>
        <w:drawing>
          <wp:anchor behindDoc="0" distT="0" distB="0" distL="114300" distR="114300" simplePos="0" locked="0" layoutInCell="1" allowOverlap="1" relativeHeight="22">
            <wp:simplePos x="0" y="0"/>
            <wp:positionH relativeFrom="column">
              <wp:posOffset>414655</wp:posOffset>
            </wp:positionH>
            <wp:positionV relativeFrom="paragraph">
              <wp:posOffset>314960</wp:posOffset>
            </wp:positionV>
            <wp:extent cx="2313305" cy="2313305"/>
            <wp:effectExtent l="0" t="0" r="0" b="0"/>
            <wp:wrapTopAndBottom/>
            <wp:docPr id="4" name="影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影像2" descr=""/>
                    <pic:cNvPicPr>
                      <a:picLocks noChangeAspect="1" noChangeArrowheads="1"/>
                    </pic:cNvPicPr>
                  </pic:nvPicPr>
                  <pic:blipFill>
                    <a:blip r:embed="rId6"/>
                    <a:stretch>
                      <a:fillRect/>
                    </a:stretch>
                  </pic:blipFill>
                  <pic:spPr bwMode="auto">
                    <a:xfrm>
                      <a:off x="0" y="0"/>
                      <a:ext cx="2313305" cy="2313305"/>
                    </a:xfrm>
                    <a:prstGeom prst="rect">
                      <a:avLst/>
                    </a:prstGeom>
                    <a:ln w="635">
                      <a:solidFill>
                        <a:srgbClr val="000000"/>
                      </a:solidFill>
                    </a:ln>
                  </pic:spPr>
                </pic:pic>
              </a:graphicData>
            </a:graphic>
          </wp:anchor>
        </w:drawing>
        <w:drawing>
          <wp:anchor behindDoc="0" distT="0" distB="0" distL="114300" distR="114300" simplePos="0" locked="0" layoutInCell="1" allowOverlap="1" relativeHeight="23">
            <wp:simplePos x="0" y="0"/>
            <wp:positionH relativeFrom="column">
              <wp:posOffset>3479800</wp:posOffset>
            </wp:positionH>
            <wp:positionV relativeFrom="paragraph">
              <wp:posOffset>314960</wp:posOffset>
            </wp:positionV>
            <wp:extent cx="2324100" cy="2324100"/>
            <wp:effectExtent l="0" t="0" r="0" b="0"/>
            <wp:wrapTopAndBottom/>
            <wp:docPr id="5" name="影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影像3" descr=""/>
                    <pic:cNvPicPr>
                      <a:picLocks noChangeAspect="1" noChangeArrowheads="1"/>
                    </pic:cNvPicPr>
                  </pic:nvPicPr>
                  <pic:blipFill>
                    <a:blip r:embed="rId7"/>
                    <a:stretch>
                      <a:fillRect/>
                    </a:stretch>
                  </pic:blipFill>
                  <pic:spPr bwMode="auto">
                    <a:xfrm>
                      <a:off x="0" y="0"/>
                      <a:ext cx="2324100" cy="2324100"/>
                    </a:xfrm>
                    <a:prstGeom prst="rect">
                      <a:avLst/>
                    </a:prstGeom>
                    <a:ln w="635">
                      <a:solidFill>
                        <a:srgbClr val="000000"/>
                      </a:solidFill>
                    </a:ln>
                  </pic:spPr>
                </pic:pic>
              </a:graphicData>
            </a:graphic>
          </wp:anchor>
        </w:drawing>
      </w:r>
      <w:r>
        <w:rPr>
          <w:rFonts w:eastAsia="標楷體"/>
          <w:color w:val="000000"/>
          <w:sz w:val="48"/>
          <w:szCs w:val="48"/>
        </w:rPr>
        <w:t>「</w:t>
      </w:r>
      <w:r>
        <w:rPr>
          <w:rFonts w:eastAsia="標楷體"/>
          <w:color w:val="000000"/>
          <w:sz w:val="48"/>
          <w:szCs w:val="48"/>
        </w:rPr>
        <w:t>@E</w:t>
      </w:r>
      <w:r>
        <w:rPr>
          <w:rFonts w:eastAsia="標楷體"/>
          <w:color w:val="000000"/>
          <w:sz w:val="48"/>
          <w:szCs w:val="48"/>
        </w:rPr>
        <w:t>E</w:t>
      </w:r>
      <w:r>
        <w:rPr>
          <w:rFonts w:eastAsia="標楷體"/>
          <w:color w:val="000000"/>
          <w:sz w:val="48"/>
          <w:szCs w:val="48"/>
        </w:rPr>
        <w:t>touching</w:t>
      </w:r>
      <w:r>
        <w:rPr>
          <w:rFonts w:eastAsia="標楷體"/>
          <w:color w:val="000000"/>
          <w:sz w:val="48"/>
          <w:szCs w:val="48"/>
        </w:rPr>
        <w:t>」</w:t>
      </w:r>
      <w:r>
        <w:rPr>
          <w:rFonts w:eastAsia="標楷體"/>
          <w:color w:val="000000"/>
          <w:sz w:val="48"/>
          <w:szCs w:val="48"/>
        </w:rPr>
        <w:t xml:space="preserve">line  </w:t>
      </w:r>
      <w:r>
        <w:rPr>
          <w:rFonts w:eastAsia="標楷體"/>
          <w:color w:val="000000"/>
          <w:sz w:val="48"/>
          <w:szCs w:val="48"/>
        </w:rPr>
        <w:t>、 環保署臉書粉絲團</w:t>
      </w:r>
    </w:p>
    <w:p>
      <w:pPr>
        <w:pStyle w:val="Standard"/>
        <w:spacing w:before="180" w:after="0"/>
        <w:ind w:left="4424" w:right="0" w:hanging="4304"/>
        <w:jc w:val="center"/>
        <w:rPr>
          <w:rFonts w:eastAsia="標楷體"/>
          <w:color w:val="000000"/>
          <w:sz w:val="40"/>
          <w:szCs w:val="40"/>
        </w:rPr>
      </w:pPr>
      <w:r>
        <w:rPr>
          <w:rFonts w:eastAsia="標楷體"/>
          <w:color w:val="000000"/>
          <w:sz w:val="40"/>
          <w:szCs w:val="40"/>
        </w:rPr>
      </w:r>
    </w:p>
    <w:p>
      <w:pPr>
        <w:pStyle w:val="Normal"/>
        <w:rPr>
          <w:rFonts w:ascii="Times New Roman" w:hAnsi="Times New Roman" w:eastAsia="標楷體" w:cs="Times New Roman"/>
          <w:color w:val="000000"/>
        </w:rPr>
      </w:pPr>
      <w:r>
        <w:rPr>
          <w:rFonts w:eastAsia="標楷體" w:cs="Times New Roman" w:ascii="Times New Roman" w:hAnsi="Times New Roman"/>
          <w:color w:val="000000"/>
        </w:rPr>
      </w:r>
    </w:p>
    <w:p>
      <w:pPr>
        <w:pStyle w:val="Standard"/>
        <w:spacing w:before="180" w:after="0"/>
        <w:ind w:left="2494" w:right="0" w:hanging="2374"/>
        <w:jc w:val="both"/>
        <w:rPr>
          <w:rFonts w:eastAsia="標楷體"/>
          <w:color w:val="000000"/>
          <w:sz w:val="64"/>
          <w:szCs w:val="64"/>
        </w:rPr>
      </w:pPr>
      <w:r>
        <w:rPr>
          <w:rFonts w:eastAsia="標楷體"/>
          <w:color w:val="000000"/>
          <w:sz w:val="64"/>
          <w:szCs w:val="64"/>
        </w:rPr>
        <w:t>歡迎您與我們</w:t>
      </w:r>
    </w:p>
    <w:p>
      <w:pPr>
        <w:pStyle w:val="Standard"/>
        <w:spacing w:lineRule="auto" w:before="180" w:after="0"/>
        <w:ind w:left="2494" w:right="0" w:hanging="2374"/>
        <w:jc w:val="both"/>
        <w:rPr>
          <w:rFonts w:eastAsia="標楷體"/>
          <w:color w:val="000000"/>
          <w:sz w:val="64"/>
          <w:szCs w:val="64"/>
        </w:rPr>
      </w:pPr>
      <w:r>
        <w:rPr>
          <w:rFonts w:eastAsia="標楷體"/>
          <w:color w:val="000000"/>
          <w:sz w:val="64"/>
          <w:szCs w:val="64"/>
        </w:rPr>
        <w:t>一起關心臺灣環境保護！</w:t>
      </w:r>
    </w:p>
    <w:sectPr>
      <w:footerReference w:type="default" r:id="rId8"/>
      <w:type w:val="nextPage"/>
      <w:pgSz w:w="11906" w:h="16838"/>
      <w:pgMar w:left="1418" w:right="1418" w:header="0" w:top="1418" w:footer="992"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Cambria">
    <w:charset w:val="88"/>
    <w:family w:val="roman"/>
    <w:pitch w:val="variable"/>
  </w:font>
  <w:font w:name="Liberation Sans">
    <w:altName w:val="Arial"/>
    <w:charset w:val="88"/>
    <w:family w:val="roman"/>
    <w:pitch w:val="variable"/>
  </w:font>
  <w:font w:name="Times New Roman">
    <w:charset w:val="88"/>
    <w:family w:val="roman"/>
    <w:pitch w:val="variable"/>
  </w:font>
  <w:font w:name="標楷體">
    <w:charset w:val="88"/>
    <w:family w:val="roman"/>
    <w:pitch w:val="variable"/>
  </w:font>
  <w:font w:name="ｵﾘｱd､､ｷ｢ﾅ">
    <w:charset w:val="88"/>
    <w:family w:val="roman"/>
    <w:pitch w:val="variable"/>
  </w:font>
  <w:font w:name="新細明體">
    <w:charset w:val="88"/>
    <w:family w:val="roman"/>
    <w:pitch w:val="variable"/>
  </w:font>
  <w:font w:name="Calibri">
    <w:charset w:val="88"/>
    <w:family w:val="roman"/>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lang w:val="zh-TW"/>
      </w:rPr>
    </w:pPr>
    <w:r>
      <w:rPr>
        <w:lang w:val="zh-TW"/>
      </w:rPr>
    </w:r>
    <w:r>
      <mc:AlternateContent>
        <mc:Choice Requires="wps">
          <w:drawing>
            <wp:anchor behindDoc="0" distT="0" distB="0" distL="114300" distR="114300" simplePos="0" locked="0" layoutInCell="1" allowOverlap="1" relativeHeight="15">
              <wp:simplePos x="0" y="0"/>
              <wp:positionH relativeFrom="column">
                <wp:align>center</wp:align>
              </wp:positionH>
              <wp:positionV relativeFrom="paragraph">
                <wp:posOffset>-635</wp:posOffset>
              </wp:positionV>
              <wp:extent cx="274955" cy="147955"/>
              <wp:effectExtent l="0" t="0" r="0" b="0"/>
              <wp:wrapSquare wrapText="bothSides"/>
              <wp:docPr id="1" name="外框1"/>
              <a:graphic xmlns:a="http://schemas.openxmlformats.org/drawingml/2006/main">
                <a:graphicData uri="http://schemas.microsoft.com/office/word/2010/wordprocessingShape">
                  <wps:wsp>
                    <wps:cNvSpPr txBox="1"/>
                    <wps:spPr>
                      <a:xfrm>
                        <a:off x="0" y="0"/>
                        <a:ext cx="274955" cy="147955"/>
                      </a:xfrm>
                      <a:prstGeom prst="rect"/>
                      <a:ln w="635">
                        <a:solidFill>
                          <a:srgbClr val="FFFFFF"/>
                        </a:solidFill>
                      </a:ln>
                    </wps:spPr>
                    <wps:txbx>
                      <w:txbxContent>
                        <w:p>
                          <w:pPr>
                            <w:pStyle w:val="Style19"/>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wps:txbx>
                    <wps:bodyPr anchor="t" lIns="0" tIns="0" rIns="0" bIns="0">
                      <a:noAutofit/>
                    </wps:bodyPr>
                  </wps:wsp>
                </a:graphicData>
              </a:graphic>
            </wp:anchor>
          </w:drawing>
        </mc:Choice>
        <mc:Fallback>
          <w:pict>
            <v:rect strokecolor="#FFFFFF" strokeweight="0pt" style="position:absolute;rotation:0;width:21.65pt;height:11.65pt;mso-wrap-distance-left:9pt;mso-wrap-distance-right:9pt;mso-wrap-distance-top:0pt;mso-wrap-distance-bottom:0pt;margin-top:-0.05pt;mso-position-vertical-relative:text;margin-left:215.95pt;mso-position-horizontal:center;mso-position-horizontal-relative:text">
              <v:textbox inset="0in,0in,0in,0in">
                <w:txbxContent>
                  <w:p>
                    <w:pPr>
                      <w:pStyle w:val="Style19"/>
                      <w:rPr/>
                    </w:pPr>
                    <w:r>
                      <w:rPr>
                        <w:rStyle w:val="Pagenumber"/>
                      </w:rPr>
                      <w:fldChar w:fldCharType="begin"/>
                    </w:r>
                    <w:r>
                      <w:rPr>
                        <w:rStyle w:val="Pagenumber"/>
                      </w:rPr>
                      <w:instrText>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lang w:val="zh-TW"/>
      </w:rPr>
    </w:pPr>
    <w:r>
      <w:rPr>
        <w:lang w:val="zh-TW"/>
      </w:rPr>
    </w:r>
    <w:r>
      <mc:AlternateContent>
        <mc:Choice Requires="wps">
          <w:drawing>
            <wp:anchor behindDoc="0" distT="0" distB="0" distL="114300" distR="114300" simplePos="0" locked="0" layoutInCell="1" allowOverlap="1" relativeHeight="18">
              <wp:simplePos x="0" y="0"/>
              <wp:positionH relativeFrom="column">
                <wp:align>center</wp:align>
              </wp:positionH>
              <wp:positionV relativeFrom="paragraph">
                <wp:posOffset>-635</wp:posOffset>
              </wp:positionV>
              <wp:extent cx="274955" cy="147955"/>
              <wp:effectExtent l="0" t="0" r="0" b="0"/>
              <wp:wrapSquare wrapText="bothSides"/>
              <wp:docPr id="2" name="1"/>
              <a:graphic xmlns:a="http://schemas.openxmlformats.org/drawingml/2006/main">
                <a:graphicData uri="http://schemas.microsoft.com/office/word/2010/wordprocessingShape">
                  <wps:wsp>
                    <wps:cNvSpPr txBox="1"/>
                    <wps:spPr>
                      <a:xfrm>
                        <a:off x="0" y="0"/>
                        <a:ext cx="274955" cy="147955"/>
                      </a:xfrm>
                      <a:prstGeom prst="rect"/>
                      <a:ln w="635">
                        <a:solidFill>
                          <a:srgbClr val="000000"/>
                        </a:solidFill>
                      </a:ln>
                    </wps:spPr>
                    <wps:txbx>
                      <w:txbxContent>
                        <w:p>
                          <w:pPr>
                            <w:pStyle w:val="Style19"/>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wps:txbx>
                    <wps:bodyPr anchor="t" lIns="0" tIns="0" rIns="0" bIns="0">
                      <a:noAutofit/>
                    </wps:bodyPr>
                  </wps:wsp>
                </a:graphicData>
              </a:graphic>
            </wp:anchor>
          </w:drawing>
        </mc:Choice>
        <mc:Fallback>
          <w:pict>
            <v:rect strokecolor="#000000" strokeweight="0pt" style="position:absolute;rotation:0;width:21.65pt;height:11.65pt;mso-wrap-distance-left:9pt;mso-wrap-distance-right:9pt;mso-wrap-distance-top:0pt;mso-wrap-distance-bottom:0pt;margin-top:-0.05pt;mso-position-vertical-relative:text;margin-left:215.95pt;mso-position-horizontal:center;mso-position-horizontal-relative:text">
              <v:textbox inset="0in,0in,0in,0in">
                <w:txbxContent>
                  <w:p>
                    <w:pPr>
                      <w:pStyle w:val="Style19"/>
                      <w:rPr/>
                    </w:pPr>
                    <w:r>
                      <w:rPr>
                        <w:rStyle w:val="Pagenumber"/>
                      </w:rPr>
                      <w:fldChar w:fldCharType="begin"/>
                    </w:r>
                    <w:r>
                      <w:rPr>
                        <w:rStyle w:val="Pagenumber"/>
                      </w:rPr>
                      <w:instrText> PAGE </w:instrText>
                    </w:r>
                    <w:r>
                      <w:rPr>
                        <w:rStyle w:val="Pagenumber"/>
                      </w:rPr>
                      <w:fldChar w:fldCharType="separate"/>
                    </w:r>
                    <w:r>
                      <w:rPr>
                        <w:rStyle w:val="Pagenumber"/>
                      </w:rPr>
                      <w:t>17</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jc w:val="center"/>
      <w:rPr/>
    </w:pPr>
    <w:r>
      <w:rPr/>
      <w:fldChar w:fldCharType="begin"/>
    </w:r>
    <w:r>
      <w:rPr/>
      <w:instrText> PAGE </w:instrText>
    </w:r>
    <w:r>
      <w:rPr/>
      <w:fldChar w:fldCharType="separate"/>
    </w:r>
    <w:r>
      <w:rPr/>
      <w:t>18</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lang w:val="zh-TW"/>
      </w:rPr>
    </w:pPr>
    <w:r>
      <w:rPr>
        <w:lang w:val="zh-TW"/>
      </w:rPr>
    </w:r>
    <w:r>
      <mc:AlternateContent>
        <mc:Choice Requires="wps">
          <w:drawing>
            <wp:anchor behindDoc="0" distT="0" distB="0" distL="114300" distR="114300" simplePos="0" locked="0" layoutInCell="1" allowOverlap="1" relativeHeight="20">
              <wp:simplePos x="0" y="0"/>
              <wp:positionH relativeFrom="column">
                <wp:align>center</wp:align>
              </wp:positionH>
              <wp:positionV relativeFrom="paragraph">
                <wp:posOffset>-635</wp:posOffset>
              </wp:positionV>
              <wp:extent cx="274955" cy="147955"/>
              <wp:effectExtent l="0" t="0" r="0" b="0"/>
              <wp:wrapSquare wrapText="bothSides"/>
              <wp:docPr id="6" name="2"/>
              <a:graphic xmlns:a="http://schemas.openxmlformats.org/drawingml/2006/main">
                <a:graphicData uri="http://schemas.microsoft.com/office/word/2010/wordprocessingShape">
                  <wps:wsp>
                    <wps:cNvSpPr txBox="1"/>
                    <wps:spPr>
                      <a:xfrm>
                        <a:off x="0" y="0"/>
                        <a:ext cx="274955" cy="147955"/>
                      </a:xfrm>
                      <a:prstGeom prst="rect"/>
                      <a:ln w="635">
                        <a:solidFill>
                          <a:srgbClr val="000000"/>
                        </a:solidFill>
                      </a:ln>
                    </wps:spPr>
                    <wps:txbx>
                      <w:txbxContent>
                        <w:p>
                          <w:pPr>
                            <w:pStyle w:val="Style19"/>
                            <w:rPr/>
                          </w:pPr>
                          <w:r>
                            <w:rPr>
                              <w:rStyle w:val="Pagenumber"/>
                            </w:rPr>
                            <w:fldChar w:fldCharType="begin"/>
                          </w:r>
                          <w:r>
                            <w:rPr>
                              <w:rStyle w:val="Pagenumber"/>
                            </w:rPr>
                            <w:instrText> PAGE </w:instrText>
                          </w:r>
                          <w:r>
                            <w:rPr>
                              <w:rStyle w:val="Pagenumber"/>
                            </w:rPr>
                            <w:fldChar w:fldCharType="separate"/>
                          </w:r>
                          <w:r>
                            <w:rPr>
                              <w:rStyle w:val="Pagenumber"/>
                            </w:rPr>
                            <w:t>20</w:t>
                          </w:r>
                          <w:r>
                            <w:rPr>
                              <w:rStyle w:val="Pagenumber"/>
                            </w:rPr>
                            <w:fldChar w:fldCharType="end"/>
                          </w:r>
                        </w:p>
                      </w:txbxContent>
                    </wps:txbx>
                    <wps:bodyPr anchor="t" lIns="0" tIns="0" rIns="0" bIns="0">
                      <a:noAutofit/>
                    </wps:bodyPr>
                  </wps:wsp>
                </a:graphicData>
              </a:graphic>
            </wp:anchor>
          </w:drawing>
        </mc:Choice>
        <mc:Fallback>
          <w:pict>
            <v:rect strokecolor="#000000" strokeweight="0pt" style="position:absolute;rotation:0;width:21.65pt;height:11.65pt;mso-wrap-distance-left:9pt;mso-wrap-distance-right:9pt;mso-wrap-distance-top:0pt;mso-wrap-distance-bottom:0pt;margin-top:-0.05pt;mso-position-vertical-relative:text;margin-left:215.95pt;mso-position-horizontal:center;mso-position-horizontal-relative:text">
              <v:textbox inset="0in,0in,0in,0in">
                <w:txbxContent>
                  <w:p>
                    <w:pPr>
                      <w:pStyle w:val="Style19"/>
                      <w:rPr/>
                    </w:pPr>
                    <w:r>
                      <w:rPr>
                        <w:rStyle w:val="Pagenumber"/>
                      </w:rPr>
                      <w:fldChar w:fldCharType="begin"/>
                    </w:r>
                    <w:r>
                      <w:rPr>
                        <w:rStyle w:val="Pagenumber"/>
                      </w:rPr>
                      <w:instrText> PAGE </w:instrText>
                    </w:r>
                    <w:r>
                      <w:rPr>
                        <w:rStyle w:val="Pagenumber"/>
                      </w:rPr>
                      <w:fldChar w:fldCharType="separate"/>
                    </w:r>
                    <w:r>
                      <w:rPr>
                        <w:rStyle w:val="Pagenumber"/>
                      </w:rPr>
                      <w:t>20</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szCs w:val="24"/>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decimal"/>
      <w:lvlText w:val="%1."/>
      <w:lvlJc w:val="left"/>
      <w:pPr>
        <w:ind w:left="360" w:hanging="360"/>
      </w:pPr>
      <w:rPr>
        <w:szCs w:val="24"/>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kern w:val="2"/>
        <w:sz w:val="24"/>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jc w:val="left"/>
      <w:textAlignment w:val="baseline"/>
    </w:pPr>
    <w:rPr>
      <w:rFonts w:ascii="Liberation Serif" w:hAnsi="Liberation Serif" w:eastAsia="新細明體" w:cs="Mangal"/>
      <w:color w:val="auto"/>
      <w:kern w:val="2"/>
      <w:sz w:val="24"/>
      <w:szCs w:val="24"/>
      <w:lang w:val="en-US" w:eastAsia="zh-TW" w:bidi="hi-IN"/>
    </w:rPr>
  </w:style>
  <w:style w:type="paragraph" w:styleId="2">
    <w:name w:val="Heading 2"/>
    <w:next w:val="Standard"/>
    <w:qFormat/>
    <w:pPr>
      <w:keepNext w:val="true"/>
      <w:widowControl w:val="false"/>
      <w:numPr>
        <w:ilvl w:val="0"/>
        <w:numId w:val="0"/>
      </w:numPr>
      <w:kinsoku w:val="true"/>
      <w:overflowPunct w:val="true"/>
      <w:autoSpaceDE w:val="true"/>
      <w:bidi w:val="0"/>
      <w:spacing w:lineRule="auto" w:line="480"/>
      <w:outlineLvl w:val="1"/>
    </w:pPr>
    <w:rPr>
      <w:rFonts w:ascii="Arial" w:hAnsi="Arial" w:eastAsia="Arial" w:cs="Arial"/>
      <w:b/>
      <w:bCs/>
      <w:color w:val="auto"/>
      <w:kern w:val="2"/>
      <w:sz w:val="48"/>
      <w:szCs w:val="48"/>
      <w:lang w:val="en-US" w:eastAsia="zh-TW" w:bidi="hi-IN"/>
    </w:rPr>
  </w:style>
  <w:style w:type="character" w:styleId="DefaultParagraphFont">
    <w:name w:val="Default Paragraph Font"/>
    <w:qFormat/>
    <w:rPr/>
  </w:style>
  <w:style w:type="character" w:styleId="WW8Num1z0">
    <w:name w:val="WW8Num1z0"/>
    <w:qFormat/>
    <w:rPr>
      <w:rFonts w:eastAsia="標楷體"/>
      <w:szCs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agenumber">
    <w:name w:val="page number"/>
    <w:basedOn w:val="DefaultParagraphFont"/>
    <w:qFormat/>
    <w:rPr/>
  </w:style>
  <w:style w:type="character" w:styleId="Style13">
    <w:name w:val="註解方塊文字 字元"/>
    <w:qFormat/>
    <w:rPr>
      <w:rFonts w:ascii="Cambria" w:hAnsi="Cambria" w:eastAsia="新細明體, PMingLiU" w:cs="Times New Roman"/>
      <w:kern w:val="2"/>
      <w:sz w:val="18"/>
      <w:szCs w:val="18"/>
    </w:rPr>
  </w:style>
  <w:style w:type="character" w:styleId="ListLabel1">
    <w:name w:val="ListLabel 1"/>
    <w:qFormat/>
    <w:rPr>
      <w:rFonts w:eastAsia="標楷體"/>
      <w:szCs w:val="24"/>
    </w:rPr>
  </w:style>
  <w:style w:type="character" w:styleId="ListLabel2">
    <w:name w:val="ListLabel 2"/>
    <w:qFormat/>
    <w:rPr>
      <w:rFonts w:eastAsia="標楷體"/>
      <w:sz w:val="32"/>
      <w:szCs w:val="32"/>
    </w:rPr>
  </w:style>
  <w:style w:type="character" w:styleId="ListLabel3">
    <w:name w:val="ListLabel 3"/>
    <w:qFormat/>
    <w:rPr>
      <w:rFonts w:eastAsia="標楷體"/>
      <w:szCs w:val="24"/>
    </w:rPr>
  </w:style>
  <w:style w:type="paragraph" w:styleId="Style14">
    <w:name w:val="標題"/>
    <w:basedOn w:val="Standard"/>
    <w:next w:val="Textbody"/>
    <w:qFormat/>
    <w:pPr>
      <w:keepNext w:val="true"/>
      <w:spacing w:before="240" w:after="120"/>
    </w:pPr>
    <w:rPr>
      <w:rFonts w:ascii="Liberation Sans" w:hAnsi="Liberation Sans" w:eastAsia="微軟正黑體" w:cs="Mangal"/>
      <w:sz w:val="28"/>
      <w:szCs w:val="28"/>
    </w:rPr>
  </w:style>
  <w:style w:type="paragraph" w:styleId="Style15">
    <w:name w:val="Body Text"/>
    <w:basedOn w:val="Normal"/>
    <w:pPr>
      <w:spacing w:lineRule="auto" w:line="276" w:before="0" w:after="140"/>
    </w:pPr>
    <w:rPr/>
  </w:style>
  <w:style w:type="paragraph" w:styleId="Style16">
    <w:name w:val="List"/>
    <w:basedOn w:val="Textbody"/>
    <w:pPr/>
    <w:rPr>
      <w:rFonts w:cs="Mangal"/>
    </w:rPr>
  </w:style>
  <w:style w:type="paragraph" w:styleId="Style17">
    <w:name w:val="Caption"/>
    <w:basedOn w:val="Normal"/>
    <w:qFormat/>
    <w:pPr>
      <w:suppressLineNumbers/>
      <w:spacing w:before="120" w:after="120"/>
    </w:pPr>
    <w:rPr>
      <w:rFonts w:cs="Lucida Sans"/>
      <w:i/>
      <w:iCs/>
      <w:sz w:val="24"/>
      <w:szCs w:val="24"/>
    </w:rPr>
  </w:style>
  <w:style w:type="paragraph" w:styleId="Style18">
    <w:name w:val="索引"/>
    <w:basedOn w:val="Standard"/>
    <w:qFormat/>
    <w:pPr>
      <w:suppressLineNumbers/>
    </w:pPr>
    <w:rPr>
      <w:rFonts w:cs="Mangal"/>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新細明體, PMingLiU" w:cs="Times New Roman"/>
      <w:color w:val="auto"/>
      <w:kern w:val="2"/>
      <w:sz w:val="24"/>
      <w:szCs w:val="20"/>
      <w:lang w:bidi="ar-SA" w:val="en-US" w:eastAsia="zh-TW"/>
    </w:rPr>
  </w:style>
  <w:style w:type="paragraph" w:styleId="Textbody">
    <w:name w:val="Text body"/>
    <w:basedOn w:val="Standard"/>
    <w:qFormat/>
    <w:pPr>
      <w:spacing w:lineRule="exact" w:line="480"/>
      <w:jc w:val="both"/>
    </w:pPr>
    <w:rPr>
      <w:rFonts w:eastAsia="標楷體"/>
      <w:sz w:val="32"/>
    </w:rPr>
  </w:style>
  <w:style w:type="paragraph" w:styleId="Caption">
    <w:name w:val="caption"/>
    <w:basedOn w:val="Standard"/>
    <w:qFormat/>
    <w:pPr>
      <w:suppressLineNumbers/>
      <w:spacing w:before="120" w:after="120"/>
    </w:pPr>
    <w:rPr>
      <w:rFonts w:cs="Mangal"/>
      <w:i/>
      <w:iCs/>
      <w:szCs w:val="24"/>
    </w:rPr>
  </w:style>
  <w:style w:type="paragraph" w:styleId="Date">
    <w:name w:val="Date"/>
    <w:basedOn w:val="Standard"/>
    <w:next w:val="Standard"/>
    <w:qFormat/>
    <w:pPr>
      <w:jc w:val="right"/>
    </w:pPr>
    <w:rPr>
      <w:rFonts w:eastAsia="標楷體"/>
      <w:sz w:val="44"/>
    </w:rPr>
  </w:style>
  <w:style w:type="paragraph" w:styleId="HeaderandFooter">
    <w:name w:val="Header and Footer"/>
    <w:basedOn w:val="Normal"/>
    <w:qFormat/>
    <w:pPr>
      <w:suppressLineNumbers/>
      <w:tabs>
        <w:tab w:val="clear" w:pos="480"/>
        <w:tab w:val="center" w:pos="4819" w:leader="none"/>
        <w:tab w:val="right" w:pos="9638" w:leader="none"/>
      </w:tabs>
    </w:pPr>
    <w:rPr/>
  </w:style>
  <w:style w:type="paragraph" w:styleId="Style19">
    <w:name w:val="Footer"/>
    <w:basedOn w:val="Standard"/>
    <w:pPr>
      <w:snapToGrid w:val="false"/>
    </w:pPr>
    <w:rPr>
      <w:sz w:val="20"/>
    </w:rPr>
  </w:style>
  <w:style w:type="paragraph" w:styleId="Style20">
    <w:name w:val="Header"/>
    <w:basedOn w:val="Standard"/>
    <w:pPr>
      <w:snapToGrid w:val="false"/>
    </w:pPr>
    <w:rPr>
      <w:sz w:val="20"/>
    </w:rPr>
  </w:style>
  <w:style w:type="paragraph" w:styleId="BodyTextIndent3">
    <w:name w:val="Body Text Indent 3"/>
    <w:basedOn w:val="Standard"/>
    <w:qFormat/>
    <w:pPr>
      <w:widowControl/>
      <w:ind w:left="2160" w:right="0" w:hanging="2160"/>
    </w:pPr>
    <w:rPr>
      <w:rFonts w:ascii="標楷體" w:hAnsi="標楷體" w:eastAsia="標楷體" w:cs="標楷體"/>
      <w:sz w:val="32"/>
      <w:szCs w:val="24"/>
    </w:rPr>
  </w:style>
  <w:style w:type="paragraph" w:styleId="BodyTextIndent2">
    <w:name w:val="Body Text Indent 2"/>
    <w:basedOn w:val="Standard"/>
    <w:qFormat/>
    <w:pPr>
      <w:spacing w:lineRule="auto" w:line="360"/>
      <w:ind w:left="0" w:right="0" w:firstLine="567"/>
      <w:jc w:val="both"/>
    </w:pPr>
    <w:rPr>
      <w:rFonts w:ascii="標楷體" w:hAnsi="標楷體" w:eastAsia="標楷體" w:cs="標楷體"/>
      <w:sz w:val="26"/>
    </w:rPr>
  </w:style>
  <w:style w:type="paragraph" w:styleId="Textbodyindent">
    <w:name w:val="Text body indent"/>
    <w:basedOn w:val="Standard"/>
    <w:qFormat/>
    <w:pPr>
      <w:spacing w:lineRule="exact" w:line="540" w:before="0" w:after="120"/>
      <w:ind w:left="0" w:right="0" w:firstLine="320"/>
      <w:jc w:val="both"/>
    </w:pPr>
    <w:rPr>
      <w:rFonts w:ascii="標楷體" w:hAnsi="標楷體" w:eastAsia="標楷體" w:cs="標楷體"/>
      <w:sz w:val="32"/>
    </w:rPr>
  </w:style>
  <w:style w:type="paragraph" w:styleId="Annotationtext">
    <w:name w:val="annotation text"/>
    <w:basedOn w:val="Standard"/>
    <w:qFormat/>
    <w:pPr/>
    <w:rPr>
      <w:szCs w:val="24"/>
    </w:rPr>
  </w:style>
  <w:style w:type="paragraph" w:styleId="Style21">
    <w:name w:val="公文(後續段落)"/>
    <w:qFormat/>
    <w:pPr>
      <w:widowControl/>
      <w:suppressAutoHyphens w:val="true"/>
      <w:kinsoku w:val="true"/>
      <w:overflowPunct w:val="true"/>
      <w:autoSpaceDE w:val="true"/>
      <w:bidi w:val="0"/>
      <w:snapToGrid w:val="false"/>
      <w:spacing w:lineRule="atLeast" w:line="578"/>
      <w:ind w:left="340" w:right="0" w:hanging="0"/>
      <w:jc w:val="left"/>
      <w:textAlignment w:val="baseline"/>
    </w:pPr>
    <w:rPr>
      <w:rFonts w:ascii="Times New Roman" w:hAnsi="Times New Roman" w:eastAsia="標楷體" w:cs="Times New Roman"/>
      <w:color w:val="auto"/>
      <w:kern w:val="2"/>
      <w:sz w:val="32"/>
      <w:szCs w:val="20"/>
      <w:lang w:bidi="ar-SA" w:val="en-US" w:eastAsia="zh-TW"/>
    </w:rPr>
  </w:style>
  <w:style w:type="paragraph" w:styleId="Style22">
    <w:name w:val="內文一"/>
    <w:basedOn w:val="Standard"/>
    <w:qFormat/>
    <w:pPr>
      <w:widowControl/>
      <w:spacing w:lineRule="atLeast" w:line="400"/>
      <w:ind w:left="1417" w:right="0" w:hanging="822"/>
      <w:jc w:val="both"/>
      <w:textAlignment w:val="center"/>
    </w:pPr>
    <w:rPr>
      <w:rFonts w:ascii="ｵﾘｱd､､ｷ｢ﾅ" w:hAnsi="ｵﾘｱd､､ｷ｢ﾅ" w:eastAsia="細明體, MingLiU" w:cs="ｵﾘｱd､､ｷ｢ﾅ"/>
      <w:sz w:val="26"/>
    </w:rPr>
  </w:style>
  <w:style w:type="paragraph" w:styleId="NormalWeb">
    <w:name w:val="Normal (Web)"/>
    <w:basedOn w:val="Standard"/>
    <w:qFormat/>
    <w:pPr>
      <w:widowControl/>
      <w:spacing w:before="280" w:after="280"/>
    </w:pPr>
    <w:rPr>
      <w:rFonts w:ascii="新細明體" w:hAnsi="新細明體" w:eastAsia="新細明體" w:cs="新細明體"/>
      <w:kern w:val="0"/>
      <w:szCs w:val="24"/>
    </w:rPr>
  </w:style>
  <w:style w:type="paragraph" w:styleId="BalloonText">
    <w:name w:val="Balloon Text"/>
    <w:basedOn w:val="Standard"/>
    <w:qFormat/>
    <w:pPr/>
    <w:rPr>
      <w:rFonts w:ascii="Cambria" w:hAnsi="Cambria" w:eastAsia="Cambria" w:cs="Cambria"/>
      <w:sz w:val="18"/>
      <w:szCs w:val="18"/>
    </w:rPr>
  </w:style>
  <w:style w:type="paragraph" w:styleId="ListParagraph">
    <w:name w:val="List Paragraph"/>
    <w:basedOn w:val="Standard"/>
    <w:qFormat/>
    <w:pPr>
      <w:suppressAutoHyphens w:val="false"/>
      <w:ind w:left="480" w:right="0" w:hanging="0"/>
      <w:textAlignment w:val="auto"/>
    </w:pPr>
    <w:rPr>
      <w:rFonts w:ascii="Calibri" w:hAnsi="Calibri" w:eastAsia="Calibri" w:cs="Calibri"/>
      <w:szCs w:val="22"/>
    </w:rPr>
  </w:style>
  <w:style w:type="paragraph" w:styleId="Style23">
    <w:name w:val="表格內容"/>
    <w:basedOn w:val="Standard"/>
    <w:qFormat/>
    <w:pPr>
      <w:suppressLineNumbers/>
    </w:pPr>
    <w:rPr/>
  </w:style>
  <w:style w:type="paragraph" w:styleId="Style24">
    <w:name w:val="表格標題"/>
    <w:basedOn w:val="Style23"/>
    <w:qFormat/>
    <w:pPr>
      <w:jc w:val="center"/>
    </w:pPr>
    <w:rPr>
      <w:b/>
      <w:bCs/>
    </w:rPr>
  </w:style>
  <w:style w:type="paragraph" w:styleId="Style25">
    <w:name w:val="外框內容"/>
    <w:basedOn w:val="Standard"/>
    <w:qFormat/>
    <w:pPr/>
    <w:rPr/>
  </w:style>
  <w:style w:type="paragraph" w:styleId="DocumentMap">
    <w:name w:val="DocumentMap"/>
    <w:qFormat/>
    <w:pPr>
      <w:widowControl/>
      <w:suppressAutoHyphens w:val="true"/>
      <w:kinsoku w:val="true"/>
      <w:overflowPunct w:val="true"/>
      <w:autoSpaceDE w:val="true"/>
      <w:bidi w:val="0"/>
      <w:jc w:val="left"/>
      <w:textAlignment w:val="auto"/>
    </w:pPr>
    <w:rPr>
      <w:rFonts w:ascii="Calibri" w:hAnsi="Calibri" w:cs="Calibri" w:eastAsia="新細明體"/>
      <w:color w:val="auto"/>
      <w:kern w:val="2"/>
      <w:sz w:val="24"/>
      <w:szCs w:val="22"/>
      <w:lang w:bidi="ar-SA" w:val="en-US" w:eastAsia="zh-TW"/>
    </w:rPr>
  </w:style>
  <w:style w:type="paragraph" w:styleId="NormalTable">
    <w:name w:val="Normal Table"/>
    <w:qFormat/>
    <w:pPr>
      <w:widowControl/>
      <w:kinsoku w:val="true"/>
      <w:overflowPunct w:val="true"/>
      <w:autoSpaceDE w:val="true"/>
      <w:bidi w:val="0"/>
      <w:jc w:val="left"/>
      <w:textAlignment w:val="auto"/>
    </w:pPr>
    <w:rPr>
      <w:rFonts w:ascii="Calibri" w:hAnsi="Calibri" w:eastAsia="新細明體" w:cs="Times New Roman"/>
      <w:color w:val="auto"/>
      <w:kern w:val="2"/>
      <w:sz w:val="24"/>
      <w:szCs w:val="22"/>
      <w:lang w:val="en-US" w:eastAsia="zh-TW" w:bidi="ar-SA"/>
    </w:rPr>
  </w:style>
  <w:style w:type="numbering" w:styleId="NoList">
    <w:name w:val="No List"/>
    <w:qFormat/>
  </w:style>
  <w:style w:type="numbering" w:styleId="WW8Num1">
    <w:name w:val="WW8Num1"/>
    <w:qFormat/>
  </w:style>
  <w:style w:type="numbering" w:styleId="WW8Num2">
    <w:name w:val="WW8Num2"/>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4.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291</TotalTime>
  <Application>LibreOffice/6.2.5.2$Windows_X86_64 LibreOffice_project/1ec314fa52f458adc18c4f025c545a4e8b22c159</Application>
  <Pages>20</Pages>
  <Words>7699</Words>
  <CharactersWithSpaces>8200</CharactersWithSpaces>
  <Paragraphs>277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2021-10-21T06:20:00Z</dcterms:created>
  <dc:creator>user</dc:creator>
  <dc:description/>
  <dc:language>zh-TW</dc:language>
  <cp:lastModifiedBy/>
  <cp:lastPrinted>2022-10-14T21:37:14Z</cp:lastPrinted>
  <dcterms:modified xsi:type="dcterms:W3CDTF">2022-11-01T15:32:11Z</dcterms:modified>
  <cp:revision>28</cp:revision>
  <dc:subject/>
  <dc:title>『環境有機污染物分析與控制技術研討會』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