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44" w:rsidRDefault="00022C44" w:rsidP="00FA7C0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22C44">
        <w:rPr>
          <w:rFonts w:ascii="標楷體" w:eastAsia="標楷體" w:hAnsi="標楷體" w:hint="eastAsia"/>
          <w:b/>
          <w:sz w:val="32"/>
          <w:szCs w:val="32"/>
        </w:rPr>
        <w:t>非洲豬瘟疫情期間</w:t>
      </w:r>
      <w:r w:rsidR="007F22C3">
        <w:rPr>
          <w:rFonts w:ascii="標楷體" w:eastAsia="標楷體" w:hAnsi="標楷體" w:hint="eastAsia"/>
          <w:b/>
          <w:sz w:val="32"/>
          <w:szCs w:val="32"/>
        </w:rPr>
        <w:t>至同意</w:t>
      </w:r>
      <w:proofErr w:type="gramStart"/>
      <w:r w:rsidR="007F22C3">
        <w:rPr>
          <w:rFonts w:ascii="標楷體" w:eastAsia="標楷體" w:hAnsi="標楷體" w:hint="eastAsia"/>
          <w:b/>
          <w:sz w:val="32"/>
          <w:szCs w:val="32"/>
        </w:rPr>
        <w:t>復養前</w:t>
      </w:r>
      <w:r w:rsidRPr="00022C44">
        <w:rPr>
          <w:rFonts w:ascii="標楷體" w:eastAsia="標楷體" w:hAnsi="標楷體" w:hint="eastAsia"/>
          <w:b/>
          <w:sz w:val="32"/>
          <w:szCs w:val="32"/>
        </w:rPr>
        <w:t>飼養</w:t>
      </w:r>
      <w:proofErr w:type="gramEnd"/>
      <w:r w:rsidRPr="00022C44">
        <w:rPr>
          <w:rFonts w:ascii="標楷體" w:eastAsia="標楷體" w:hAnsi="標楷體" w:hint="eastAsia"/>
          <w:b/>
          <w:sz w:val="32"/>
          <w:szCs w:val="32"/>
        </w:rPr>
        <w:t>豬隻畜牧業</w:t>
      </w:r>
      <w:proofErr w:type="gramStart"/>
      <w:r w:rsidRPr="00022C44">
        <w:rPr>
          <w:rFonts w:ascii="標楷體" w:eastAsia="標楷體" w:hAnsi="標楷體" w:hint="eastAsia"/>
          <w:b/>
          <w:sz w:val="32"/>
          <w:szCs w:val="32"/>
        </w:rPr>
        <w:t>沼</w:t>
      </w:r>
      <w:proofErr w:type="gramEnd"/>
      <w:r w:rsidRPr="00022C44">
        <w:rPr>
          <w:rFonts w:ascii="標楷體" w:eastAsia="標楷體" w:hAnsi="標楷體" w:hint="eastAsia"/>
          <w:b/>
          <w:sz w:val="32"/>
          <w:szCs w:val="32"/>
        </w:rPr>
        <w:t>液</w:t>
      </w:r>
      <w:proofErr w:type="gramStart"/>
      <w:r w:rsidRPr="00022C44">
        <w:rPr>
          <w:rFonts w:ascii="標楷體" w:eastAsia="標楷體" w:hAnsi="標楷體" w:hint="eastAsia"/>
          <w:b/>
          <w:sz w:val="32"/>
          <w:szCs w:val="32"/>
        </w:rPr>
        <w:t>沼渣施灌</w:t>
      </w:r>
      <w:proofErr w:type="gramEnd"/>
      <w:r w:rsidRPr="00022C44">
        <w:rPr>
          <w:rFonts w:ascii="標楷體" w:eastAsia="標楷體" w:hAnsi="標楷體" w:hint="eastAsia"/>
          <w:b/>
          <w:sz w:val="32"/>
          <w:szCs w:val="32"/>
        </w:rPr>
        <w:t>及廢(污)水、污泥處理設施消毒程序</w:t>
      </w:r>
    </w:p>
    <w:p w:rsidR="00022C44" w:rsidRPr="00022C44" w:rsidRDefault="00022C44" w:rsidP="00FA7C0D">
      <w:pPr>
        <w:jc w:val="right"/>
        <w:rPr>
          <w:rFonts w:ascii="標楷體" w:eastAsia="標楷體" w:hAnsi="標楷體"/>
          <w:szCs w:val="24"/>
        </w:rPr>
      </w:pPr>
      <w:r w:rsidRPr="00022C44">
        <w:rPr>
          <w:rFonts w:ascii="標楷體" w:eastAsia="標楷體" w:hAnsi="標楷體" w:hint="eastAsia"/>
          <w:szCs w:val="24"/>
        </w:rPr>
        <w:t>水質保護處提供</w:t>
      </w:r>
    </w:p>
    <w:p w:rsidR="00022C44" w:rsidRPr="00022C44" w:rsidRDefault="00114CC5" w:rsidP="00FA7C0D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940A52"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 w:hint="eastAsia"/>
          <w:szCs w:val="24"/>
        </w:rPr>
        <w:t>/1/</w:t>
      </w:r>
      <w:r w:rsidR="002D7934">
        <w:rPr>
          <w:rFonts w:ascii="標楷體" w:eastAsia="標楷體" w:hAnsi="標楷體" w:hint="eastAsia"/>
          <w:szCs w:val="24"/>
        </w:rPr>
        <w:t>7</w:t>
      </w:r>
    </w:p>
    <w:p w:rsidR="00FA7C0D" w:rsidRDefault="00762004" w:rsidP="00FA7C0D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/>
          <w:sz w:val="32"/>
          <w:szCs w:val="32"/>
        </w:rPr>
        <w:t>依據世界動物衛生組織(OIE)專家建議，非洲豬瘟病毒可經直接日照5至9天、加熱56</w:t>
      </w:r>
      <w:r w:rsidRPr="00E74E0F">
        <w:rPr>
          <w:rFonts w:ascii="標楷體" w:eastAsia="標楷體" w:hAnsi="標楷體" w:cs="細明體" w:hint="eastAsia"/>
          <w:sz w:val="32"/>
          <w:szCs w:val="32"/>
        </w:rPr>
        <w:t>℃</w:t>
      </w:r>
      <w:r w:rsidRPr="00E74E0F">
        <w:rPr>
          <w:rFonts w:ascii="標楷體" w:eastAsia="標楷體" w:hAnsi="標楷體"/>
          <w:sz w:val="32"/>
          <w:szCs w:val="32"/>
        </w:rPr>
        <w:t>70分鐘、60</w:t>
      </w:r>
      <w:r w:rsidRPr="00E74E0F">
        <w:rPr>
          <w:rFonts w:ascii="標楷體" w:eastAsia="標楷體" w:hAnsi="標楷體" w:cs="細明體" w:hint="eastAsia"/>
          <w:sz w:val="32"/>
          <w:szCs w:val="32"/>
        </w:rPr>
        <w:t>℃</w:t>
      </w:r>
      <w:r w:rsidRPr="00E74E0F">
        <w:rPr>
          <w:rFonts w:ascii="標楷體" w:eastAsia="標楷體" w:hAnsi="標楷體"/>
          <w:sz w:val="32"/>
          <w:szCs w:val="32"/>
        </w:rPr>
        <w:t>20分鐘後</w:t>
      </w:r>
      <w:proofErr w:type="gramStart"/>
      <w:r w:rsidRPr="00E74E0F">
        <w:rPr>
          <w:rFonts w:ascii="標楷體" w:eastAsia="標楷體" w:hAnsi="標楷體"/>
          <w:sz w:val="32"/>
          <w:szCs w:val="32"/>
        </w:rPr>
        <w:t>不</w:t>
      </w:r>
      <w:proofErr w:type="gramEnd"/>
      <w:r w:rsidRPr="00E74E0F">
        <w:rPr>
          <w:rFonts w:ascii="標楷體" w:eastAsia="標楷體" w:hAnsi="標楷體"/>
          <w:sz w:val="32"/>
          <w:szCs w:val="32"/>
        </w:rPr>
        <w:t>活化或加熱70</w:t>
      </w:r>
      <w:r w:rsidRPr="00E74E0F">
        <w:rPr>
          <w:rFonts w:ascii="標楷體" w:eastAsia="標楷體" w:hAnsi="標楷體" w:cs="細明體" w:hint="eastAsia"/>
          <w:sz w:val="32"/>
          <w:szCs w:val="32"/>
        </w:rPr>
        <w:t>℃</w:t>
      </w:r>
      <w:r w:rsidRPr="00E74E0F">
        <w:rPr>
          <w:rFonts w:ascii="標楷體" w:eastAsia="標楷體" w:hAnsi="標楷體"/>
          <w:sz w:val="32"/>
          <w:szCs w:val="32"/>
        </w:rPr>
        <w:t>立即</w:t>
      </w:r>
      <w:proofErr w:type="gramStart"/>
      <w:r w:rsidRPr="00E74E0F">
        <w:rPr>
          <w:rFonts w:ascii="標楷體" w:eastAsia="標楷體" w:hAnsi="標楷體"/>
          <w:sz w:val="32"/>
          <w:szCs w:val="32"/>
        </w:rPr>
        <w:t>不</w:t>
      </w:r>
      <w:proofErr w:type="gramEnd"/>
      <w:r w:rsidRPr="00E74E0F">
        <w:rPr>
          <w:rFonts w:ascii="標楷體" w:eastAsia="標楷體" w:hAnsi="標楷體"/>
          <w:sz w:val="32"/>
          <w:szCs w:val="32"/>
        </w:rPr>
        <w:t>活化。</w:t>
      </w:r>
    </w:p>
    <w:p w:rsidR="00FA7C0D" w:rsidRDefault="00F02D92" w:rsidP="00FA7C0D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FA7C0D">
        <w:rPr>
          <w:rFonts w:ascii="標楷體" w:eastAsia="標楷體" w:hAnsi="標楷體" w:hint="eastAsia"/>
          <w:sz w:val="32"/>
          <w:szCs w:val="32"/>
        </w:rPr>
        <w:t>由於傳統</w:t>
      </w:r>
      <w:proofErr w:type="gramStart"/>
      <w:r w:rsidRPr="00FA7C0D">
        <w:rPr>
          <w:rFonts w:ascii="標楷體" w:eastAsia="標楷體" w:hAnsi="標楷體" w:hint="eastAsia"/>
          <w:sz w:val="32"/>
          <w:szCs w:val="32"/>
        </w:rPr>
        <w:t>三段式豬糞</w:t>
      </w:r>
      <w:proofErr w:type="gramEnd"/>
      <w:r w:rsidRPr="00FA7C0D">
        <w:rPr>
          <w:rFonts w:ascii="標楷體" w:eastAsia="標楷體" w:hAnsi="標楷體" w:hint="eastAsia"/>
          <w:sz w:val="32"/>
          <w:szCs w:val="32"/>
        </w:rPr>
        <w:t>尿廢水處理流程為固液分離→</w:t>
      </w:r>
      <w:proofErr w:type="gramStart"/>
      <w:r w:rsidRPr="00FA7C0D">
        <w:rPr>
          <w:rFonts w:ascii="標楷體" w:eastAsia="標楷體" w:hAnsi="標楷體" w:hint="eastAsia"/>
          <w:sz w:val="32"/>
          <w:szCs w:val="32"/>
        </w:rPr>
        <w:t>厭氣發酵</w:t>
      </w:r>
      <w:proofErr w:type="gramEnd"/>
      <w:r w:rsidRPr="00FA7C0D">
        <w:rPr>
          <w:rFonts w:ascii="標楷體" w:eastAsia="標楷體" w:hAnsi="標楷體" w:hint="eastAsia"/>
          <w:sz w:val="32"/>
          <w:szCs w:val="32"/>
        </w:rPr>
        <w:t>→好氣處理，</w:t>
      </w:r>
      <w:proofErr w:type="gramStart"/>
      <w:r w:rsidRPr="00FA7C0D">
        <w:rPr>
          <w:rFonts w:ascii="標楷體" w:eastAsia="標楷體" w:hAnsi="標楷體" w:hint="eastAsia"/>
          <w:sz w:val="32"/>
          <w:szCs w:val="32"/>
        </w:rPr>
        <w:t>其厭氧發酵</w:t>
      </w:r>
      <w:proofErr w:type="gramEnd"/>
      <w:r w:rsidRPr="00FA7C0D">
        <w:rPr>
          <w:rFonts w:ascii="標楷體" w:eastAsia="標楷體" w:hAnsi="標楷體" w:hint="eastAsia"/>
          <w:sz w:val="32"/>
          <w:szCs w:val="32"/>
        </w:rPr>
        <w:t>溫度屬中低溫發酵，發酵溫度約高於室溫1~3℃，即約25~30℃，</w:t>
      </w:r>
      <w:proofErr w:type="gramStart"/>
      <w:r w:rsidRPr="00FA7C0D">
        <w:rPr>
          <w:rFonts w:ascii="標楷體" w:eastAsia="標楷體" w:hAnsi="標楷體" w:hint="eastAsia"/>
          <w:sz w:val="32"/>
          <w:szCs w:val="32"/>
        </w:rPr>
        <w:t>厭氧發酵</w:t>
      </w:r>
      <w:proofErr w:type="gramEnd"/>
      <w:r w:rsidRPr="00FA7C0D">
        <w:rPr>
          <w:rFonts w:ascii="標楷體" w:eastAsia="標楷體" w:hAnsi="標楷體" w:hint="eastAsia"/>
          <w:sz w:val="32"/>
          <w:szCs w:val="32"/>
        </w:rPr>
        <w:t>時間通常僅約8~10天，對於一般病原性細菌與病毒尚有去除效果，對於存活環境時間長且對環境溫度抵抗力強的非洲豬瘟病毒，恐因操作狀況不佳，</w:t>
      </w:r>
      <w:r w:rsidR="0070252F">
        <w:rPr>
          <w:rFonts w:ascii="標楷體" w:eastAsia="標楷體" w:hAnsi="標楷體" w:hint="eastAsia"/>
          <w:sz w:val="32"/>
          <w:szCs w:val="32"/>
        </w:rPr>
        <w:t>而有病毒</w:t>
      </w:r>
      <w:r w:rsidRPr="00FA7C0D">
        <w:rPr>
          <w:rFonts w:ascii="標楷體" w:eastAsia="標楷體" w:hAnsi="標楷體" w:hint="eastAsia"/>
          <w:sz w:val="32"/>
          <w:szCs w:val="32"/>
        </w:rPr>
        <w:t>存活</w:t>
      </w:r>
      <w:r w:rsidR="0070252F">
        <w:rPr>
          <w:rFonts w:ascii="標楷體" w:eastAsia="標楷體" w:hAnsi="標楷體" w:hint="eastAsia"/>
          <w:sz w:val="32"/>
          <w:szCs w:val="32"/>
        </w:rPr>
        <w:t>之風險</w:t>
      </w:r>
      <w:r w:rsidRPr="00FA7C0D">
        <w:rPr>
          <w:rFonts w:ascii="標楷體" w:eastAsia="標楷體" w:hAnsi="標楷體" w:hint="eastAsia"/>
          <w:sz w:val="32"/>
          <w:szCs w:val="32"/>
        </w:rPr>
        <w:t>。</w:t>
      </w:r>
    </w:p>
    <w:p w:rsidR="00FA7C0D" w:rsidRPr="00757169" w:rsidRDefault="00854DD6" w:rsidP="00FA7C0D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故</w:t>
      </w:r>
      <w:r w:rsidR="00F753A0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非洲豬瘟發生時，發生</w:t>
      </w:r>
      <w:proofErr w:type="gramStart"/>
      <w:r w:rsidR="00F753A0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疫</w:t>
      </w:r>
      <w:proofErr w:type="gramEnd"/>
      <w:r w:rsidR="00F753A0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情之養豬場應</w:t>
      </w:r>
      <w:r w:rsidR="007F22C3">
        <w:rPr>
          <w:rFonts w:ascii="標楷體" w:eastAsia="標楷體" w:hAnsi="標楷體" w:hint="eastAsia"/>
          <w:b/>
          <w:sz w:val="32"/>
          <w:szCs w:val="32"/>
          <w:u w:val="single"/>
        </w:rPr>
        <w:t>自農政單位發布</w:t>
      </w:r>
      <w:proofErr w:type="gramStart"/>
      <w:r w:rsidR="007F22C3">
        <w:rPr>
          <w:rFonts w:ascii="標楷體" w:eastAsia="標楷體" w:hAnsi="標楷體" w:hint="eastAsia"/>
          <w:b/>
          <w:sz w:val="32"/>
          <w:szCs w:val="32"/>
          <w:u w:val="single"/>
        </w:rPr>
        <w:t>疫情至</w:t>
      </w:r>
      <w:proofErr w:type="gramEnd"/>
      <w:r w:rsidR="007F22C3">
        <w:rPr>
          <w:rFonts w:ascii="標楷體" w:eastAsia="標楷體" w:hAnsi="標楷體" w:hint="eastAsia"/>
          <w:b/>
          <w:sz w:val="32"/>
          <w:szCs w:val="32"/>
          <w:u w:val="single"/>
        </w:rPr>
        <w:t>同意復</w:t>
      </w:r>
      <w:proofErr w:type="gramStart"/>
      <w:r w:rsidR="007F22C3">
        <w:rPr>
          <w:rFonts w:ascii="標楷體" w:eastAsia="標楷體" w:hAnsi="標楷體" w:hint="eastAsia"/>
          <w:b/>
          <w:sz w:val="32"/>
          <w:szCs w:val="32"/>
          <w:u w:val="single"/>
        </w:rPr>
        <w:t>養前</w:t>
      </w:r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之期間</w:t>
      </w:r>
      <w:r w:rsidR="007F22C3">
        <w:rPr>
          <w:rFonts w:ascii="標楷體" w:eastAsia="標楷體" w:hAnsi="標楷體" w:hint="eastAsia"/>
          <w:b/>
          <w:sz w:val="32"/>
          <w:szCs w:val="32"/>
          <w:u w:val="single"/>
        </w:rPr>
        <w:t>，</w:t>
      </w:r>
      <w:proofErr w:type="gramEnd"/>
      <w:r w:rsidR="00F753A0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全面停止</w:t>
      </w:r>
      <w:proofErr w:type="gramStart"/>
      <w:r w:rsidR="00F753A0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沼</w:t>
      </w:r>
      <w:proofErr w:type="gramEnd"/>
      <w:r w:rsidR="00F753A0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液</w:t>
      </w:r>
      <w:proofErr w:type="gramStart"/>
      <w:r w:rsidR="00F753A0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沼渣施灌</w:t>
      </w:r>
      <w:proofErr w:type="gramEnd"/>
      <w:r w:rsidR="00AB35D7">
        <w:rPr>
          <w:rFonts w:ascii="標楷體" w:eastAsia="標楷體" w:hAnsi="標楷體" w:hint="eastAsia"/>
          <w:b/>
          <w:sz w:val="32"/>
          <w:szCs w:val="32"/>
          <w:u w:val="single"/>
        </w:rPr>
        <w:t>及回收使用</w:t>
      </w:r>
      <w:r w:rsidR="00F753A0" w:rsidRPr="00FA7C0D">
        <w:rPr>
          <w:rFonts w:ascii="標楷體" w:eastAsia="標楷體" w:hAnsi="標楷體" w:hint="eastAsia"/>
          <w:sz w:val="32"/>
          <w:szCs w:val="32"/>
        </w:rPr>
        <w:t>，</w:t>
      </w:r>
      <w:r w:rsidR="007F22C3">
        <w:rPr>
          <w:rFonts w:ascii="標楷體" w:eastAsia="標楷體" w:hAnsi="標楷體" w:hint="eastAsia"/>
          <w:sz w:val="32"/>
          <w:szCs w:val="32"/>
        </w:rPr>
        <w:t>殘餘之</w:t>
      </w:r>
      <w:r w:rsidR="00F753A0" w:rsidRPr="00FA7C0D">
        <w:rPr>
          <w:rFonts w:ascii="標楷體" w:eastAsia="標楷體" w:hAnsi="標楷體"/>
          <w:sz w:val="32"/>
          <w:szCs w:val="32"/>
        </w:rPr>
        <w:t>豬糞尿廢水</w:t>
      </w:r>
      <w:r w:rsidR="007F22C3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7F22C3">
        <w:rPr>
          <w:rFonts w:ascii="標楷體" w:eastAsia="標楷體" w:hAnsi="標楷體" w:hint="eastAsia"/>
          <w:sz w:val="32"/>
          <w:szCs w:val="32"/>
        </w:rPr>
        <w:t>厭氧發酵</w:t>
      </w:r>
      <w:proofErr w:type="gramEnd"/>
      <w:r w:rsidR="007F22C3">
        <w:rPr>
          <w:rFonts w:ascii="標楷體" w:eastAsia="標楷體" w:hAnsi="標楷體" w:hint="eastAsia"/>
          <w:sz w:val="32"/>
          <w:szCs w:val="32"/>
        </w:rPr>
        <w:t>後之</w:t>
      </w:r>
      <w:proofErr w:type="gramStart"/>
      <w:r w:rsidR="007F22C3">
        <w:rPr>
          <w:rFonts w:ascii="標楷體" w:eastAsia="標楷體" w:hAnsi="標楷體" w:hint="eastAsia"/>
          <w:sz w:val="32"/>
          <w:szCs w:val="32"/>
        </w:rPr>
        <w:t>沼</w:t>
      </w:r>
      <w:proofErr w:type="gramEnd"/>
      <w:r w:rsidR="007F22C3">
        <w:rPr>
          <w:rFonts w:ascii="標楷體" w:eastAsia="標楷體" w:hAnsi="標楷體" w:hint="eastAsia"/>
          <w:sz w:val="32"/>
          <w:szCs w:val="32"/>
        </w:rPr>
        <w:t>液</w:t>
      </w:r>
      <w:proofErr w:type="gramStart"/>
      <w:r w:rsidR="007F22C3">
        <w:rPr>
          <w:rFonts w:ascii="標楷體" w:eastAsia="標楷體" w:hAnsi="標楷體" w:hint="eastAsia"/>
          <w:sz w:val="32"/>
          <w:szCs w:val="32"/>
        </w:rPr>
        <w:t>沼</w:t>
      </w:r>
      <w:proofErr w:type="gramEnd"/>
      <w:r w:rsidR="007F22C3">
        <w:rPr>
          <w:rFonts w:ascii="標楷體" w:eastAsia="標楷體" w:hAnsi="標楷體" w:hint="eastAsia"/>
          <w:sz w:val="32"/>
          <w:szCs w:val="32"/>
        </w:rPr>
        <w:t>渣</w:t>
      </w:r>
      <w:r w:rsidR="00135B20" w:rsidRPr="00FA7C0D">
        <w:rPr>
          <w:rFonts w:ascii="標楷體" w:eastAsia="標楷體" w:hAnsi="標楷體" w:hint="eastAsia"/>
          <w:sz w:val="32"/>
          <w:szCs w:val="32"/>
        </w:rPr>
        <w:t>及污泥</w:t>
      </w:r>
      <w:r w:rsidR="00F753A0" w:rsidRPr="00FA7C0D">
        <w:rPr>
          <w:rFonts w:ascii="標楷體" w:eastAsia="標楷體" w:hAnsi="標楷體"/>
          <w:sz w:val="32"/>
          <w:szCs w:val="32"/>
        </w:rPr>
        <w:t>處理</w:t>
      </w:r>
      <w:proofErr w:type="gramStart"/>
      <w:r w:rsidR="00F753A0" w:rsidRPr="00FA7C0D">
        <w:rPr>
          <w:rFonts w:ascii="標楷體" w:eastAsia="標楷體" w:hAnsi="標楷體" w:hint="eastAsia"/>
          <w:sz w:val="32"/>
          <w:szCs w:val="32"/>
        </w:rPr>
        <w:t>後端</w:t>
      </w:r>
      <w:r w:rsidR="00F753A0" w:rsidRPr="00757169">
        <w:rPr>
          <w:rFonts w:ascii="標楷體" w:eastAsia="標楷體" w:hAnsi="標楷體" w:hint="eastAsia"/>
          <w:b/>
          <w:sz w:val="32"/>
          <w:szCs w:val="32"/>
          <w:u w:val="single"/>
        </w:rPr>
        <w:t>應就地</w:t>
      </w:r>
      <w:proofErr w:type="gramEnd"/>
      <w:r w:rsidR="00F753A0" w:rsidRPr="00757169">
        <w:rPr>
          <w:rFonts w:ascii="標楷體" w:eastAsia="標楷體" w:hAnsi="標楷體" w:hint="eastAsia"/>
          <w:b/>
          <w:sz w:val="32"/>
          <w:szCs w:val="32"/>
          <w:u w:val="single"/>
        </w:rPr>
        <w:t>妥善處理，</w:t>
      </w:r>
      <w:r w:rsidR="00BA6211">
        <w:rPr>
          <w:rFonts w:ascii="標楷體" w:eastAsia="標楷體" w:hAnsi="標楷體" w:hint="eastAsia"/>
          <w:b/>
          <w:sz w:val="32"/>
          <w:szCs w:val="32"/>
          <w:u w:val="single"/>
        </w:rPr>
        <w:t>並</w:t>
      </w:r>
      <w:r w:rsidR="00F753A0"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增加消毒程序，</w:t>
      </w:r>
      <w:r w:rsidR="007F22C3"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始得排放</w:t>
      </w:r>
      <w:r w:rsidR="00AB35D7"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於地面水體</w:t>
      </w:r>
      <w:r w:rsidR="007F22C3">
        <w:rPr>
          <w:rFonts w:ascii="標楷體" w:eastAsia="標楷體" w:hAnsi="標楷體" w:hint="eastAsia"/>
          <w:sz w:val="32"/>
          <w:szCs w:val="32"/>
        </w:rPr>
        <w:t>，</w:t>
      </w:r>
      <w:r w:rsidR="008C0D76" w:rsidRPr="00757169">
        <w:rPr>
          <w:rFonts w:ascii="標楷體" w:eastAsia="標楷體" w:hAnsi="標楷體" w:hint="eastAsia"/>
          <w:b/>
          <w:sz w:val="32"/>
          <w:szCs w:val="32"/>
          <w:u w:val="single"/>
        </w:rPr>
        <w:t>不得以</w:t>
      </w:r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管線、溝渠、桶</w:t>
      </w:r>
      <w:proofErr w:type="gramStart"/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裝或</w:t>
      </w:r>
      <w:r w:rsidR="008C0D76" w:rsidRPr="00757169">
        <w:rPr>
          <w:rFonts w:ascii="標楷體" w:eastAsia="標楷體" w:hAnsi="標楷體" w:hint="eastAsia"/>
          <w:b/>
          <w:sz w:val="32"/>
          <w:szCs w:val="32"/>
          <w:u w:val="single"/>
        </w:rPr>
        <w:t>槽車</w:t>
      </w:r>
      <w:proofErr w:type="gramEnd"/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輸</w:t>
      </w:r>
      <w:r w:rsidR="008C0D76" w:rsidRPr="00757169">
        <w:rPr>
          <w:rFonts w:ascii="標楷體" w:eastAsia="標楷體" w:hAnsi="標楷體" w:hint="eastAsia"/>
          <w:b/>
          <w:sz w:val="32"/>
          <w:szCs w:val="32"/>
          <w:u w:val="single"/>
        </w:rPr>
        <w:t>運送</w:t>
      </w:r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至他地處理</w:t>
      </w:r>
      <w:r w:rsidR="008C0D76"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，</w:t>
      </w:r>
      <w:r w:rsidR="00F753A0" w:rsidRPr="00FA7C0D">
        <w:rPr>
          <w:rFonts w:ascii="標楷體" w:eastAsia="標楷體" w:hAnsi="標楷體" w:hint="eastAsia"/>
          <w:sz w:val="32"/>
          <w:szCs w:val="32"/>
        </w:rPr>
        <w:t>以確保防疫安全。</w:t>
      </w:r>
      <w:r w:rsidR="007F22C3" w:rsidRPr="00757169">
        <w:rPr>
          <w:rFonts w:ascii="標楷體" w:eastAsia="標楷體" w:hAnsi="標楷體" w:hint="eastAsia"/>
          <w:sz w:val="32"/>
          <w:szCs w:val="32"/>
        </w:rPr>
        <w:t>該期間地方環保局</w:t>
      </w:r>
      <w:r w:rsidR="007F22C3" w:rsidRPr="00757169">
        <w:rPr>
          <w:rFonts w:ascii="標楷體" w:eastAsia="標楷體" w:hAnsi="標楷體" w:hint="eastAsia"/>
          <w:sz w:val="32"/>
          <w:szCs w:val="32"/>
        </w:rPr>
        <w:lastRenderedPageBreak/>
        <w:t>應加強查核養豬場之豬糞尿廢水處理操作及消毒情形，杜絕偷排，避免造成</w:t>
      </w:r>
      <w:proofErr w:type="gramStart"/>
      <w:r w:rsidR="007F22C3" w:rsidRPr="00757169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7F22C3" w:rsidRPr="00757169">
        <w:rPr>
          <w:rFonts w:ascii="標楷體" w:eastAsia="標楷體" w:hAnsi="標楷體" w:hint="eastAsia"/>
          <w:sz w:val="32"/>
          <w:szCs w:val="32"/>
        </w:rPr>
        <w:t>情擴散。經農</w:t>
      </w:r>
      <w:r w:rsidR="008C0D76">
        <w:rPr>
          <w:rFonts w:ascii="標楷體" w:eastAsia="標楷體" w:hAnsi="標楷體" w:hint="eastAsia"/>
          <w:sz w:val="32"/>
          <w:szCs w:val="32"/>
        </w:rPr>
        <w:t>政單位同意</w:t>
      </w:r>
      <w:r w:rsidR="007F22C3" w:rsidRPr="00757169">
        <w:rPr>
          <w:rFonts w:ascii="標楷體" w:eastAsia="標楷體" w:hAnsi="標楷體" w:hint="eastAsia"/>
          <w:sz w:val="32"/>
          <w:szCs w:val="32"/>
        </w:rPr>
        <w:t>可復養之養豬場，</w:t>
      </w:r>
      <w:r w:rsidR="008C0D76">
        <w:rPr>
          <w:rFonts w:ascii="標楷體" w:eastAsia="標楷體" w:hAnsi="標楷體" w:hint="eastAsia"/>
          <w:sz w:val="32"/>
          <w:szCs w:val="32"/>
        </w:rPr>
        <w:t>得</w:t>
      </w:r>
      <w:r w:rsidR="007F22C3" w:rsidRPr="00757169">
        <w:rPr>
          <w:rFonts w:ascii="標楷體" w:eastAsia="標楷體" w:hAnsi="標楷體" w:hint="eastAsia"/>
          <w:sz w:val="32"/>
          <w:szCs w:val="32"/>
        </w:rPr>
        <w:t>恢復</w:t>
      </w:r>
      <w:proofErr w:type="gramStart"/>
      <w:r w:rsidR="007F22C3" w:rsidRPr="00757169">
        <w:rPr>
          <w:rFonts w:ascii="標楷體" w:eastAsia="標楷體" w:hAnsi="標楷體" w:hint="eastAsia"/>
          <w:sz w:val="32"/>
          <w:szCs w:val="32"/>
        </w:rPr>
        <w:t>沼</w:t>
      </w:r>
      <w:proofErr w:type="gramEnd"/>
      <w:r w:rsidR="007F22C3" w:rsidRPr="00757169">
        <w:rPr>
          <w:rFonts w:ascii="標楷體" w:eastAsia="標楷體" w:hAnsi="標楷體" w:hint="eastAsia"/>
          <w:sz w:val="32"/>
          <w:szCs w:val="32"/>
        </w:rPr>
        <w:t>液</w:t>
      </w:r>
      <w:proofErr w:type="gramStart"/>
      <w:r w:rsidR="007F22C3" w:rsidRPr="00757169">
        <w:rPr>
          <w:rFonts w:ascii="標楷體" w:eastAsia="標楷體" w:hAnsi="標楷體" w:hint="eastAsia"/>
          <w:sz w:val="32"/>
          <w:szCs w:val="32"/>
        </w:rPr>
        <w:t>沼渣施灌</w:t>
      </w:r>
      <w:proofErr w:type="gramEnd"/>
      <w:r w:rsidR="007F22C3" w:rsidRPr="00757169">
        <w:rPr>
          <w:rFonts w:ascii="標楷體" w:eastAsia="標楷體" w:hAnsi="標楷體" w:hint="eastAsia"/>
          <w:sz w:val="32"/>
          <w:szCs w:val="32"/>
        </w:rPr>
        <w:t>及回收使用。</w:t>
      </w:r>
    </w:p>
    <w:p w:rsidR="007F22C3" w:rsidRDefault="007F22C3" w:rsidP="00FA7C0D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757169">
        <w:rPr>
          <w:rFonts w:ascii="標楷體" w:eastAsia="標楷體" w:hAnsi="標楷體" w:hint="eastAsia"/>
          <w:sz w:val="32"/>
          <w:szCs w:val="32"/>
        </w:rPr>
        <w:t>對於</w:t>
      </w:r>
      <w:r w:rsidR="008C0D76">
        <w:rPr>
          <w:rFonts w:ascii="標楷體" w:eastAsia="標楷體" w:hAnsi="標楷體" w:hint="eastAsia"/>
          <w:sz w:val="32"/>
          <w:szCs w:val="32"/>
        </w:rPr>
        <w:t>疫情期間</w:t>
      </w:r>
      <w:r w:rsidR="00475A71" w:rsidRPr="00757169">
        <w:rPr>
          <w:rFonts w:ascii="標楷體" w:eastAsia="標楷體" w:hAnsi="標楷體" w:hint="eastAsia"/>
          <w:sz w:val="32"/>
          <w:szCs w:val="32"/>
        </w:rPr>
        <w:t>殘餘之</w:t>
      </w:r>
      <w:r w:rsidR="00475A71" w:rsidRPr="00757169">
        <w:rPr>
          <w:rFonts w:ascii="標楷體" w:eastAsia="標楷體" w:hAnsi="標楷體"/>
          <w:sz w:val="32"/>
          <w:szCs w:val="32"/>
        </w:rPr>
        <w:t>豬糞尿廢水</w:t>
      </w:r>
      <w:r w:rsidR="00475A71" w:rsidRPr="00757169">
        <w:rPr>
          <w:rFonts w:ascii="標楷體" w:eastAsia="標楷體" w:hAnsi="標楷體" w:hint="eastAsia"/>
          <w:sz w:val="32"/>
          <w:szCs w:val="32"/>
        </w:rPr>
        <w:t>、厭氧發酵後之沼液沼渣及污泥</w:t>
      </w:r>
      <w:r w:rsidR="00475A71" w:rsidRPr="00757169">
        <w:rPr>
          <w:rFonts w:ascii="標楷體" w:eastAsia="標楷體" w:hAnsi="標楷體"/>
          <w:sz w:val="32"/>
          <w:szCs w:val="32"/>
        </w:rPr>
        <w:t>處理</w:t>
      </w:r>
      <w:r w:rsidR="00475A71" w:rsidRPr="00757169">
        <w:rPr>
          <w:rFonts w:ascii="標楷體" w:eastAsia="標楷體" w:hAnsi="標楷體" w:hint="eastAsia"/>
          <w:sz w:val="32"/>
          <w:szCs w:val="32"/>
        </w:rPr>
        <w:t>、排放</w:t>
      </w:r>
      <w:r w:rsidR="00E82954" w:rsidRPr="00757169">
        <w:rPr>
          <w:rFonts w:ascii="標楷體" w:eastAsia="標楷體" w:hAnsi="標楷體" w:hint="eastAsia"/>
          <w:sz w:val="32"/>
          <w:szCs w:val="32"/>
        </w:rPr>
        <w:t>之</w:t>
      </w:r>
      <w:r w:rsidR="00475A71" w:rsidRPr="00757169">
        <w:rPr>
          <w:rFonts w:ascii="標楷體" w:eastAsia="標楷體" w:hAnsi="標楷體" w:hint="eastAsia"/>
          <w:sz w:val="32"/>
          <w:szCs w:val="32"/>
        </w:rPr>
        <w:t>行為，</w:t>
      </w:r>
      <w:r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領有</w:t>
      </w:r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水污染防治</w:t>
      </w:r>
      <w:r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許可證（文件）</w:t>
      </w:r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（下稱許可證（文件））</w:t>
      </w:r>
      <w:r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之養豬場，依「水污染防治措施計畫及許可申請審查管理辦法」第54條第1項規定，免申請或變更</w:t>
      </w:r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許可證（文件）</w:t>
      </w:r>
      <w:r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；另</w:t>
      </w:r>
      <w:r w:rsidR="002D7934">
        <w:rPr>
          <w:rFonts w:ascii="標楷體" w:eastAsia="標楷體" w:hAnsi="標楷體" w:hint="eastAsia"/>
          <w:b/>
          <w:sz w:val="32"/>
          <w:szCs w:val="32"/>
          <w:u w:val="single"/>
        </w:rPr>
        <w:t>全量</w:t>
      </w:r>
      <w:r w:rsidR="002D7934"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沼液沼渣</w:t>
      </w:r>
      <w:r w:rsidR="002D7934">
        <w:rPr>
          <w:rFonts w:ascii="標楷體" w:eastAsia="標楷體" w:hAnsi="標楷體" w:hint="eastAsia"/>
          <w:b/>
          <w:sz w:val="32"/>
          <w:szCs w:val="32"/>
          <w:u w:val="single"/>
        </w:rPr>
        <w:t>施灌且領有</w:t>
      </w:r>
      <w:bookmarkStart w:id="0" w:name="_GoBack"/>
      <w:bookmarkEnd w:id="0"/>
      <w:r w:rsidR="00475A71"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沼液沼渣農地肥分使用計畫之養豬場，免申請</w:t>
      </w:r>
      <w:r w:rsidR="008C0D76">
        <w:rPr>
          <w:rFonts w:ascii="標楷體" w:eastAsia="標楷體" w:hAnsi="標楷體" w:hint="eastAsia"/>
          <w:b/>
          <w:sz w:val="32"/>
          <w:szCs w:val="32"/>
          <w:u w:val="single"/>
        </w:rPr>
        <w:t>許可證（文件）</w:t>
      </w:r>
      <w:r w:rsidR="00475A71" w:rsidRPr="00864E0C">
        <w:rPr>
          <w:rFonts w:ascii="標楷體" w:eastAsia="標楷體" w:hAnsi="標楷體" w:hint="eastAsia"/>
          <w:b/>
          <w:sz w:val="32"/>
          <w:szCs w:val="32"/>
          <w:u w:val="single"/>
        </w:rPr>
        <w:t>。</w:t>
      </w:r>
    </w:p>
    <w:p w:rsidR="00940A52" w:rsidRPr="008C0D76" w:rsidRDefault="00854EE4" w:rsidP="008C0D76">
      <w:pPr>
        <w:pStyle w:val="a3"/>
        <w:numPr>
          <w:ilvl w:val="0"/>
          <w:numId w:val="1"/>
        </w:numPr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FA7C0D">
        <w:rPr>
          <w:rFonts w:ascii="標楷體" w:eastAsia="標楷體" w:hAnsi="標楷體"/>
          <w:sz w:val="32"/>
          <w:szCs w:val="32"/>
        </w:rPr>
        <w:t>豬糞尿廢水</w:t>
      </w:r>
      <w:r w:rsidR="00BA6211">
        <w:rPr>
          <w:rFonts w:ascii="標楷體" w:eastAsia="標楷體" w:hAnsi="標楷體" w:hint="eastAsia"/>
          <w:sz w:val="32"/>
          <w:szCs w:val="32"/>
        </w:rPr>
        <w:t>及污泥</w:t>
      </w:r>
      <w:r w:rsidRPr="00FA7C0D">
        <w:rPr>
          <w:rFonts w:ascii="標楷體" w:eastAsia="標楷體" w:hAnsi="標楷體"/>
          <w:sz w:val="32"/>
          <w:szCs w:val="32"/>
        </w:rPr>
        <w:t>處理</w:t>
      </w:r>
      <w:r w:rsidRPr="00FA7C0D">
        <w:rPr>
          <w:rFonts w:ascii="標楷體" w:eastAsia="標楷體" w:hAnsi="標楷體" w:hint="eastAsia"/>
          <w:sz w:val="32"/>
          <w:szCs w:val="32"/>
        </w:rPr>
        <w:t>消毒</w:t>
      </w:r>
      <w:r w:rsidR="00135B20" w:rsidRPr="00FA7C0D">
        <w:rPr>
          <w:rFonts w:ascii="標楷體" w:eastAsia="標楷體" w:hAnsi="標楷體" w:hint="eastAsia"/>
          <w:sz w:val="32"/>
          <w:szCs w:val="32"/>
        </w:rPr>
        <w:t>方式</w:t>
      </w:r>
      <w:r w:rsidR="00A40D2D" w:rsidRPr="00FA7C0D">
        <w:rPr>
          <w:rFonts w:ascii="標楷體" w:eastAsia="標楷體" w:hAnsi="標楷體" w:hint="eastAsia"/>
          <w:sz w:val="32"/>
          <w:szCs w:val="32"/>
        </w:rPr>
        <w:t>，</w:t>
      </w:r>
      <w:r w:rsidRPr="00FA7C0D">
        <w:rPr>
          <w:rFonts w:ascii="標楷體" w:eastAsia="標楷體" w:hAnsi="標楷體" w:hint="eastAsia"/>
          <w:sz w:val="32"/>
          <w:szCs w:val="32"/>
        </w:rPr>
        <w:t>一般以添加</w:t>
      </w:r>
      <w:r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次氯酸鈉</w:t>
      </w:r>
      <w:r w:rsidRPr="00FA7C0D">
        <w:rPr>
          <w:rFonts w:ascii="標楷體" w:eastAsia="標楷體" w:hAnsi="標楷體" w:hint="eastAsia"/>
          <w:sz w:val="32"/>
          <w:szCs w:val="32"/>
        </w:rPr>
        <w:t>或</w:t>
      </w:r>
      <w:r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氯錠</w:t>
      </w:r>
      <w:r w:rsidRPr="00FA7C0D">
        <w:rPr>
          <w:rFonts w:ascii="標楷體" w:eastAsia="標楷體" w:hAnsi="標楷體" w:hint="eastAsia"/>
          <w:sz w:val="32"/>
          <w:szCs w:val="32"/>
        </w:rPr>
        <w:t>等含氯消毒劑，</w:t>
      </w:r>
      <w:r w:rsidR="00A370A4">
        <w:rPr>
          <w:rFonts w:ascii="標楷體" w:eastAsia="標楷體" w:hAnsi="標楷體" w:hint="eastAsia"/>
          <w:sz w:val="32"/>
          <w:szCs w:val="32"/>
        </w:rPr>
        <w:t>消毒程序</w:t>
      </w:r>
      <w:r w:rsidR="002C6D58" w:rsidRPr="008C0D76">
        <w:rPr>
          <w:rFonts w:ascii="標楷體" w:eastAsia="標楷體" w:hAnsi="標楷體" w:hint="eastAsia"/>
          <w:sz w:val="32"/>
          <w:szCs w:val="32"/>
        </w:rPr>
        <w:t>建議如下：</w:t>
      </w:r>
    </w:p>
    <w:p w:rsidR="002B45EC" w:rsidRPr="00E74E0F" w:rsidRDefault="00000EA4" w:rsidP="00FA7C0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廢（污）水</w:t>
      </w:r>
      <w:r w:rsidR="002B45EC" w:rsidRPr="00E74E0F">
        <w:rPr>
          <w:rFonts w:ascii="標楷體" w:eastAsia="標楷體" w:hAnsi="標楷體" w:hint="eastAsia"/>
          <w:sz w:val="32"/>
          <w:szCs w:val="32"/>
        </w:rPr>
        <w:t>處理設施：</w:t>
      </w:r>
    </w:p>
    <w:p w:rsidR="00000EA4" w:rsidRPr="00E74E0F" w:rsidRDefault="00000EA4" w:rsidP="00FA7C0D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經處理後</w:t>
      </w:r>
      <w:proofErr w:type="gramStart"/>
      <w:r w:rsidRPr="00E74E0F">
        <w:rPr>
          <w:rFonts w:ascii="標楷體" w:eastAsia="標楷體" w:hAnsi="標楷體" w:hint="eastAsia"/>
          <w:sz w:val="32"/>
          <w:szCs w:val="32"/>
        </w:rPr>
        <w:t>放流前</w:t>
      </w:r>
      <w:proofErr w:type="gramEnd"/>
      <w:r w:rsidRPr="00E74E0F">
        <w:rPr>
          <w:rFonts w:ascii="標楷體" w:eastAsia="標楷體" w:hAnsi="標楷體" w:hint="eastAsia"/>
          <w:sz w:val="32"/>
          <w:szCs w:val="32"/>
        </w:rPr>
        <w:t>，應確保消毒後，</w:t>
      </w:r>
      <w:r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維持</w:t>
      </w:r>
      <w:r w:rsidR="00FA7C0D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0.5</w:t>
      </w:r>
      <w:r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至</w:t>
      </w:r>
      <w:r w:rsidR="00FA7C0D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毫克／升之有效餘氯，接觸時間</w:t>
      </w:r>
      <w:r w:rsidR="00FA7C0D"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30</w:t>
      </w:r>
      <w:r w:rsidRPr="006B1B56">
        <w:rPr>
          <w:rFonts w:ascii="標楷體" w:eastAsia="標楷體" w:hAnsi="標楷體" w:hint="eastAsia"/>
          <w:b/>
          <w:sz w:val="32"/>
          <w:szCs w:val="32"/>
          <w:u w:val="single"/>
        </w:rPr>
        <w:t>分鐘以上</w:t>
      </w:r>
      <w:r w:rsidR="00023BEF" w:rsidRPr="00E74E0F">
        <w:rPr>
          <w:rFonts w:ascii="標楷體" w:eastAsia="標楷體" w:hAnsi="標楷體" w:hint="eastAsia"/>
          <w:sz w:val="32"/>
          <w:szCs w:val="32"/>
        </w:rPr>
        <w:t>，</w:t>
      </w:r>
      <w:r w:rsidRPr="00E74E0F">
        <w:rPr>
          <w:rFonts w:ascii="標楷體" w:eastAsia="標楷體" w:hAnsi="標楷體" w:hint="eastAsia"/>
          <w:sz w:val="32"/>
          <w:szCs w:val="32"/>
        </w:rPr>
        <w:t>始得排放。必要時，提高消毒劑量。</w:t>
      </w:r>
    </w:p>
    <w:p w:rsidR="00673669" w:rsidRPr="00E74E0F" w:rsidRDefault="00673669" w:rsidP="00FA7C0D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廢（污）水處理設施生物處理過程所造成之泡沫，應以塑膠布網隔絕。</w:t>
      </w:r>
    </w:p>
    <w:p w:rsidR="00673669" w:rsidRPr="00E74E0F" w:rsidRDefault="00673669" w:rsidP="00FA7C0D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廢（污）水處理設施周遭設備、控制室、欄杆、地</w:t>
      </w:r>
      <w:r w:rsidRPr="00E74E0F">
        <w:rPr>
          <w:rFonts w:ascii="標楷體" w:eastAsia="標楷體" w:hAnsi="標楷體" w:hint="eastAsia"/>
          <w:sz w:val="32"/>
          <w:szCs w:val="32"/>
        </w:rPr>
        <w:lastRenderedPageBreak/>
        <w:t>板及環境</w:t>
      </w:r>
      <w:r w:rsidR="0022674A" w:rsidRPr="00E74E0F">
        <w:rPr>
          <w:rFonts w:ascii="標楷體" w:eastAsia="標楷體" w:hAnsi="標楷體" w:hint="eastAsia"/>
          <w:sz w:val="32"/>
          <w:szCs w:val="32"/>
        </w:rPr>
        <w:t>，</w:t>
      </w:r>
      <w:r w:rsidRPr="00E74E0F">
        <w:rPr>
          <w:rFonts w:ascii="標楷體" w:eastAsia="標楷體" w:hAnsi="標楷體" w:hint="eastAsia"/>
          <w:sz w:val="32"/>
          <w:szCs w:val="32"/>
        </w:rPr>
        <w:t>以</w:t>
      </w:r>
      <w:r w:rsidR="0022674A" w:rsidRPr="00E74E0F">
        <w:rPr>
          <w:rFonts w:ascii="標楷體" w:eastAsia="標楷體" w:hAnsi="標楷體"/>
          <w:sz w:val="32"/>
          <w:szCs w:val="32"/>
        </w:rPr>
        <w:t>2%次氯酸鈉(sodium hypochlorite)</w:t>
      </w:r>
      <w:r w:rsidRPr="00E74E0F">
        <w:rPr>
          <w:rFonts w:ascii="標楷體" w:eastAsia="標楷體" w:hAnsi="標楷體" w:hint="eastAsia"/>
          <w:sz w:val="32"/>
          <w:szCs w:val="32"/>
        </w:rPr>
        <w:t>充分消毒。</w:t>
      </w:r>
      <w:r w:rsidR="0022674A" w:rsidRPr="00E74E0F">
        <w:rPr>
          <w:rFonts w:ascii="標楷體" w:eastAsia="標楷體" w:hAnsi="標楷體" w:hint="eastAsia"/>
          <w:sz w:val="32"/>
          <w:szCs w:val="32"/>
        </w:rPr>
        <w:t>(農委會</w:t>
      </w:r>
      <w:r w:rsidR="0022674A" w:rsidRPr="00E74E0F">
        <w:rPr>
          <w:rFonts w:ascii="標楷體" w:eastAsia="標楷體" w:hAnsi="標楷體"/>
          <w:sz w:val="32"/>
          <w:szCs w:val="32"/>
        </w:rPr>
        <w:t>建議用於畜牧場環境衛生消毒</w:t>
      </w:r>
      <w:r w:rsidR="0022674A" w:rsidRPr="00E74E0F">
        <w:rPr>
          <w:rFonts w:ascii="標楷體" w:eastAsia="標楷體" w:hAnsi="標楷體" w:hint="eastAsia"/>
          <w:sz w:val="32"/>
          <w:szCs w:val="32"/>
        </w:rPr>
        <w:t>)</w:t>
      </w:r>
    </w:p>
    <w:p w:rsidR="00673669" w:rsidRPr="00E74E0F" w:rsidRDefault="00673669" w:rsidP="00FA7C0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廢（污）水處理設施所產生之污泥：</w:t>
      </w:r>
    </w:p>
    <w:p w:rsidR="00673669" w:rsidRPr="00E74E0F" w:rsidRDefault="00673669" w:rsidP="00FA7C0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以漂白水（次氯酸鈉）消毒者：廢（污）水處理設施所產生之沉澱生物</w:t>
      </w:r>
      <w:proofErr w:type="gramStart"/>
      <w:r w:rsidRPr="00E74E0F">
        <w:rPr>
          <w:rFonts w:ascii="標楷體" w:eastAsia="標楷體" w:hAnsi="標楷體" w:hint="eastAsia"/>
          <w:sz w:val="32"/>
          <w:szCs w:val="32"/>
        </w:rPr>
        <w:t>污泥或混凝</w:t>
      </w:r>
      <w:proofErr w:type="gramEnd"/>
      <w:r w:rsidRPr="00E74E0F">
        <w:rPr>
          <w:rFonts w:ascii="標楷體" w:eastAsia="標楷體" w:hAnsi="標楷體" w:hint="eastAsia"/>
          <w:sz w:val="32"/>
          <w:szCs w:val="32"/>
        </w:rPr>
        <w:t>沉澱之污泥，以</w:t>
      </w:r>
      <w:r w:rsidR="00FA7C0D">
        <w:rPr>
          <w:rFonts w:ascii="標楷體" w:eastAsia="標楷體" w:hAnsi="標楷體" w:hint="eastAsia"/>
          <w:sz w:val="32"/>
          <w:szCs w:val="32"/>
        </w:rPr>
        <w:t>12</w:t>
      </w:r>
      <w:r w:rsidRPr="00E74E0F">
        <w:rPr>
          <w:rFonts w:ascii="標楷體" w:eastAsia="標楷體" w:hAnsi="標楷體" w:hint="eastAsia"/>
          <w:sz w:val="32"/>
          <w:szCs w:val="32"/>
        </w:rPr>
        <w:t>%漂白水加入污泥貯槽內，持續攪拌</w:t>
      </w:r>
      <w:r w:rsidR="00FA7C0D">
        <w:rPr>
          <w:rFonts w:ascii="標楷體" w:eastAsia="標楷體" w:hAnsi="標楷體" w:hint="eastAsia"/>
          <w:sz w:val="32"/>
          <w:szCs w:val="32"/>
        </w:rPr>
        <w:t>15</w:t>
      </w:r>
      <w:r w:rsidRPr="00E74E0F">
        <w:rPr>
          <w:rFonts w:ascii="標楷體" w:eastAsia="標楷體" w:hAnsi="標楷體" w:hint="eastAsia"/>
          <w:sz w:val="32"/>
          <w:szCs w:val="32"/>
        </w:rPr>
        <w:t>分鐘以上。</w:t>
      </w:r>
    </w:p>
    <w:p w:rsidR="00673669" w:rsidRPr="00E74E0F" w:rsidRDefault="00673669" w:rsidP="00FA7C0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以石灰消毒者：廢（污）水處理設施所產生之沉澱</w:t>
      </w:r>
      <w:proofErr w:type="gramStart"/>
      <w:r w:rsidRPr="00E74E0F">
        <w:rPr>
          <w:rFonts w:ascii="標楷體" w:eastAsia="標楷體" w:hAnsi="標楷體" w:hint="eastAsia"/>
          <w:sz w:val="32"/>
          <w:szCs w:val="32"/>
        </w:rPr>
        <w:t>污泥或混凝</w:t>
      </w:r>
      <w:proofErr w:type="gramEnd"/>
      <w:r w:rsidRPr="00E74E0F">
        <w:rPr>
          <w:rFonts w:ascii="標楷體" w:eastAsia="標楷體" w:hAnsi="標楷體" w:hint="eastAsia"/>
          <w:sz w:val="32"/>
          <w:szCs w:val="32"/>
        </w:rPr>
        <w:t>沉澱之污泥，加入生石灰至污泥貯槽充分混合，使污泥氫離子濃度指數</w:t>
      </w:r>
      <w:r w:rsidR="00FA7C0D">
        <w:rPr>
          <w:rFonts w:ascii="標楷體" w:eastAsia="標楷體" w:hAnsi="標楷體" w:hint="eastAsia"/>
          <w:sz w:val="32"/>
          <w:szCs w:val="32"/>
        </w:rPr>
        <w:t>12</w:t>
      </w:r>
      <w:r w:rsidRPr="00E74E0F">
        <w:rPr>
          <w:rFonts w:ascii="標楷體" w:eastAsia="標楷體" w:hAnsi="標楷體" w:hint="eastAsia"/>
          <w:sz w:val="32"/>
          <w:szCs w:val="32"/>
        </w:rPr>
        <w:t>（pH 12）以上或</w:t>
      </w:r>
      <w:proofErr w:type="gramStart"/>
      <w:r w:rsidRPr="00E74E0F">
        <w:rPr>
          <w:rFonts w:ascii="標楷體" w:eastAsia="標楷體" w:hAnsi="標楷體" w:hint="eastAsia"/>
          <w:sz w:val="32"/>
          <w:szCs w:val="32"/>
        </w:rPr>
        <w:t>黏</w:t>
      </w:r>
      <w:proofErr w:type="gramEnd"/>
      <w:r w:rsidRPr="00E74E0F">
        <w:rPr>
          <w:rFonts w:ascii="標楷體" w:eastAsia="標楷體" w:hAnsi="標楷體" w:hint="eastAsia"/>
          <w:sz w:val="32"/>
          <w:szCs w:val="32"/>
        </w:rPr>
        <w:t>稠狀。</w:t>
      </w:r>
    </w:p>
    <w:p w:rsidR="00673669" w:rsidRPr="00E74E0F" w:rsidRDefault="00673669" w:rsidP="00FA7C0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將上述消毒後之污泥及</w:t>
      </w:r>
      <w:proofErr w:type="gramStart"/>
      <w:r w:rsidRPr="00E74E0F">
        <w:rPr>
          <w:rFonts w:ascii="標楷體" w:eastAsia="標楷體" w:hAnsi="標楷體" w:hint="eastAsia"/>
          <w:sz w:val="32"/>
          <w:szCs w:val="32"/>
        </w:rPr>
        <w:t>攔污柵篩渣，</w:t>
      </w:r>
      <w:proofErr w:type="gramEnd"/>
      <w:r w:rsidRPr="00E74E0F">
        <w:rPr>
          <w:rFonts w:ascii="標楷體" w:eastAsia="標楷體" w:hAnsi="標楷體" w:hint="eastAsia"/>
          <w:sz w:val="32"/>
          <w:szCs w:val="32"/>
        </w:rPr>
        <w:t>先以雙層不透水塑膠袋裝袋，裝填</w:t>
      </w:r>
      <w:proofErr w:type="gramStart"/>
      <w:r w:rsidRPr="00E74E0F">
        <w:rPr>
          <w:rFonts w:ascii="標楷體" w:eastAsia="標楷體" w:hAnsi="標楷體" w:hint="eastAsia"/>
          <w:sz w:val="32"/>
          <w:szCs w:val="32"/>
        </w:rPr>
        <w:t>六分滿為原則</w:t>
      </w:r>
      <w:proofErr w:type="gramEnd"/>
      <w:r w:rsidRPr="00E74E0F">
        <w:rPr>
          <w:rFonts w:ascii="標楷體" w:eastAsia="標楷體" w:hAnsi="標楷體" w:hint="eastAsia"/>
          <w:sz w:val="32"/>
          <w:szCs w:val="32"/>
        </w:rPr>
        <w:t>，密封後，並對密封袋噴灑</w:t>
      </w:r>
      <w:r w:rsidR="00FA7C0D">
        <w:rPr>
          <w:rFonts w:ascii="標楷體" w:eastAsia="標楷體" w:hAnsi="標楷體" w:hint="eastAsia"/>
          <w:sz w:val="32"/>
          <w:szCs w:val="32"/>
        </w:rPr>
        <w:t>1</w:t>
      </w:r>
      <w:r w:rsidRPr="00E74E0F">
        <w:rPr>
          <w:rFonts w:ascii="標楷體" w:eastAsia="標楷體" w:hAnsi="標楷體" w:hint="eastAsia"/>
          <w:sz w:val="32"/>
          <w:szCs w:val="32"/>
        </w:rPr>
        <w:t>%漂白水（</w:t>
      </w:r>
      <w:r w:rsidR="00FA7C0D">
        <w:rPr>
          <w:rFonts w:ascii="標楷體" w:eastAsia="標楷體" w:hAnsi="標楷體" w:hint="eastAsia"/>
          <w:sz w:val="32"/>
          <w:szCs w:val="32"/>
        </w:rPr>
        <w:t>12</w:t>
      </w:r>
      <w:r w:rsidRPr="00E74E0F">
        <w:rPr>
          <w:rFonts w:ascii="標楷體" w:eastAsia="標楷體" w:hAnsi="標楷體" w:hint="eastAsia"/>
          <w:sz w:val="32"/>
          <w:szCs w:val="32"/>
        </w:rPr>
        <w:t>%漂白水稀釋</w:t>
      </w:r>
      <w:r w:rsidR="00FA7C0D">
        <w:rPr>
          <w:rFonts w:ascii="標楷體" w:eastAsia="標楷體" w:hAnsi="標楷體" w:hint="eastAsia"/>
          <w:sz w:val="32"/>
          <w:szCs w:val="32"/>
        </w:rPr>
        <w:t>10</w:t>
      </w:r>
      <w:r w:rsidRPr="00E74E0F">
        <w:rPr>
          <w:rFonts w:ascii="標楷體" w:eastAsia="標楷體" w:hAnsi="標楷體" w:hint="eastAsia"/>
          <w:sz w:val="32"/>
          <w:szCs w:val="32"/>
        </w:rPr>
        <w:t>倍），置入搬運貯存桶後外部再予消毒，其後續依廢棄物清理規定處理。</w:t>
      </w:r>
    </w:p>
    <w:p w:rsidR="00673669" w:rsidRPr="00E74E0F" w:rsidRDefault="00673669" w:rsidP="00FA7C0D">
      <w:pPr>
        <w:pStyle w:val="a3"/>
        <w:numPr>
          <w:ilvl w:val="0"/>
          <w:numId w:val="4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74E0F">
        <w:rPr>
          <w:rFonts w:ascii="標楷體" w:eastAsia="標楷體" w:hAnsi="標楷體" w:hint="eastAsia"/>
          <w:sz w:val="32"/>
          <w:szCs w:val="32"/>
        </w:rPr>
        <w:t>污泥無貯槽直接以水肥車抽取者，</w:t>
      </w:r>
      <w:r w:rsidR="005375D8" w:rsidRPr="00E74E0F">
        <w:rPr>
          <w:rFonts w:ascii="標楷體" w:eastAsia="標楷體" w:hAnsi="標楷體" w:hint="eastAsia"/>
          <w:sz w:val="32"/>
          <w:szCs w:val="32"/>
        </w:rPr>
        <w:t>每次集運處理後，及每天槽車作業停止完成後，應以</w:t>
      </w:r>
      <w:r w:rsidR="005375D8" w:rsidRPr="00E74E0F">
        <w:rPr>
          <w:rFonts w:ascii="標楷體" w:eastAsia="標楷體" w:hAnsi="標楷體"/>
          <w:sz w:val="32"/>
          <w:szCs w:val="32"/>
        </w:rPr>
        <w:t>氧化劑類消毒藥品</w:t>
      </w:r>
      <w:r w:rsidR="005375D8" w:rsidRPr="00E74E0F">
        <w:rPr>
          <w:rFonts w:ascii="標楷體" w:eastAsia="標楷體" w:hAnsi="標楷體" w:hint="eastAsia"/>
          <w:sz w:val="32"/>
          <w:szCs w:val="32"/>
        </w:rPr>
        <w:t>(如:全效、</w:t>
      </w:r>
      <w:proofErr w:type="gramStart"/>
      <w:r w:rsidR="005375D8" w:rsidRPr="00E74E0F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5375D8" w:rsidRPr="00E74E0F">
        <w:rPr>
          <w:rFonts w:ascii="標楷體" w:eastAsia="標楷體" w:hAnsi="標楷體" w:hint="eastAsia"/>
          <w:sz w:val="32"/>
          <w:szCs w:val="32"/>
        </w:rPr>
        <w:t>淨、保衛靈、</w:t>
      </w:r>
      <w:proofErr w:type="gramStart"/>
      <w:r w:rsidR="005375D8" w:rsidRPr="00E74E0F">
        <w:rPr>
          <w:rFonts w:ascii="標楷體" w:eastAsia="標楷體" w:hAnsi="標楷體" w:hint="eastAsia"/>
          <w:sz w:val="32"/>
          <w:szCs w:val="32"/>
        </w:rPr>
        <w:t>新功潔立淨</w:t>
      </w:r>
      <w:proofErr w:type="gramEnd"/>
      <w:r w:rsidR="005375D8" w:rsidRPr="00E74E0F">
        <w:rPr>
          <w:rFonts w:ascii="標楷體" w:eastAsia="標楷體" w:hAnsi="標楷體" w:hint="eastAsia"/>
          <w:sz w:val="32"/>
          <w:szCs w:val="32"/>
        </w:rPr>
        <w:t>、</w:t>
      </w:r>
      <w:r w:rsidR="005375D8" w:rsidRPr="00E74E0F">
        <w:rPr>
          <w:rFonts w:ascii="標楷體" w:eastAsia="標楷體" w:hAnsi="標楷體" w:hint="eastAsia"/>
          <w:sz w:val="32"/>
          <w:szCs w:val="32"/>
        </w:rPr>
        <w:lastRenderedPageBreak/>
        <w:t>衛可、</w:t>
      </w:r>
      <w:proofErr w:type="gramStart"/>
      <w:r w:rsidR="005375D8" w:rsidRPr="00E74E0F">
        <w:rPr>
          <w:rFonts w:ascii="標楷體" w:eastAsia="標楷體" w:hAnsi="標楷體" w:hint="eastAsia"/>
          <w:sz w:val="32"/>
          <w:szCs w:val="32"/>
        </w:rPr>
        <w:t>廣衛</w:t>
      </w:r>
      <w:proofErr w:type="gramEnd"/>
      <w:r w:rsidR="005375D8" w:rsidRPr="00E74E0F">
        <w:rPr>
          <w:rFonts w:ascii="標楷體" w:eastAsia="標楷體" w:hAnsi="標楷體" w:hint="eastAsia"/>
          <w:sz w:val="32"/>
          <w:szCs w:val="32"/>
        </w:rPr>
        <w:t>、優</w:t>
      </w:r>
      <w:proofErr w:type="gramStart"/>
      <w:r w:rsidR="005375D8" w:rsidRPr="00E74E0F">
        <w:rPr>
          <w:rFonts w:ascii="標楷體" w:eastAsia="標楷體" w:hAnsi="標楷體" w:hint="eastAsia"/>
          <w:sz w:val="32"/>
          <w:szCs w:val="32"/>
        </w:rPr>
        <w:t>剋</w:t>
      </w:r>
      <w:proofErr w:type="gramEnd"/>
      <w:r w:rsidR="005375D8" w:rsidRPr="00E74E0F">
        <w:rPr>
          <w:rFonts w:ascii="標楷體" w:eastAsia="標楷體" w:hAnsi="標楷體" w:hint="eastAsia"/>
          <w:sz w:val="32"/>
          <w:szCs w:val="32"/>
        </w:rPr>
        <w:t>殺)，進行車輛消毒作業。(依農委會建議</w:t>
      </w:r>
      <w:r w:rsidR="005375D8" w:rsidRPr="00E74E0F">
        <w:rPr>
          <w:rFonts w:ascii="標楷體" w:eastAsia="標楷體" w:hAnsi="標楷體"/>
          <w:sz w:val="32"/>
          <w:szCs w:val="32"/>
        </w:rPr>
        <w:t>可用於運輸載具及場地消毒</w:t>
      </w:r>
      <w:r w:rsidR="005375D8" w:rsidRPr="00E74E0F">
        <w:rPr>
          <w:rFonts w:ascii="標楷體" w:eastAsia="標楷體" w:hAnsi="標楷體" w:hint="eastAsia"/>
          <w:sz w:val="32"/>
          <w:szCs w:val="32"/>
        </w:rPr>
        <w:t>)</w:t>
      </w:r>
      <w:r w:rsidRPr="00E74E0F">
        <w:rPr>
          <w:rFonts w:ascii="標楷體" w:eastAsia="標楷體" w:hAnsi="標楷體" w:hint="eastAsia"/>
          <w:sz w:val="32"/>
          <w:szCs w:val="32"/>
        </w:rPr>
        <w:t>。</w:t>
      </w:r>
    </w:p>
    <w:p w:rsidR="00D319C2" w:rsidRPr="00FA7C0D" w:rsidRDefault="0048438C" w:rsidP="00FA7C0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廢（污）水排放之排水溝應定期</w:t>
      </w:r>
      <w:r w:rsidRPr="00F31018">
        <w:rPr>
          <w:rFonts w:ascii="標楷體" w:eastAsia="標楷體" w:hAnsi="標楷體" w:hint="eastAsia"/>
          <w:sz w:val="32"/>
          <w:szCs w:val="32"/>
        </w:rPr>
        <w:t>以</w:t>
      </w:r>
      <w:r w:rsidRPr="00F31018">
        <w:rPr>
          <w:rFonts w:ascii="標楷體" w:eastAsia="標楷體" w:hAnsi="標楷體"/>
          <w:sz w:val="32"/>
          <w:szCs w:val="32"/>
        </w:rPr>
        <w:t>2%次氯酸鈉(sodium hypochlorite)</w:t>
      </w:r>
      <w:r w:rsidRPr="00F31018">
        <w:rPr>
          <w:rFonts w:ascii="標楷體" w:eastAsia="標楷體" w:hAnsi="標楷體" w:hint="eastAsia"/>
          <w:sz w:val="32"/>
          <w:szCs w:val="32"/>
        </w:rPr>
        <w:t>充分消毒。(農委會</w:t>
      </w:r>
      <w:r w:rsidRPr="00F31018">
        <w:rPr>
          <w:rFonts w:ascii="標楷體" w:eastAsia="標楷體" w:hAnsi="標楷體"/>
          <w:sz w:val="32"/>
          <w:szCs w:val="32"/>
        </w:rPr>
        <w:t>建議用於畜牧場環境衛生消毒</w:t>
      </w:r>
      <w:r w:rsidRPr="00F31018">
        <w:rPr>
          <w:rFonts w:ascii="標楷體" w:eastAsia="標楷體" w:hAnsi="標楷體" w:hint="eastAsia"/>
          <w:sz w:val="32"/>
          <w:szCs w:val="32"/>
        </w:rPr>
        <w:t>)</w:t>
      </w:r>
      <w:r w:rsidRPr="00FA7C0D">
        <w:rPr>
          <w:rFonts w:ascii="標楷體" w:eastAsia="標楷體" w:hAnsi="標楷體"/>
          <w:sz w:val="32"/>
          <w:szCs w:val="32"/>
        </w:rPr>
        <w:t xml:space="preserve"> </w:t>
      </w:r>
    </w:p>
    <w:p w:rsidR="00F31018" w:rsidRPr="0048438C" w:rsidRDefault="0048438C" w:rsidP="00FA7C0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  <w:sz w:val="32"/>
          <w:szCs w:val="32"/>
          <w:u w:val="single"/>
        </w:rPr>
      </w:pPr>
      <w:r w:rsidRPr="0048438C">
        <w:rPr>
          <w:rFonts w:ascii="標楷體" w:eastAsia="標楷體" w:hAnsi="標楷體" w:hint="eastAsia"/>
          <w:b/>
          <w:sz w:val="32"/>
          <w:szCs w:val="32"/>
          <w:u w:val="single"/>
        </w:rPr>
        <w:t>消毒藥劑存量應維持1個月以上。</w:t>
      </w:r>
    </w:p>
    <w:p w:rsidR="002B45EC" w:rsidRPr="004B0193" w:rsidRDefault="002B45EC" w:rsidP="00FA7C0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B0193">
        <w:rPr>
          <w:rFonts w:ascii="標楷體" w:eastAsia="標楷體" w:hAnsi="標楷體" w:hint="eastAsia"/>
          <w:sz w:val="32"/>
          <w:szCs w:val="32"/>
        </w:rPr>
        <w:t>強化河川巡守作為</w:t>
      </w:r>
      <w:r w:rsidR="00FA7C0D">
        <w:rPr>
          <w:rFonts w:ascii="標楷體" w:eastAsia="標楷體" w:hAnsi="標楷體" w:hint="eastAsia"/>
          <w:sz w:val="32"/>
          <w:szCs w:val="32"/>
        </w:rPr>
        <w:t>：</w:t>
      </w:r>
    </w:p>
    <w:p w:rsidR="002B45EC" w:rsidRPr="004B0193" w:rsidRDefault="002B45EC" w:rsidP="00FA7C0D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4B0193">
        <w:rPr>
          <w:rFonts w:ascii="標楷體" w:eastAsia="標楷體" w:hAnsi="標楷體" w:hint="eastAsia"/>
          <w:sz w:val="32"/>
          <w:szCs w:val="32"/>
        </w:rPr>
        <w:t>針對畜牧業熱點區域河段，協請地方環保局與河川巡守隊，加強巡邏檢查，避免不肖業者拋棄病死豬隻或飼料，進入河川水體擴大污染範圍。</w:t>
      </w:r>
    </w:p>
    <w:p w:rsidR="002B45EC" w:rsidRPr="004B0193" w:rsidRDefault="002B45EC" w:rsidP="00FA7C0D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4B0193">
        <w:rPr>
          <w:rFonts w:ascii="標楷體" w:eastAsia="標楷體" w:hAnsi="標楷體" w:hint="eastAsia"/>
          <w:sz w:val="32"/>
          <w:szCs w:val="32"/>
        </w:rPr>
        <w:t>如巡守</w:t>
      </w:r>
      <w:proofErr w:type="gramEnd"/>
      <w:r w:rsidRPr="004B0193">
        <w:rPr>
          <w:rFonts w:ascii="標楷體" w:eastAsia="標楷體" w:hAnsi="標楷體" w:hint="eastAsia"/>
          <w:sz w:val="32"/>
          <w:szCs w:val="32"/>
        </w:rPr>
        <w:t>隊巡查水體發現有病死豬或飼料時，即通知當地防疫或農政單位進行處理。</w:t>
      </w:r>
    </w:p>
    <w:p w:rsidR="00762004" w:rsidRPr="00E74E0F" w:rsidRDefault="00762004" w:rsidP="00FA7C0D">
      <w:pPr>
        <w:jc w:val="both"/>
        <w:rPr>
          <w:rFonts w:ascii="標楷體" w:eastAsia="標楷體" w:hAnsi="標楷體"/>
        </w:rPr>
      </w:pPr>
    </w:p>
    <w:sectPr w:rsidR="00762004" w:rsidRPr="00E74E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27" w:rsidRDefault="00205527" w:rsidP="006B1B56">
      <w:r>
        <w:separator/>
      </w:r>
    </w:p>
  </w:endnote>
  <w:endnote w:type="continuationSeparator" w:id="0">
    <w:p w:rsidR="00205527" w:rsidRDefault="00205527" w:rsidP="006B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940796"/>
      <w:docPartObj>
        <w:docPartGallery w:val="Page Numbers (Bottom of Page)"/>
        <w:docPartUnique/>
      </w:docPartObj>
    </w:sdtPr>
    <w:sdtEndPr/>
    <w:sdtContent>
      <w:p w:rsidR="005C7C0F" w:rsidRDefault="005C7C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934" w:rsidRPr="002D7934">
          <w:rPr>
            <w:noProof/>
            <w:lang w:val="zh-TW"/>
          </w:rPr>
          <w:t>2</w:t>
        </w:r>
        <w:r>
          <w:fldChar w:fldCharType="end"/>
        </w:r>
      </w:p>
    </w:sdtContent>
  </w:sdt>
  <w:p w:rsidR="005C7C0F" w:rsidRDefault="005C7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27" w:rsidRDefault="00205527" w:rsidP="006B1B56">
      <w:r>
        <w:separator/>
      </w:r>
    </w:p>
  </w:footnote>
  <w:footnote w:type="continuationSeparator" w:id="0">
    <w:p w:rsidR="00205527" w:rsidRDefault="00205527" w:rsidP="006B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033"/>
    <w:multiLevelType w:val="hybridMultilevel"/>
    <w:tmpl w:val="1266307C"/>
    <w:lvl w:ilvl="0" w:tplc="0409000F">
      <w:start w:val="1"/>
      <w:numFmt w:val="decimal"/>
      <w:lvlText w:val="%1.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1">
    <w:nsid w:val="0A550E2E"/>
    <w:multiLevelType w:val="hybridMultilevel"/>
    <w:tmpl w:val="3A50914E"/>
    <w:lvl w:ilvl="0" w:tplc="B44A00E8">
      <w:start w:val="1"/>
      <w:numFmt w:val="decimal"/>
      <w:lvlText w:val="%1."/>
      <w:lvlJc w:val="left"/>
      <w:pPr>
        <w:ind w:left="31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2" w:hanging="480"/>
      </w:pPr>
    </w:lvl>
    <w:lvl w:ilvl="2" w:tplc="0409001B" w:tentative="1">
      <w:start w:val="1"/>
      <w:numFmt w:val="lowerRoman"/>
      <w:lvlText w:val="%3."/>
      <w:lvlJc w:val="right"/>
      <w:pPr>
        <w:ind w:left="4222" w:hanging="480"/>
      </w:pPr>
    </w:lvl>
    <w:lvl w:ilvl="3" w:tplc="0409000F" w:tentative="1">
      <w:start w:val="1"/>
      <w:numFmt w:val="decimal"/>
      <w:lvlText w:val="%4."/>
      <w:lvlJc w:val="left"/>
      <w:pPr>
        <w:ind w:left="4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2" w:hanging="480"/>
      </w:pPr>
    </w:lvl>
    <w:lvl w:ilvl="5" w:tplc="0409001B" w:tentative="1">
      <w:start w:val="1"/>
      <w:numFmt w:val="lowerRoman"/>
      <w:lvlText w:val="%6."/>
      <w:lvlJc w:val="right"/>
      <w:pPr>
        <w:ind w:left="5662" w:hanging="480"/>
      </w:pPr>
    </w:lvl>
    <w:lvl w:ilvl="6" w:tplc="0409000F" w:tentative="1">
      <w:start w:val="1"/>
      <w:numFmt w:val="decimal"/>
      <w:lvlText w:val="%7."/>
      <w:lvlJc w:val="left"/>
      <w:pPr>
        <w:ind w:left="6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2" w:hanging="480"/>
      </w:pPr>
    </w:lvl>
    <w:lvl w:ilvl="8" w:tplc="0409001B" w:tentative="1">
      <w:start w:val="1"/>
      <w:numFmt w:val="lowerRoman"/>
      <w:lvlText w:val="%9."/>
      <w:lvlJc w:val="right"/>
      <w:pPr>
        <w:ind w:left="7102" w:hanging="480"/>
      </w:pPr>
    </w:lvl>
  </w:abstractNum>
  <w:abstractNum w:abstractNumId="2">
    <w:nsid w:val="0B3343CD"/>
    <w:multiLevelType w:val="hybridMultilevel"/>
    <w:tmpl w:val="24AEA43C"/>
    <w:lvl w:ilvl="0" w:tplc="04090015">
      <w:start w:val="1"/>
      <w:numFmt w:val="taiwaneseCountingThousand"/>
      <w:lvlText w:val="%1、"/>
      <w:lvlJc w:val="left"/>
      <w:pPr>
        <w:ind w:left="27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6F3611"/>
    <w:multiLevelType w:val="hybridMultilevel"/>
    <w:tmpl w:val="2636286E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107F0461"/>
    <w:multiLevelType w:val="hybridMultilevel"/>
    <w:tmpl w:val="4932826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71A68E7"/>
    <w:multiLevelType w:val="hybridMultilevel"/>
    <w:tmpl w:val="C332F8D2"/>
    <w:lvl w:ilvl="0" w:tplc="58149256">
      <w:start w:val="1"/>
      <w:numFmt w:val="taiwaneseCountingThousand"/>
      <w:lvlText w:val="(%1)"/>
      <w:lvlJc w:val="left"/>
      <w:pPr>
        <w:ind w:left="1130" w:hanging="6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E7B7AE9"/>
    <w:multiLevelType w:val="hybridMultilevel"/>
    <w:tmpl w:val="740EDD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EA97072"/>
    <w:multiLevelType w:val="hybridMultilevel"/>
    <w:tmpl w:val="BBFC4320"/>
    <w:lvl w:ilvl="0" w:tplc="2AF42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BF6122E"/>
    <w:multiLevelType w:val="hybridMultilevel"/>
    <w:tmpl w:val="5694FD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E532657"/>
    <w:multiLevelType w:val="hybridMultilevel"/>
    <w:tmpl w:val="D6D2B1AA"/>
    <w:lvl w:ilvl="0" w:tplc="40BA93DC">
      <w:start w:val="1"/>
      <w:numFmt w:val="decimal"/>
      <w:lvlText w:val="（%1）"/>
      <w:lvlJc w:val="left"/>
      <w:pPr>
        <w:ind w:left="189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733B6556"/>
    <w:multiLevelType w:val="hybridMultilevel"/>
    <w:tmpl w:val="6444FFAE"/>
    <w:lvl w:ilvl="0" w:tplc="8EB2E2AC">
      <w:start w:val="1"/>
      <w:numFmt w:val="taiwaneseCountingThousand"/>
      <w:lvlText w:val="(%1)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ind w:left="4966" w:hanging="4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04"/>
    <w:rsid w:val="00000EA4"/>
    <w:rsid w:val="00022C44"/>
    <w:rsid w:val="00023BEF"/>
    <w:rsid w:val="000B5EDB"/>
    <w:rsid w:val="000C4413"/>
    <w:rsid w:val="000C52AF"/>
    <w:rsid w:val="000C65E2"/>
    <w:rsid w:val="000E40B2"/>
    <w:rsid w:val="00114CC5"/>
    <w:rsid w:val="00116317"/>
    <w:rsid w:val="001262E0"/>
    <w:rsid w:val="00135B20"/>
    <w:rsid w:val="00205527"/>
    <w:rsid w:val="0022674A"/>
    <w:rsid w:val="002B45EC"/>
    <w:rsid w:val="002C6D58"/>
    <w:rsid w:val="002D7934"/>
    <w:rsid w:val="0038622B"/>
    <w:rsid w:val="003D311A"/>
    <w:rsid w:val="00475A71"/>
    <w:rsid w:val="0048438C"/>
    <w:rsid w:val="004B0193"/>
    <w:rsid w:val="004B12E9"/>
    <w:rsid w:val="00520074"/>
    <w:rsid w:val="00527DD2"/>
    <w:rsid w:val="005375D8"/>
    <w:rsid w:val="005C7C0F"/>
    <w:rsid w:val="00640453"/>
    <w:rsid w:val="00673669"/>
    <w:rsid w:val="0067689D"/>
    <w:rsid w:val="006B1B56"/>
    <w:rsid w:val="006E2FAC"/>
    <w:rsid w:val="0070252F"/>
    <w:rsid w:val="00741557"/>
    <w:rsid w:val="00757169"/>
    <w:rsid w:val="00762004"/>
    <w:rsid w:val="0078218F"/>
    <w:rsid w:val="00784F98"/>
    <w:rsid w:val="007C6F14"/>
    <w:rsid w:val="007F22C3"/>
    <w:rsid w:val="00824FD3"/>
    <w:rsid w:val="00837989"/>
    <w:rsid w:val="00847154"/>
    <w:rsid w:val="00854DD6"/>
    <w:rsid w:val="00854EE4"/>
    <w:rsid w:val="00864E0C"/>
    <w:rsid w:val="008B2A03"/>
    <w:rsid w:val="008C0D76"/>
    <w:rsid w:val="00940A52"/>
    <w:rsid w:val="00960437"/>
    <w:rsid w:val="00A143B1"/>
    <w:rsid w:val="00A14B27"/>
    <w:rsid w:val="00A370A4"/>
    <w:rsid w:val="00A40D2D"/>
    <w:rsid w:val="00A94413"/>
    <w:rsid w:val="00A94F11"/>
    <w:rsid w:val="00AB35D7"/>
    <w:rsid w:val="00AC285B"/>
    <w:rsid w:val="00B22BFB"/>
    <w:rsid w:val="00B245A9"/>
    <w:rsid w:val="00B25A60"/>
    <w:rsid w:val="00B2765D"/>
    <w:rsid w:val="00B768FA"/>
    <w:rsid w:val="00BA6211"/>
    <w:rsid w:val="00BA6894"/>
    <w:rsid w:val="00BB3D0F"/>
    <w:rsid w:val="00BC38B1"/>
    <w:rsid w:val="00C13BA0"/>
    <w:rsid w:val="00C13F2F"/>
    <w:rsid w:val="00C20BD8"/>
    <w:rsid w:val="00C93FFE"/>
    <w:rsid w:val="00D103B0"/>
    <w:rsid w:val="00D319C2"/>
    <w:rsid w:val="00D57546"/>
    <w:rsid w:val="00D61DE6"/>
    <w:rsid w:val="00DE7CA1"/>
    <w:rsid w:val="00DF1E96"/>
    <w:rsid w:val="00E74E0F"/>
    <w:rsid w:val="00E82954"/>
    <w:rsid w:val="00EB1328"/>
    <w:rsid w:val="00ED05E4"/>
    <w:rsid w:val="00F02D92"/>
    <w:rsid w:val="00F31018"/>
    <w:rsid w:val="00F36990"/>
    <w:rsid w:val="00F5381F"/>
    <w:rsid w:val="00F753A0"/>
    <w:rsid w:val="00F8399E"/>
    <w:rsid w:val="00FA7C0D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1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1B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1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1B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25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1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1B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1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1B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25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張莉珣</dc:creator>
  <cp:lastModifiedBy>孫筱婷</cp:lastModifiedBy>
  <cp:revision>2</cp:revision>
  <cp:lastPrinted>2018-12-14T09:11:00Z</cp:lastPrinted>
  <dcterms:created xsi:type="dcterms:W3CDTF">2019-01-07T08:51:00Z</dcterms:created>
  <dcterms:modified xsi:type="dcterms:W3CDTF">2019-01-07T08:51:00Z</dcterms:modified>
</cp:coreProperties>
</file>