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rFonts w:ascii="Times New Roman" w:eastAsia="Times New Roman"/>
        </w:rPr>
        <w:t>114</w:t>
      </w:r>
      <w:r>
        <w:rPr>
          <w:rFonts w:ascii="Times New Roman" w:eastAsia="Times New Roman"/>
          <w:spacing w:val="-11"/>
        </w:rPr>
        <w:t> </w:t>
      </w:r>
      <w:r>
        <w:rPr/>
        <w:t>年雲林縣石綿建材廢棄物清除處理計畫</w:t>
      </w:r>
    </w:p>
    <w:p>
      <w:pPr>
        <w:pStyle w:val="BodyText"/>
        <w:spacing w:line="304" w:lineRule="auto" w:before="255"/>
        <w:ind w:left="300" w:right="304" w:firstLine="559"/>
      </w:pPr>
      <w:r>
        <w:rPr>
          <w:spacing w:val="-1"/>
        </w:rPr>
        <w:t>為鼓勵民眾汰換石綿建材，以降低石綿建材廢棄物對人體與環</w:t>
      </w:r>
      <w:r>
        <w:rPr/>
        <w:t>境的危害，協助民眾妥為清除處理石綿建材廢棄物。</w:t>
      </w:r>
    </w:p>
    <w:p>
      <w:pPr>
        <w:pStyle w:val="BodyText"/>
        <w:spacing w:before="6"/>
        <w:ind w:left="103"/>
      </w:pPr>
      <w:r>
        <w:rPr>
          <w:spacing w:val="-5"/>
        </w:rPr>
        <w:t>一、 申請資格：</w:t>
      </w:r>
    </w:p>
    <w:p>
      <w:pPr>
        <w:pStyle w:val="BodyText"/>
        <w:spacing w:before="108"/>
        <w:ind w:left="583"/>
      </w:pPr>
      <w:r>
        <w:rPr>
          <w:spacing w:val="-7"/>
        </w:rPr>
        <w:t>為非廢棄物清理法第 </w:t>
      </w:r>
      <w:r>
        <w:rPr>
          <w:rFonts w:ascii="Times New Roman" w:eastAsia="Times New Roman"/>
        </w:rPr>
        <w:t>2</w:t>
      </w:r>
      <w:r>
        <w:rPr>
          <w:rFonts w:ascii="Times New Roman" w:eastAsia="Times New Roman"/>
          <w:spacing w:val="-2"/>
        </w:rPr>
        <w:t> </w:t>
      </w:r>
      <w:r>
        <w:rPr/>
        <w:t>條規定事業之建築物：</w:t>
      </w:r>
    </w:p>
    <w:p>
      <w:pPr>
        <w:pStyle w:val="BodyText"/>
        <w:spacing w:before="108"/>
        <w:ind w:left="780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  <w:spacing w:val="12"/>
        </w:rPr>
        <w:t>)</w:t>
      </w:r>
      <w:r>
        <w:rPr/>
        <w:t>家戶住宅。</w:t>
      </w:r>
    </w:p>
    <w:p>
      <w:pPr>
        <w:pStyle w:val="BodyText"/>
        <w:spacing w:line="307" w:lineRule="auto" w:before="110"/>
        <w:ind w:left="780" w:right="2705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  <w:spacing w:val="10"/>
        </w:rPr>
        <w:t>)</w:t>
      </w:r>
      <w:r>
        <w:rPr/>
        <w:t>個人飼養家畜、禽未達牧場登記規模。</w:t>
      </w:r>
      <w:r>
        <w:rPr>
          <w:rFonts w:ascii="Times New Roman" w:eastAsia="Times New Roman"/>
        </w:rPr>
        <w:t> (</w:t>
      </w:r>
      <w:r>
        <w:rPr/>
        <w:t>三</w:t>
      </w:r>
      <w:r>
        <w:rPr>
          <w:rFonts w:ascii="Times New Roman" w:eastAsia="Times New Roman"/>
          <w:spacing w:val="12"/>
        </w:rPr>
        <w:t>)</w:t>
      </w:r>
      <w:r>
        <w:rPr/>
        <w:t>寺廟、教堂等宗教場所。</w:t>
      </w:r>
    </w:p>
    <w:p>
      <w:pPr>
        <w:pStyle w:val="BodyText"/>
        <w:spacing w:line="388" w:lineRule="exact"/>
        <w:ind w:left="780"/>
      </w:pPr>
      <w:r>
        <w:rPr>
          <w:rFonts w:ascii="Times New Roman" w:eastAsia="Times New Roman"/>
        </w:rPr>
        <w:t>(</w:t>
      </w:r>
      <w:r>
        <w:rPr/>
        <w:t>四</w:t>
      </w:r>
      <w:r>
        <w:rPr>
          <w:rFonts w:ascii="Times New Roman" w:eastAsia="Times New Roman"/>
          <w:spacing w:val="12"/>
        </w:rPr>
        <w:t>)</w:t>
      </w:r>
      <w:r>
        <w:rPr/>
        <w:t>學校、農會相關建築物。</w:t>
      </w:r>
    </w:p>
    <w:p>
      <w:pPr>
        <w:pStyle w:val="BodyText"/>
        <w:spacing w:before="110"/>
        <w:ind w:left="780"/>
      </w:pPr>
      <w:r>
        <w:rPr>
          <w:rFonts w:ascii="Times New Roman" w:eastAsia="Times New Roman"/>
        </w:rPr>
        <w:t>(</w:t>
      </w:r>
      <w:r>
        <w:rPr/>
        <w:t>五</w:t>
      </w:r>
      <w:r>
        <w:rPr>
          <w:rFonts w:ascii="Times New Roman" w:eastAsia="Times New Roman"/>
          <w:spacing w:val="12"/>
        </w:rPr>
        <w:t>)</w:t>
      </w:r>
      <w:r>
        <w:rPr/>
        <w:t>已停工、歇業或關廠（場）之事業建築物。</w:t>
      </w:r>
    </w:p>
    <w:p>
      <w:pPr>
        <w:pStyle w:val="BodyText"/>
        <w:spacing w:line="307" w:lineRule="auto" w:before="107"/>
        <w:ind w:left="780" w:right="289"/>
        <w:jc w:val="both"/>
      </w:pPr>
      <w:r>
        <w:rPr>
          <w:spacing w:val="-1"/>
        </w:rPr>
        <w:t>註：若為已停工、歇業或關廠</w:t>
      </w:r>
      <w:r>
        <w:rPr/>
        <w:t>（場）之事業建築物</w:t>
      </w:r>
      <w:r>
        <w:rPr>
          <w:rFonts w:ascii="Times New Roman" w:eastAsia="Times New Roman"/>
        </w:rPr>
        <w:t>(</w:t>
      </w:r>
      <w:r>
        <w:rPr/>
        <w:t>工廠、畜牧</w:t>
      </w:r>
      <w:r>
        <w:rPr>
          <w:spacing w:val="-1"/>
        </w:rPr>
        <w:t>場等</w:t>
      </w:r>
      <w:r>
        <w:rPr>
          <w:rFonts w:ascii="Times New Roman" w:eastAsia="Times New Roman"/>
        </w:rPr>
        <w:t>)</w:t>
      </w:r>
      <w:r>
        <w:rPr/>
        <w:t>，應檢附目的事業主管機關核備同意註銷、撤銷或廢止事業登記等相關證明文件</w:t>
      </w:r>
    </w:p>
    <w:p>
      <w:pPr>
        <w:pStyle w:val="BodyText"/>
        <w:spacing w:line="388" w:lineRule="exact"/>
        <w:ind w:left="103"/>
        <w:jc w:val="both"/>
      </w:pPr>
      <w:r>
        <w:rPr>
          <w:spacing w:val="-5"/>
        </w:rPr>
        <w:t>二、 申請期間：</w:t>
      </w:r>
    </w:p>
    <w:p>
      <w:pPr>
        <w:pStyle w:val="BodyText"/>
        <w:spacing w:line="307" w:lineRule="auto" w:before="108"/>
        <w:ind w:left="583" w:right="301"/>
      </w:pPr>
      <w:r>
        <w:rPr>
          <w:spacing w:val="-1"/>
        </w:rPr>
        <w:t>自即日起開放申請至經費用罄為止，經費用罄後，將持續受理案</w:t>
      </w:r>
      <w:r>
        <w:rPr/>
        <w:t>件並造冊列管，如有爭取額外經費</w:t>
      </w:r>
      <w:r>
        <w:rPr>
          <w:rFonts w:ascii="Times New Roman" w:eastAsia="Times New Roman"/>
        </w:rPr>
        <w:t>(</w:t>
      </w:r>
      <w:r>
        <w:rPr/>
        <w:t>或下年度</w:t>
      </w:r>
      <w:r>
        <w:rPr>
          <w:rFonts w:ascii="Times New Roman" w:eastAsia="Times New Roman"/>
        </w:rPr>
        <w:t>)</w:t>
      </w:r>
      <w:r>
        <w:rPr/>
        <w:t>將依順序繼續辦</w:t>
      </w:r>
      <w:r>
        <w:rPr>
          <w:spacing w:val="1"/>
        </w:rPr>
        <w:t> </w:t>
      </w:r>
      <w:r>
        <w:rPr/>
        <w:t>理。</w:t>
      </w:r>
    </w:p>
    <w:p>
      <w:pPr>
        <w:pStyle w:val="BodyText"/>
        <w:spacing w:line="388" w:lineRule="exact"/>
        <w:ind w:left="103"/>
      </w:pPr>
      <w:r>
        <w:rPr>
          <w:spacing w:val="-5"/>
        </w:rPr>
        <w:t>三、 申請及審核作業流程：</w:t>
      </w:r>
    </w:p>
    <w:p>
      <w:pPr>
        <w:pStyle w:val="BodyText"/>
        <w:spacing w:before="110"/>
        <w:ind w:left="780"/>
      </w:pPr>
      <w:r>
        <w:rPr>
          <w:rFonts w:ascii="Times New Roman" w:eastAsia="Times New Roman"/>
        </w:rPr>
        <w:t>(</w:t>
      </w:r>
      <w:r>
        <w:rPr/>
        <w:t>一</w:t>
      </w:r>
      <w:r>
        <w:rPr>
          <w:rFonts w:ascii="Times New Roman" w:eastAsia="Times New Roman"/>
          <w:spacing w:val="12"/>
        </w:rPr>
        <w:t>)</w:t>
      </w:r>
      <w:r>
        <w:rPr/>
        <w:t>民眾向本局提出石綿補助申請並檢附相關附件。</w:t>
      </w:r>
    </w:p>
    <w:p>
      <w:pPr>
        <w:pStyle w:val="BodyText"/>
        <w:spacing w:line="304" w:lineRule="auto" w:before="108"/>
        <w:ind w:right="185" w:hanging="480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  <w:spacing w:val="10"/>
        </w:rPr>
        <w:t>)</w:t>
      </w:r>
      <w:r>
        <w:rPr/>
        <w:t>本局依申請順序進行書面審查，審核通過後與民眾排定現勘時程。</w:t>
      </w:r>
    </w:p>
    <w:p>
      <w:pPr>
        <w:pStyle w:val="BodyText"/>
        <w:spacing w:line="304" w:lineRule="auto" w:before="6"/>
        <w:ind w:right="184" w:hanging="480"/>
      </w:pPr>
      <w:r>
        <w:rPr>
          <w:rFonts w:ascii="Times New Roman" w:eastAsia="Times New Roman"/>
        </w:rPr>
        <w:t>(</w:t>
      </w:r>
      <w:r>
        <w:rPr/>
        <w:t>三</w:t>
      </w:r>
      <w:r>
        <w:rPr>
          <w:rFonts w:ascii="Times New Roman" w:eastAsia="Times New Roman"/>
          <w:spacing w:val="11"/>
        </w:rPr>
        <w:t>)</w:t>
      </w:r>
      <w:r>
        <w:rPr/>
        <w:t>至現場確認申請拆除面積及重量是否與申請表一致，如通過即</w:t>
      </w:r>
      <w:r>
        <w:rPr>
          <w:u w:val="single"/>
        </w:rPr>
        <w:t>提供本案專用太空包</w:t>
      </w:r>
      <w:r>
        <w:rPr/>
        <w:t>。</w:t>
      </w:r>
    </w:p>
    <w:p>
      <w:pPr>
        <w:pStyle w:val="BodyText"/>
        <w:spacing w:line="307" w:lineRule="auto" w:before="4"/>
        <w:ind w:right="183" w:hanging="480"/>
      </w:pPr>
      <w:r>
        <w:rPr>
          <w:rFonts w:ascii="Times New Roman" w:eastAsia="Times New Roman"/>
        </w:rPr>
        <w:t>(</w:t>
      </w:r>
      <w:r>
        <w:rPr/>
        <w:t>四</w:t>
      </w:r>
      <w:r>
        <w:rPr>
          <w:rFonts w:ascii="Times New Roman" w:eastAsia="Times New Roman"/>
          <w:spacing w:val="12"/>
        </w:rPr>
        <w:t>)</w:t>
      </w:r>
      <w:r>
        <w:rPr/>
        <w:t>拆除裝袋完成後，主動向本局通知盛裝完成，依民眾通知時</w:t>
      </w:r>
      <w:r>
        <w:rPr>
          <w:spacing w:val="-1"/>
        </w:rPr>
        <w:t>間為清運順序與廠商確認清運量能，排定並通知清運日期。</w:t>
      </w:r>
    </w:p>
    <w:p>
      <w:pPr>
        <w:pStyle w:val="BodyText"/>
        <w:spacing w:line="390" w:lineRule="exact"/>
        <w:ind w:left="103"/>
      </w:pPr>
      <w:r>
        <w:rPr>
          <w:spacing w:val="-5"/>
        </w:rPr>
        <w:t>四、 注意事項：</w:t>
      </w:r>
    </w:p>
    <w:p>
      <w:pPr>
        <w:spacing w:before="108"/>
        <w:ind w:left="780" w:right="0" w:firstLine="0"/>
        <w:jc w:val="left"/>
        <w:rPr>
          <w:sz w:val="28"/>
        </w:rPr>
      </w:pPr>
      <w:r>
        <w:rPr>
          <w:rFonts w:ascii="Times New Roman" w:eastAsia="Times New Roman"/>
          <w:sz w:val="28"/>
        </w:rPr>
        <w:t>(</w:t>
      </w:r>
      <w:r>
        <w:rPr>
          <w:sz w:val="28"/>
        </w:rPr>
        <w:t>一</w:t>
      </w:r>
      <w:r>
        <w:rPr>
          <w:rFonts w:ascii="Times New Roman" w:eastAsia="Times New Roman"/>
          <w:spacing w:val="12"/>
          <w:sz w:val="28"/>
        </w:rPr>
        <w:t>)</w:t>
      </w:r>
      <w:r>
        <w:rPr>
          <w:sz w:val="28"/>
        </w:rPr>
        <w:t>本案</w:t>
      </w:r>
      <w:r>
        <w:rPr>
          <w:b/>
          <w:sz w:val="28"/>
          <w:u w:val="single"/>
        </w:rPr>
        <w:t>非通知拆除盛裝後立刻清運</w:t>
      </w:r>
      <w:r>
        <w:rPr>
          <w:sz w:val="28"/>
        </w:rPr>
        <w:t>，須配合本局安排之清運期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520" w:bottom="280" w:left="1500" w:right="1680"/>
        </w:sectPr>
      </w:pPr>
    </w:p>
    <w:p>
      <w:pPr>
        <w:spacing w:before="23"/>
        <w:ind w:left="1260" w:right="0" w:firstLine="0"/>
        <w:jc w:val="left"/>
        <w:rPr>
          <w:sz w:val="28"/>
        </w:rPr>
      </w:pPr>
      <w:r>
        <w:rPr>
          <w:sz w:val="28"/>
        </w:rPr>
        <w:t>程，</w:t>
      </w:r>
      <w:r>
        <w:rPr>
          <w:b/>
          <w:sz w:val="28"/>
          <w:u w:val="single"/>
        </w:rPr>
        <w:t>未能配合者，請勿申請</w:t>
      </w:r>
      <w:r>
        <w:rPr>
          <w:sz w:val="28"/>
        </w:rPr>
        <w:t>。</w:t>
      </w:r>
    </w:p>
    <w:p>
      <w:pPr>
        <w:pStyle w:val="BodyText"/>
        <w:spacing w:before="107"/>
        <w:ind w:left="780"/>
      </w:pPr>
      <w:r>
        <w:rPr>
          <w:rFonts w:ascii="Times New Roman" w:eastAsia="Times New Roman"/>
        </w:rPr>
        <w:t>(</w:t>
      </w:r>
      <w:r>
        <w:rPr/>
        <w:t>二</w:t>
      </w:r>
      <w:r>
        <w:rPr>
          <w:rFonts w:ascii="Times New Roman" w:eastAsia="Times New Roman"/>
          <w:spacing w:val="12"/>
        </w:rPr>
        <w:t>)</w:t>
      </w:r>
      <w:r>
        <w:rPr/>
        <w:t>如申請者不是房屋所有權人者，需填寫委託書。</w:t>
      </w:r>
    </w:p>
    <w:p>
      <w:pPr>
        <w:pStyle w:val="BodyText"/>
        <w:spacing w:line="304" w:lineRule="auto" w:before="110"/>
        <w:ind w:right="185" w:hanging="480"/>
      </w:pPr>
      <w:r>
        <w:rPr>
          <w:rFonts w:ascii="Times New Roman" w:eastAsia="Times New Roman"/>
        </w:rPr>
        <w:t>(</w:t>
      </w:r>
      <w:r>
        <w:rPr/>
        <w:t>三</w:t>
      </w:r>
      <w:r>
        <w:rPr>
          <w:rFonts w:ascii="Times New Roman" w:eastAsia="Times New Roman"/>
          <w:spacing w:val="10"/>
        </w:rPr>
        <w:t>)</w:t>
      </w:r>
      <w:r>
        <w:rPr/>
        <w:t>如建築所有權不只一位時，須推派一位代表申請，並填寫共同持有切結書。</w:t>
      </w:r>
    </w:p>
    <w:p>
      <w:pPr>
        <w:pStyle w:val="BodyText"/>
        <w:spacing w:line="307" w:lineRule="auto" w:before="4"/>
        <w:ind w:right="185" w:hanging="480"/>
      </w:pPr>
      <w:r>
        <w:rPr>
          <w:rFonts w:ascii="Times New Roman" w:eastAsia="Times New Roman"/>
        </w:rPr>
        <w:t>(</w:t>
      </w:r>
      <w:r>
        <w:rPr/>
        <w:t>四</w:t>
      </w:r>
      <w:r>
        <w:rPr>
          <w:rFonts w:ascii="Times New Roman" w:eastAsia="Times New Roman"/>
          <w:spacing w:val="12"/>
        </w:rPr>
        <w:t>)</w:t>
      </w:r>
      <w:r>
        <w:rPr/>
        <w:t>本案僅補助民眾排出石綿之清除處理費用，經本局審核通</w:t>
      </w:r>
      <w:r>
        <w:rPr>
          <w:spacing w:val="1"/>
        </w:rPr>
        <w:t> </w:t>
      </w:r>
      <w:r>
        <w:rPr>
          <w:spacing w:val="-1"/>
        </w:rPr>
        <w:t>過，本局將直接聯絡合法廠商清理，過程不會直接與民眾有</w:t>
      </w:r>
      <w:r>
        <w:rPr/>
        <w:t>金錢上往來。</w:t>
      </w:r>
    </w:p>
    <w:p>
      <w:pPr>
        <w:pStyle w:val="BodyText"/>
        <w:spacing w:line="307" w:lineRule="auto"/>
        <w:ind w:right="185" w:hanging="480"/>
        <w:jc w:val="both"/>
      </w:pPr>
      <w:r>
        <w:rPr>
          <w:rFonts w:ascii="Times New Roman" w:eastAsia="Times New Roman"/>
        </w:rPr>
        <w:t>(</w:t>
      </w:r>
      <w:r>
        <w:rPr/>
        <w:t>五</w:t>
      </w:r>
      <w:r>
        <w:rPr>
          <w:rFonts w:ascii="Times New Roman" w:eastAsia="Times New Roman"/>
          <w:spacing w:val="10"/>
        </w:rPr>
        <w:t>)</w:t>
      </w:r>
      <w:r>
        <w:rPr/>
        <w:t>請將石綿建材廢棄物進行濕潤處理，並應與其他廢棄物妥善</w:t>
      </w:r>
      <w:r>
        <w:rPr>
          <w:spacing w:val="-1"/>
        </w:rPr>
        <w:t>分類暫存，再以本局提供之可封口雙層太空包盛裝，封口完整後放置於原建物土地，以清除車輛可進出作業處為宜，並請妥善貯存避免影響周鄰，如有隨意放置導致影響環境，將</w:t>
      </w:r>
      <w:r>
        <w:rPr/>
        <w:t>依廢棄物清理法相關規定依法裁處。</w:t>
      </w:r>
    </w:p>
    <w:p>
      <w:pPr>
        <w:pStyle w:val="BodyText"/>
        <w:spacing w:line="304" w:lineRule="auto"/>
        <w:ind w:right="185" w:hanging="480"/>
      </w:pPr>
      <w:r>
        <w:rPr>
          <w:rFonts w:ascii="Times New Roman" w:eastAsia="Times New Roman"/>
        </w:rPr>
        <w:t>(</w:t>
      </w:r>
      <w:r>
        <w:rPr/>
        <w:t>六</w:t>
      </w:r>
      <w:r>
        <w:rPr>
          <w:rFonts w:ascii="Times New Roman" w:eastAsia="Times New Roman"/>
          <w:spacing w:val="10"/>
        </w:rPr>
        <w:t>)</w:t>
      </w:r>
      <w:r>
        <w:rPr/>
        <w:t>如發現盛裝石綿建材廢棄物太空包未封口或裝入非石綿建材</w:t>
      </w:r>
      <w:r>
        <w:rPr>
          <w:spacing w:val="-1"/>
        </w:rPr>
        <w:t>廢棄物者，將通知申請者重新包裝，並依序順延清運期程。</w:t>
      </w:r>
    </w:p>
    <w:p>
      <w:pPr>
        <w:spacing w:line="307" w:lineRule="auto" w:before="0"/>
        <w:ind w:left="1260" w:right="315" w:hanging="480"/>
        <w:jc w:val="left"/>
        <w:rPr>
          <w:sz w:val="28"/>
        </w:rPr>
      </w:pPr>
      <w:r>
        <w:rPr>
          <w:rFonts w:ascii="Times New Roman" w:eastAsia="Times New Roman"/>
          <w:sz w:val="28"/>
        </w:rPr>
        <w:t>(</w:t>
      </w:r>
      <w:r>
        <w:rPr>
          <w:sz w:val="28"/>
        </w:rPr>
        <w:t>七</w:t>
      </w:r>
      <w:r>
        <w:rPr>
          <w:rFonts w:ascii="Times New Roman" w:eastAsia="Times New Roman"/>
          <w:spacing w:val="3"/>
          <w:sz w:val="28"/>
        </w:rPr>
        <w:t>)</w:t>
      </w:r>
      <w:r>
        <w:rPr>
          <w:spacing w:val="-14"/>
          <w:sz w:val="28"/>
        </w:rPr>
        <w:t>來信請寄 </w:t>
      </w:r>
      <w:r>
        <w:rPr>
          <w:rFonts w:ascii="Times New Roman" w:eastAsia="Times New Roman"/>
          <w:b/>
          <w:sz w:val="28"/>
          <w:u w:val="single"/>
        </w:rPr>
        <w:t>640</w:t>
      </w:r>
      <w:r>
        <w:rPr>
          <w:rFonts w:ascii="Times New Roman" w:eastAsia="Times New Roman"/>
          <w:b/>
          <w:spacing w:val="-2"/>
          <w:sz w:val="28"/>
          <w:u w:val="single"/>
        </w:rPr>
        <w:t> </w:t>
      </w:r>
      <w:r>
        <w:rPr>
          <w:b/>
          <w:spacing w:val="-6"/>
          <w:sz w:val="28"/>
          <w:u w:val="single"/>
        </w:rPr>
        <w:t>雲林縣斗六市雲林路一段 </w:t>
      </w:r>
      <w:r>
        <w:rPr>
          <w:rFonts w:ascii="Times New Roman" w:eastAsia="Times New Roman"/>
          <w:b/>
          <w:sz w:val="28"/>
          <w:u w:val="single"/>
        </w:rPr>
        <w:t>170</w:t>
      </w:r>
      <w:r>
        <w:rPr>
          <w:rFonts w:ascii="Times New Roman" w:eastAsia="Times New Roman"/>
          <w:b/>
          <w:spacing w:val="-2"/>
          <w:sz w:val="28"/>
          <w:u w:val="single"/>
        </w:rPr>
        <w:t> </w:t>
      </w:r>
      <w:r>
        <w:rPr>
          <w:b/>
          <w:spacing w:val="-1"/>
          <w:sz w:val="28"/>
          <w:u w:val="single"/>
        </w:rPr>
        <w:t>號 雲林縣環境</w:t>
      </w:r>
      <w:r>
        <w:rPr>
          <w:b/>
          <w:sz w:val="28"/>
          <w:u w:val="single"/>
        </w:rPr>
        <w:t>                                                                                                 </w:t>
      </w:r>
      <w:r>
        <w:rPr>
          <w:b/>
          <w:spacing w:val="-1"/>
          <w:sz w:val="28"/>
          <w:u w:val="single"/>
        </w:rPr>
        <w:t>保護局 雲林縣環保局石綿補助計畫收</w:t>
      </w:r>
      <w:r>
        <w:rPr>
          <w:sz w:val="28"/>
        </w:rPr>
        <w:t>，申請資料恕不退還</w:t>
      </w:r>
      <w:r>
        <w:rPr>
          <w:spacing w:val="-1"/>
          <w:sz w:val="28"/>
        </w:rPr>
        <w:t>，如有任何疑問，歡迎來電洽詢 </w:t>
      </w:r>
      <w:r>
        <w:rPr>
          <w:rFonts w:ascii="Times New Roman" w:eastAsia="Times New Roman"/>
          <w:sz w:val="28"/>
        </w:rPr>
        <w:t>(05)-5850073</w:t>
      </w:r>
      <w:r>
        <w:rPr>
          <w:sz w:val="28"/>
        </w:rPr>
        <w:t>。</w:t>
      </w:r>
    </w:p>
    <w:p>
      <w:pPr>
        <w:pStyle w:val="BodyText"/>
        <w:spacing w:line="304" w:lineRule="auto"/>
        <w:ind w:right="150" w:hanging="480"/>
      </w:pPr>
      <w:r>
        <w:rPr>
          <w:rFonts w:ascii="Times New Roman" w:eastAsia="Times New Roman"/>
        </w:rPr>
        <w:t>(</w:t>
      </w:r>
      <w:r>
        <w:rPr/>
        <w:t>八</w:t>
      </w:r>
      <w:r>
        <w:rPr>
          <w:rFonts w:ascii="Times New Roman" w:eastAsia="Times New Roman"/>
          <w:spacing w:val="1"/>
        </w:rPr>
        <w:t>)</w:t>
      </w:r>
      <w:r>
        <w:rPr>
          <w:spacing w:val="-9"/>
        </w:rPr>
        <w:t>可加入本案官方 </w:t>
      </w:r>
      <w:r>
        <w:rPr>
          <w:rFonts w:ascii="Times New Roman" w:eastAsia="Times New Roman"/>
        </w:rPr>
        <w:t>Line(ID</w:t>
      </w:r>
      <w:r>
        <w:rPr/>
        <w:t>：</w:t>
      </w:r>
      <w:r>
        <w:rPr>
          <w:rFonts w:ascii="Times New Roman" w:eastAsia="Times New Roman"/>
        </w:rPr>
        <w:t>@274wcgwk)</w:t>
      </w:r>
      <w:r>
        <w:rPr/>
        <w:t>，由專人一對一回覆訊息。</w:t>
      </w:r>
    </w:p>
    <w:p>
      <w:pPr>
        <w:pStyle w:val="BodyText"/>
        <w:spacing w:before="1"/>
        <w:ind w:left="0"/>
        <w:rPr>
          <w:sz w:val="9"/>
        </w:rPr>
      </w:pPr>
      <w:r>
        <w:rPr/>
        <w:pict>
          <v:group style="position:absolute;margin-left:116.945pt;margin-top:7.573438pt;width:134.25pt;height:134.25pt;mso-position-horizontal-relative:page;mso-position-vertical-relative:paragraph;z-index:-15728640;mso-wrap-distance-left:0;mso-wrap-distance-right:0" id="docshapegroup1" coordorigin="2339,151" coordsize="2685,2685">
            <v:shape style="position:absolute;left:2486;top:299;width:2390;height:2390" type="#_x0000_t75" id="docshape2" stroked="false">
              <v:imagedata r:id="rId5" o:title=""/>
            </v:shape>
            <v:rect style="position:absolute;left:2346;top:158;width:2670;height:2670" id="docshape3" filled="false" stroked="true" strokeweight=".75pt" strokecolor="#000000">
              <v:stroke dashstyle="solid"/>
            </v:rect>
            <w10:wrap type="topAndBottom"/>
          </v:group>
        </w:pict>
      </w:r>
    </w:p>
    <w:sectPr>
      <w:pgSz w:w="11910" w:h="16840"/>
      <w:pgMar w:top="1520" w:bottom="280" w:left="15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260"/>
    </w:pPr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0"/>
      <w:ind w:left="1437" w:right="1258"/>
      <w:jc w:val="center"/>
    </w:pPr>
    <w:rPr>
      <w:rFonts w:ascii="標楷體" w:hAnsi="標楷體" w:eastAsia="標楷體" w:cs="標楷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2025-04-11T06:53:59Z</dcterms:created>
  <dcterms:modified xsi:type="dcterms:W3CDTF">2025-04-11T06:53:59Z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</Properties>
</file>